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D7E53" w14:textId="2F2F5DCE" w:rsidR="000E4629" w:rsidRPr="001F00E3" w:rsidRDefault="001F00E3" w:rsidP="006A54AE">
      <w:pPr>
        <w:spacing w:after="240" w:line="360" w:lineRule="auto"/>
        <w:jc w:val="center"/>
        <w:rPr>
          <w:rFonts w:ascii="Times New Roman" w:eastAsia="宋体" w:hAnsi="Times New Roman" w:cs="Times New Roman"/>
          <w:b/>
          <w:bCs/>
          <w:sz w:val="36"/>
          <w:szCs w:val="40"/>
        </w:rPr>
      </w:pPr>
      <w:r w:rsidRPr="001F00E3">
        <w:rPr>
          <w:rFonts w:ascii="Times New Roman" w:eastAsia="宋体" w:hAnsi="Times New Roman" w:cs="Times New Roman"/>
          <w:b/>
          <w:bCs/>
          <w:sz w:val="36"/>
          <w:szCs w:val="40"/>
        </w:rPr>
        <w:t>ISO/DTR 21681</w:t>
      </w:r>
      <w:r w:rsidRPr="001F00E3">
        <w:rPr>
          <w:rFonts w:ascii="Times New Roman" w:eastAsia="宋体" w:hAnsi="Times New Roman" w:cs="Times New Roman"/>
          <w:b/>
          <w:bCs/>
          <w:sz w:val="36"/>
          <w:szCs w:val="40"/>
        </w:rPr>
        <w:tab/>
      </w:r>
      <w:r w:rsidRPr="001F00E3">
        <w:rPr>
          <w:rFonts w:ascii="Times New Roman" w:eastAsia="宋体" w:hAnsi="Times New Roman" w:cs="Times New Roman" w:hint="eastAsia"/>
          <w:b/>
          <w:bCs/>
          <w:sz w:val="36"/>
          <w:szCs w:val="40"/>
        </w:rPr>
        <w:t>表面活性剂—生物基质表面活性剂—含有生物质的表面活性剂概述</w:t>
      </w:r>
    </w:p>
    <w:p w14:paraId="550CA14F" w14:textId="45F39732" w:rsidR="001F00E3" w:rsidRPr="001F00E3" w:rsidRDefault="001F00E3" w:rsidP="006A54AE">
      <w:pPr>
        <w:spacing w:line="360" w:lineRule="auto"/>
        <w:rPr>
          <w:rFonts w:ascii="Times New Roman" w:eastAsia="宋体" w:hAnsi="Times New Roman" w:cs="Times New Roman"/>
          <w:b/>
          <w:bCs/>
          <w:sz w:val="28"/>
          <w:szCs w:val="32"/>
        </w:rPr>
      </w:pPr>
      <w:r w:rsidRPr="001F00E3">
        <w:rPr>
          <w:rFonts w:ascii="Times New Roman" w:eastAsia="宋体" w:hAnsi="Times New Roman" w:cs="Times New Roman" w:hint="eastAsia"/>
          <w:b/>
          <w:bCs/>
          <w:sz w:val="28"/>
          <w:szCs w:val="32"/>
        </w:rPr>
        <w:t>引言</w:t>
      </w:r>
    </w:p>
    <w:p w14:paraId="0CE7356E" w14:textId="74ED49F3" w:rsidR="001F00E3" w:rsidRDefault="001F00E3"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1F00E3">
        <w:rPr>
          <w:rFonts w:ascii="Times New Roman" w:eastAsia="宋体" w:hAnsi="Times New Roman" w:cs="Times New Roman" w:hint="eastAsia"/>
          <w:sz w:val="28"/>
          <w:szCs w:val="32"/>
        </w:rPr>
        <w:t>本文件</w:t>
      </w:r>
      <w:r>
        <w:rPr>
          <w:rFonts w:ascii="Times New Roman" w:eastAsia="宋体" w:hAnsi="Times New Roman" w:cs="Times New Roman" w:hint="eastAsia"/>
          <w:sz w:val="28"/>
          <w:szCs w:val="32"/>
        </w:rPr>
        <w:t>为</w:t>
      </w:r>
      <w:r w:rsidRPr="001F00E3">
        <w:rPr>
          <w:rFonts w:ascii="Times New Roman" w:eastAsia="宋体" w:hAnsi="Times New Roman" w:cs="Times New Roman" w:hint="eastAsia"/>
          <w:sz w:val="28"/>
          <w:szCs w:val="32"/>
        </w:rPr>
        <w:t>工作文件。</w:t>
      </w:r>
    </w:p>
    <w:p w14:paraId="4E3AEAE9" w14:textId="7AC565D3" w:rsidR="001F00E3" w:rsidRPr="0064456B" w:rsidRDefault="001F00E3"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4456B">
        <w:rPr>
          <w:rFonts w:ascii="Times New Roman" w:eastAsia="宋体" w:hAnsi="Times New Roman" w:cs="Times New Roman"/>
          <w:sz w:val="28"/>
          <w:szCs w:val="32"/>
        </w:rPr>
        <w:t>几千年来，生物基质原料已用于制造表面活性剂，例如人类使用的第一种表面活性剂已经完全是生物基质</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肥皂。随着</w:t>
      </w:r>
      <w:r w:rsidRPr="0064456B">
        <w:rPr>
          <w:rFonts w:ascii="Times New Roman" w:eastAsia="宋体" w:hAnsi="Times New Roman" w:cs="Times New Roman"/>
          <w:sz w:val="28"/>
          <w:szCs w:val="32"/>
        </w:rPr>
        <w:t>20</w:t>
      </w:r>
      <w:r w:rsidRPr="0064456B">
        <w:rPr>
          <w:rFonts w:ascii="Times New Roman" w:eastAsia="宋体" w:hAnsi="Times New Roman" w:cs="Times New Roman"/>
          <w:sz w:val="28"/>
          <w:szCs w:val="32"/>
        </w:rPr>
        <w:t>世纪初期现代表面活性剂的出现，基于石油化学的原材料也引起了人们的兴趣。他们提供了从更广泛的意义上调整其表面活性剂性能以适应其各种应用的机会。</w:t>
      </w:r>
    </w:p>
    <w:p w14:paraId="214B94D3" w14:textId="222AB86B" w:rsidR="001F00E3"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在过去的几十年中，出现了新型的表面活性剂生物基质原料。人们越来越感兴趣的一些原因在于生物基质产品与化石资源枯竭和气候变化有关的潜在利益。</w:t>
      </w:r>
    </w:p>
    <w:p w14:paraId="5BF19E03" w14:textId="60316C75" w:rsidR="001F00E3" w:rsidRDefault="001F00E3"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4456B">
        <w:rPr>
          <w:rFonts w:ascii="Times New Roman" w:eastAsia="宋体" w:hAnsi="Times New Roman" w:cs="Times New Roman"/>
          <w:sz w:val="28"/>
          <w:szCs w:val="32"/>
        </w:rPr>
        <w:t>认识到有必要为生物基质产品制定共同标准，</w:t>
      </w:r>
      <w:r w:rsidRPr="001F00E3">
        <w:rPr>
          <w:rFonts w:ascii="Times New Roman" w:eastAsia="宋体" w:hAnsi="Times New Roman" w:cs="Times New Roman" w:hint="eastAsia"/>
          <w:sz w:val="28"/>
          <w:szCs w:val="32"/>
        </w:rPr>
        <w:t>欧盟委员会发布了指令</w:t>
      </w:r>
      <w:r w:rsidRPr="001F00E3">
        <w:rPr>
          <w:rFonts w:ascii="Times New Roman" w:eastAsia="宋体" w:hAnsi="Times New Roman" w:cs="Times New Roman"/>
          <w:sz w:val="28"/>
          <w:szCs w:val="32"/>
        </w:rPr>
        <w:t>M/492</w:t>
      </w:r>
      <w:r w:rsidRPr="001F00E3">
        <w:rPr>
          <w:rFonts w:ascii="Times New Roman" w:eastAsia="宋体" w:hAnsi="Times New Roman" w:cs="Times New Roman"/>
          <w:sz w:val="28"/>
          <w:szCs w:val="32"/>
        </w:rPr>
        <w:t>，从而产生了一系列由</w:t>
      </w:r>
      <w:r w:rsidRPr="001F00E3">
        <w:rPr>
          <w:rFonts w:ascii="Times New Roman" w:eastAsia="宋体" w:hAnsi="Times New Roman" w:cs="Times New Roman"/>
          <w:sz w:val="28"/>
          <w:szCs w:val="32"/>
        </w:rPr>
        <w:t>CEN/TC 411</w:t>
      </w:r>
      <w:r w:rsidRPr="001F00E3">
        <w:rPr>
          <w:rFonts w:ascii="Times New Roman" w:eastAsia="宋体" w:hAnsi="Times New Roman" w:cs="Times New Roman"/>
          <w:sz w:val="28"/>
          <w:szCs w:val="32"/>
        </w:rPr>
        <w:t>制定，现在由</w:t>
      </w:r>
      <w:r w:rsidRPr="001F00E3">
        <w:rPr>
          <w:rFonts w:ascii="Times New Roman" w:eastAsia="宋体" w:hAnsi="Times New Roman" w:cs="Times New Roman"/>
          <w:sz w:val="28"/>
          <w:szCs w:val="32"/>
        </w:rPr>
        <w:t>ISO</w:t>
      </w:r>
      <w:r w:rsidR="00F07F1A">
        <w:rPr>
          <w:rFonts w:ascii="Times New Roman" w:eastAsia="宋体" w:hAnsi="Times New Roman" w:cs="Times New Roman" w:hint="eastAsia"/>
          <w:sz w:val="28"/>
          <w:szCs w:val="32"/>
        </w:rPr>
        <w:t>/</w:t>
      </w:r>
      <w:r w:rsidRPr="001F00E3">
        <w:rPr>
          <w:rFonts w:ascii="Times New Roman" w:eastAsia="宋体" w:hAnsi="Times New Roman" w:cs="Times New Roman"/>
          <w:sz w:val="28"/>
          <w:szCs w:val="32"/>
        </w:rPr>
        <w:t>TC 91</w:t>
      </w:r>
      <w:r w:rsidRPr="001F00E3">
        <w:rPr>
          <w:rFonts w:ascii="Times New Roman" w:eastAsia="宋体" w:hAnsi="Times New Roman" w:cs="Times New Roman"/>
          <w:sz w:val="28"/>
          <w:szCs w:val="32"/>
        </w:rPr>
        <w:t>制定的标准，</w:t>
      </w:r>
      <w:r w:rsidRPr="0064456B">
        <w:rPr>
          <w:rFonts w:ascii="Times New Roman" w:eastAsia="宋体" w:hAnsi="Times New Roman" w:cs="Times New Roman"/>
          <w:sz w:val="28"/>
          <w:szCs w:val="32"/>
        </w:rPr>
        <w:t>重点是能源应用中除食品，饲料和生物质以外的生物基质产品。</w:t>
      </w:r>
    </w:p>
    <w:p w14:paraId="71756611" w14:textId="1A1DBB04" w:rsidR="001F00E3" w:rsidRDefault="001F00E3"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4456B">
        <w:rPr>
          <w:rFonts w:ascii="Times New Roman" w:eastAsia="宋体" w:hAnsi="Times New Roman" w:cs="Times New Roman"/>
          <w:sz w:val="28"/>
          <w:szCs w:val="32"/>
        </w:rPr>
        <w:t>ISO/TC 91</w:t>
      </w:r>
      <w:r w:rsidRPr="0064456B">
        <w:rPr>
          <w:rFonts w:ascii="Times New Roman" w:eastAsia="宋体" w:hAnsi="Times New Roman" w:cs="Times New Roman"/>
          <w:sz w:val="28"/>
          <w:szCs w:val="32"/>
        </w:rPr>
        <w:t>关于</w:t>
      </w:r>
      <w:r w:rsidRPr="0064456B">
        <w:rPr>
          <w:rFonts w:ascii="Times New Roman" w:eastAsia="宋体" w:hAnsi="Times New Roman" w:cs="Times New Roman"/>
          <w:sz w:val="28"/>
          <w:szCs w:val="32"/>
        </w:rPr>
        <w:t>“</w:t>
      </w:r>
      <w:r>
        <w:rPr>
          <w:rFonts w:ascii="Times New Roman" w:eastAsia="宋体" w:hAnsi="Times New Roman" w:cs="Times New Roman" w:hint="eastAsia"/>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的标准旨在为以下方面提供共同的基础：</w:t>
      </w:r>
    </w:p>
    <w:p w14:paraId="07D0B159" w14:textId="77777777" w:rsidR="001F00E3" w:rsidRPr="0064456B" w:rsidRDefault="001F00E3"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通用术语；</w:t>
      </w:r>
    </w:p>
    <w:p w14:paraId="6C30517C" w14:textId="77777777" w:rsidR="001F00E3" w:rsidRPr="0064456B"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基于生物的内容确定；</w:t>
      </w:r>
    </w:p>
    <w:p w14:paraId="14B2FE0E" w14:textId="77777777" w:rsidR="001F00E3" w:rsidRPr="0064456B"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生命周期评估（</w:t>
      </w:r>
      <w:r w:rsidRPr="0064456B">
        <w:rPr>
          <w:rFonts w:ascii="Times New Roman" w:eastAsia="宋体" w:hAnsi="Times New Roman" w:cs="Times New Roman"/>
          <w:sz w:val="28"/>
          <w:szCs w:val="32"/>
        </w:rPr>
        <w:t>LCA</w:t>
      </w:r>
      <w:r w:rsidRPr="0064456B">
        <w:rPr>
          <w:rFonts w:ascii="Times New Roman" w:eastAsia="宋体" w:hAnsi="Times New Roman" w:cs="Times New Roman"/>
          <w:sz w:val="28"/>
          <w:szCs w:val="32"/>
        </w:rPr>
        <w:t>）；</w:t>
      </w:r>
    </w:p>
    <w:p w14:paraId="31C92A3D" w14:textId="77777777" w:rsidR="001F00E3" w:rsidRPr="0064456B"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t>—</w:t>
      </w:r>
      <w:r w:rsidRPr="0064456B">
        <w:rPr>
          <w:rFonts w:ascii="Times New Roman" w:eastAsia="宋体" w:hAnsi="Times New Roman" w:cs="Times New Roman"/>
          <w:sz w:val="28"/>
          <w:szCs w:val="32"/>
        </w:rPr>
        <w:t>可持续性方面；</w:t>
      </w:r>
    </w:p>
    <w:p w14:paraId="019C4DEA" w14:textId="27C32563" w:rsidR="001F00E3"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lastRenderedPageBreak/>
        <w:tab/>
        <w:t>—</w:t>
      </w:r>
      <w:r w:rsidRPr="0064456B">
        <w:rPr>
          <w:rFonts w:ascii="Times New Roman" w:eastAsia="宋体" w:hAnsi="Times New Roman" w:cs="Times New Roman"/>
          <w:sz w:val="28"/>
          <w:szCs w:val="32"/>
        </w:rPr>
        <w:t>声明工具。</w:t>
      </w:r>
    </w:p>
    <w:p w14:paraId="474EE303" w14:textId="77777777" w:rsidR="001F00E3" w:rsidRPr="0064456B" w:rsidRDefault="001F00E3"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4456B">
        <w:rPr>
          <w:rFonts w:ascii="Times New Roman" w:eastAsia="宋体" w:hAnsi="Times New Roman" w:cs="Times New Roman"/>
          <w:sz w:val="28"/>
          <w:szCs w:val="32"/>
        </w:rPr>
        <w:t>重要的是要了解</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基于生物的产品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一词涵盖的内容及其使用方式。术语</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基于生物的</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是指</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全部或部分源自生物质</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。重要的是通过例如（总）基于生物的含量或基于生物的碳含量来表征产品中所含生物质的量。</w:t>
      </w:r>
    </w:p>
    <w:p w14:paraId="3867C727" w14:textId="77777777" w:rsidR="001F00E3" w:rsidRPr="0064456B"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产品本身基于生物的内容不会提供有关其环境影响或可持续性的信息，可以通过生命周期清单（</w:t>
      </w:r>
      <w:r w:rsidRPr="0064456B">
        <w:rPr>
          <w:rFonts w:ascii="Times New Roman" w:eastAsia="宋体" w:hAnsi="Times New Roman" w:cs="Times New Roman"/>
          <w:sz w:val="28"/>
          <w:szCs w:val="32"/>
        </w:rPr>
        <w:t>LCI</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LCA</w:t>
      </w:r>
      <w:r w:rsidRPr="0064456B">
        <w:rPr>
          <w:rFonts w:ascii="Times New Roman" w:eastAsia="宋体" w:hAnsi="Times New Roman" w:cs="Times New Roman"/>
          <w:sz w:val="28"/>
          <w:szCs w:val="32"/>
        </w:rPr>
        <w:t>和</w:t>
      </w:r>
      <w:proofErr w:type="gramStart"/>
      <w:r w:rsidRPr="0064456B">
        <w:rPr>
          <w:rFonts w:ascii="Times New Roman" w:eastAsia="宋体" w:hAnsi="Times New Roman" w:cs="Times New Roman"/>
          <w:sz w:val="28"/>
          <w:szCs w:val="32"/>
        </w:rPr>
        <w:t>可</w:t>
      </w:r>
      <w:proofErr w:type="gramEnd"/>
      <w:r w:rsidRPr="0064456B">
        <w:rPr>
          <w:rFonts w:ascii="Times New Roman" w:eastAsia="宋体" w:hAnsi="Times New Roman" w:cs="Times New Roman"/>
          <w:sz w:val="28"/>
          <w:szCs w:val="32"/>
        </w:rPr>
        <w:t>持续性标准进行评估。此外，通过统一的认证和声明框架，可以促进基于生物的价值链内的透明，明确的沟通。</w:t>
      </w:r>
    </w:p>
    <w:p w14:paraId="004FED93" w14:textId="77777777" w:rsidR="001F00E3" w:rsidRPr="0064456B"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表面活性剂是具有降低界面</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表面张力，湿润表面，悬浮物质或乳化油脂的能力的产品。在欧洲，在消费者或工业应用中，每天有成千上万的生产商，制造商和几乎每个居民都使用表面活性剂。表面活性剂生产行业主要由跨国公司组成。在跨国公司和中小型企业中都可以找到下游用户。</w:t>
      </w:r>
    </w:p>
    <w:p w14:paraId="1559E20B" w14:textId="77777777" w:rsidR="001F00E3" w:rsidRPr="0064456B"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表面活性剂可以由化石和</w:t>
      </w:r>
      <w:proofErr w:type="gramStart"/>
      <w:r w:rsidRPr="0064456B">
        <w:rPr>
          <w:rFonts w:ascii="Times New Roman" w:eastAsia="宋体" w:hAnsi="Times New Roman" w:cs="Times New Roman"/>
          <w:sz w:val="28"/>
          <w:szCs w:val="32"/>
        </w:rPr>
        <w:t>可</w:t>
      </w:r>
      <w:proofErr w:type="gramEnd"/>
      <w:r w:rsidRPr="0064456B">
        <w:rPr>
          <w:rFonts w:ascii="Times New Roman" w:eastAsia="宋体" w:hAnsi="Times New Roman" w:cs="Times New Roman"/>
          <w:sz w:val="28"/>
          <w:szCs w:val="32"/>
        </w:rPr>
        <w:t>再生</w:t>
      </w:r>
      <w:proofErr w:type="gramStart"/>
      <w:r w:rsidRPr="0064456B">
        <w:rPr>
          <w:rFonts w:ascii="Times New Roman" w:eastAsia="宋体" w:hAnsi="Times New Roman" w:cs="Times New Roman"/>
          <w:sz w:val="28"/>
          <w:szCs w:val="32"/>
        </w:rPr>
        <w:t>碳原料</w:t>
      </w:r>
      <w:proofErr w:type="gramEnd"/>
      <w:r w:rsidRPr="0064456B">
        <w:rPr>
          <w:rFonts w:ascii="Times New Roman" w:eastAsia="宋体" w:hAnsi="Times New Roman" w:cs="Times New Roman"/>
          <w:sz w:val="28"/>
          <w:szCs w:val="32"/>
        </w:rPr>
        <w:t>生产。但是，用于生产表面活性剂的原油数量很少，不到世界原油消费总量的</w:t>
      </w:r>
      <w:r w:rsidRPr="0064456B">
        <w:rPr>
          <w:rFonts w:ascii="Times New Roman" w:eastAsia="宋体" w:hAnsi="Times New Roman" w:cs="Times New Roman"/>
          <w:sz w:val="28"/>
          <w:szCs w:val="32"/>
        </w:rPr>
        <w:t>1</w:t>
      </w:r>
      <w:r w:rsidRPr="0064456B">
        <w:rPr>
          <w:rFonts w:ascii="Times New Roman" w:eastAsia="宋体" w:hAnsi="Times New Roman" w:cs="Times New Roman"/>
          <w:sz w:val="28"/>
          <w:szCs w:val="32"/>
        </w:rPr>
        <w:t>％。</w:t>
      </w:r>
    </w:p>
    <w:p w14:paraId="344177F8" w14:textId="77777777" w:rsidR="001F00E3" w:rsidRPr="0064456B" w:rsidRDefault="001F00E3" w:rsidP="006A54AE">
      <w:pPr>
        <w:spacing w:line="360" w:lineRule="auto"/>
        <w:rPr>
          <w:rFonts w:ascii="Times New Roman" w:eastAsia="宋体" w:hAnsi="Times New Roman" w:cs="Times New Roman"/>
          <w:sz w:val="28"/>
          <w:szCs w:val="32"/>
        </w:rPr>
      </w:pPr>
      <w:r w:rsidRPr="0064456B">
        <w:rPr>
          <w:rFonts w:ascii="Times New Roman" w:eastAsia="宋体" w:hAnsi="Times New Roman" w:cs="Times New Roman"/>
          <w:sz w:val="28"/>
          <w:szCs w:val="32"/>
        </w:rPr>
        <w:tab/>
      </w:r>
      <w:r w:rsidRPr="0064456B">
        <w:rPr>
          <w:rFonts w:ascii="Times New Roman" w:eastAsia="宋体" w:hAnsi="Times New Roman" w:cs="Times New Roman"/>
          <w:sz w:val="28"/>
          <w:szCs w:val="32"/>
        </w:rPr>
        <w:t>最后，这些技术报告</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规范</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标准的方法旨在加强和协调</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生物基质表面活性剂</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的声誉以及客户对该产品组的信心。</w:t>
      </w:r>
    </w:p>
    <w:p w14:paraId="047E187E" w14:textId="6BDFC383" w:rsidR="00862486" w:rsidRDefault="00862486" w:rsidP="006A54AE">
      <w:pPr>
        <w:widowControl/>
        <w:spacing w:line="360" w:lineRule="auto"/>
        <w:jc w:val="left"/>
        <w:rPr>
          <w:rFonts w:ascii="Times New Roman" w:eastAsia="宋体" w:hAnsi="Times New Roman" w:cs="Times New Roman"/>
          <w:sz w:val="28"/>
          <w:szCs w:val="32"/>
        </w:rPr>
      </w:pPr>
      <w:r>
        <w:rPr>
          <w:rFonts w:ascii="Times New Roman" w:eastAsia="宋体" w:hAnsi="Times New Roman" w:cs="Times New Roman"/>
          <w:sz w:val="28"/>
          <w:szCs w:val="32"/>
        </w:rPr>
        <w:br w:type="page"/>
      </w:r>
    </w:p>
    <w:p w14:paraId="025C6E02" w14:textId="6D6798AF" w:rsidR="001F00E3" w:rsidRPr="00862486" w:rsidRDefault="00862486" w:rsidP="006A54AE">
      <w:pPr>
        <w:spacing w:line="360" w:lineRule="auto"/>
        <w:rPr>
          <w:rFonts w:ascii="Times New Roman" w:eastAsia="宋体" w:hAnsi="Times New Roman" w:cs="Times New Roman"/>
          <w:b/>
          <w:bCs/>
          <w:sz w:val="28"/>
          <w:szCs w:val="32"/>
        </w:rPr>
      </w:pPr>
      <w:r w:rsidRPr="00862486">
        <w:rPr>
          <w:rFonts w:ascii="Times New Roman" w:eastAsia="宋体" w:hAnsi="Times New Roman" w:cs="Times New Roman" w:hint="eastAsia"/>
          <w:b/>
          <w:bCs/>
          <w:sz w:val="28"/>
          <w:szCs w:val="32"/>
        </w:rPr>
        <w:lastRenderedPageBreak/>
        <w:t>1</w:t>
      </w:r>
      <w:r w:rsidRPr="00862486">
        <w:rPr>
          <w:rFonts w:ascii="Times New Roman" w:eastAsia="宋体" w:hAnsi="Times New Roman" w:cs="Times New Roman"/>
          <w:b/>
          <w:bCs/>
          <w:sz w:val="28"/>
          <w:szCs w:val="32"/>
        </w:rPr>
        <w:tab/>
      </w:r>
      <w:r w:rsidRPr="00862486">
        <w:rPr>
          <w:rFonts w:ascii="Times New Roman" w:eastAsia="宋体" w:hAnsi="Times New Roman" w:cs="Times New Roman" w:hint="eastAsia"/>
          <w:b/>
          <w:bCs/>
          <w:sz w:val="28"/>
          <w:szCs w:val="32"/>
        </w:rPr>
        <w:t>范围</w:t>
      </w:r>
    </w:p>
    <w:p w14:paraId="3A5956F4" w14:textId="5E203B33" w:rsidR="00862486" w:rsidRDefault="00E92A5F"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E92A5F">
        <w:rPr>
          <w:rFonts w:ascii="Times New Roman" w:eastAsia="宋体" w:hAnsi="Times New Roman" w:cs="Times New Roman" w:hint="eastAsia"/>
          <w:sz w:val="28"/>
          <w:szCs w:val="32"/>
        </w:rPr>
        <w:t>本技术报告的目的是概述有关生物基表面活性剂及其与任何其他表面活性剂的关系的许多方面的实际情况，无论其来源如何。它将描述现有的原料来源，包括它们在表面活性剂中的当前使用情况，其来源标识和构象以及与之进行通讯的选项。</w:t>
      </w:r>
    </w:p>
    <w:p w14:paraId="158BEE45" w14:textId="535693DE" w:rsidR="00B47B4C" w:rsidRDefault="00B47B4C"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B47B4C">
        <w:rPr>
          <w:rFonts w:ascii="Times New Roman" w:eastAsia="宋体" w:hAnsi="Times New Roman" w:cs="Times New Roman" w:hint="eastAsia"/>
          <w:sz w:val="28"/>
          <w:szCs w:val="32"/>
        </w:rPr>
        <w:t>它还应包括关于表面活性剂性能、可持续性、生命周期评价方法和</w:t>
      </w:r>
      <w:r>
        <w:rPr>
          <w:rFonts w:ascii="Times New Roman" w:eastAsia="宋体" w:hAnsi="Times New Roman" w:cs="Times New Roman" w:hint="eastAsia"/>
          <w:sz w:val="28"/>
          <w:szCs w:val="32"/>
        </w:rPr>
        <w:t>生命周期结束选择</w:t>
      </w:r>
      <w:r w:rsidRPr="00B47B4C">
        <w:rPr>
          <w:rFonts w:ascii="Times New Roman" w:eastAsia="宋体" w:hAnsi="Times New Roman" w:cs="Times New Roman" w:hint="eastAsia"/>
          <w:sz w:val="28"/>
          <w:szCs w:val="32"/>
        </w:rPr>
        <w:t>。</w:t>
      </w:r>
    </w:p>
    <w:p w14:paraId="09C2F751" w14:textId="029D7169" w:rsidR="00150581" w:rsidRPr="00150581" w:rsidRDefault="00150581" w:rsidP="006A54AE">
      <w:pPr>
        <w:spacing w:line="360" w:lineRule="auto"/>
        <w:rPr>
          <w:rFonts w:ascii="Times New Roman" w:eastAsia="宋体" w:hAnsi="Times New Roman" w:cs="Times New Roman"/>
          <w:b/>
          <w:bCs/>
          <w:sz w:val="28"/>
          <w:szCs w:val="32"/>
        </w:rPr>
      </w:pPr>
      <w:r w:rsidRPr="00150581">
        <w:rPr>
          <w:rFonts w:ascii="Times New Roman" w:eastAsia="宋体" w:hAnsi="Times New Roman" w:cs="Times New Roman"/>
          <w:b/>
          <w:bCs/>
          <w:sz w:val="28"/>
          <w:szCs w:val="32"/>
        </w:rPr>
        <w:t>2</w:t>
      </w:r>
      <w:r>
        <w:rPr>
          <w:rFonts w:ascii="Times New Roman" w:eastAsia="宋体" w:hAnsi="Times New Roman" w:cs="Times New Roman"/>
          <w:b/>
          <w:bCs/>
          <w:sz w:val="28"/>
          <w:szCs w:val="32"/>
        </w:rPr>
        <w:tab/>
      </w:r>
      <w:r w:rsidRPr="00150581">
        <w:rPr>
          <w:rFonts w:ascii="Times New Roman" w:eastAsia="宋体" w:hAnsi="Times New Roman" w:cs="Times New Roman"/>
          <w:b/>
          <w:bCs/>
          <w:sz w:val="28"/>
          <w:szCs w:val="32"/>
        </w:rPr>
        <w:t>规范性引用文件</w:t>
      </w:r>
    </w:p>
    <w:p w14:paraId="3B739273" w14:textId="6C64E100" w:rsidR="00150581" w:rsidRDefault="00150581"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150581">
        <w:rPr>
          <w:rFonts w:ascii="Times New Roman" w:eastAsia="宋体" w:hAnsi="Times New Roman" w:cs="Times New Roman" w:hint="eastAsia"/>
          <w:sz w:val="28"/>
          <w:szCs w:val="32"/>
        </w:rPr>
        <w:t>本报告中没有规范性引用</w:t>
      </w:r>
      <w:r w:rsidR="00F07F1A" w:rsidRPr="00F07F1A">
        <w:rPr>
          <w:rFonts w:ascii="Times New Roman" w:eastAsia="宋体" w:hAnsi="Times New Roman" w:cs="Times New Roman" w:hint="eastAsia"/>
          <w:sz w:val="28"/>
          <w:szCs w:val="32"/>
        </w:rPr>
        <w:t>文件</w:t>
      </w:r>
      <w:r>
        <w:rPr>
          <w:rFonts w:ascii="Times New Roman" w:eastAsia="宋体" w:hAnsi="Times New Roman" w:cs="Times New Roman" w:hint="eastAsia"/>
          <w:sz w:val="28"/>
          <w:szCs w:val="32"/>
        </w:rPr>
        <w:t>。</w:t>
      </w:r>
    </w:p>
    <w:p w14:paraId="700C77A9" w14:textId="6D14822A" w:rsidR="00150581" w:rsidRPr="00150581" w:rsidRDefault="00150581" w:rsidP="006A54AE">
      <w:pPr>
        <w:spacing w:line="360" w:lineRule="auto"/>
        <w:rPr>
          <w:rFonts w:ascii="Times New Roman" w:eastAsia="宋体" w:hAnsi="Times New Roman" w:cs="Times New Roman"/>
          <w:b/>
          <w:bCs/>
          <w:sz w:val="28"/>
          <w:szCs w:val="32"/>
        </w:rPr>
      </w:pPr>
      <w:r w:rsidRPr="00150581">
        <w:rPr>
          <w:rFonts w:ascii="Times New Roman" w:eastAsia="宋体" w:hAnsi="Times New Roman" w:cs="Times New Roman"/>
          <w:b/>
          <w:bCs/>
          <w:sz w:val="28"/>
          <w:szCs w:val="32"/>
        </w:rPr>
        <w:t>3</w:t>
      </w:r>
      <w:r>
        <w:rPr>
          <w:rFonts w:ascii="Times New Roman" w:eastAsia="宋体" w:hAnsi="Times New Roman" w:cs="Times New Roman"/>
          <w:b/>
          <w:bCs/>
          <w:sz w:val="28"/>
          <w:szCs w:val="32"/>
        </w:rPr>
        <w:tab/>
      </w:r>
      <w:r w:rsidRPr="00150581">
        <w:rPr>
          <w:rFonts w:ascii="Times New Roman" w:eastAsia="宋体" w:hAnsi="Times New Roman" w:cs="Times New Roman"/>
          <w:b/>
          <w:bCs/>
          <w:sz w:val="28"/>
          <w:szCs w:val="32"/>
        </w:rPr>
        <w:t>术语和定义</w:t>
      </w:r>
    </w:p>
    <w:p w14:paraId="602067BC" w14:textId="42E59760" w:rsidR="00150581" w:rsidRDefault="00D73FB8"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00150581" w:rsidRPr="00150581">
        <w:rPr>
          <w:rFonts w:ascii="Times New Roman" w:eastAsia="宋体" w:hAnsi="Times New Roman" w:cs="Times New Roman" w:hint="eastAsia"/>
          <w:sz w:val="28"/>
          <w:szCs w:val="32"/>
        </w:rPr>
        <w:t>就本</w:t>
      </w:r>
      <w:r w:rsidR="00150581">
        <w:rPr>
          <w:rFonts w:ascii="Times New Roman" w:eastAsia="宋体" w:hAnsi="Times New Roman" w:cs="Times New Roman" w:hint="eastAsia"/>
          <w:sz w:val="28"/>
          <w:szCs w:val="32"/>
        </w:rPr>
        <w:t>文件</w:t>
      </w:r>
      <w:r w:rsidR="00150581" w:rsidRPr="00150581">
        <w:rPr>
          <w:rFonts w:ascii="Times New Roman" w:eastAsia="宋体" w:hAnsi="Times New Roman" w:cs="Times New Roman" w:hint="eastAsia"/>
          <w:sz w:val="28"/>
          <w:szCs w:val="32"/>
        </w:rPr>
        <w:t>而言，适用</w:t>
      </w:r>
      <w:r w:rsidR="00150581" w:rsidRPr="00150581">
        <w:rPr>
          <w:rFonts w:ascii="Times New Roman" w:eastAsia="宋体" w:hAnsi="Times New Roman" w:cs="Times New Roman"/>
          <w:sz w:val="28"/>
          <w:szCs w:val="32"/>
        </w:rPr>
        <w:t>ISO 21680</w:t>
      </w:r>
      <w:r w:rsidR="00150581" w:rsidRPr="00150581">
        <w:rPr>
          <w:rFonts w:ascii="Times New Roman" w:eastAsia="宋体" w:hAnsi="Times New Roman" w:cs="Times New Roman"/>
          <w:sz w:val="28"/>
          <w:szCs w:val="32"/>
        </w:rPr>
        <w:t>和以下内容中给出的术语和定义。</w:t>
      </w:r>
    </w:p>
    <w:p w14:paraId="0375C713"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3.1</w:t>
      </w:r>
    </w:p>
    <w:p w14:paraId="5862E6AA"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表面活性剂</w:t>
      </w:r>
      <w:r w:rsidRPr="00BD4498">
        <w:rPr>
          <w:rFonts w:ascii="Times New Roman" w:eastAsia="宋体" w:hAnsi="Times New Roman" w:cs="Times New Roman"/>
          <w:b/>
          <w:bCs/>
          <w:sz w:val="28"/>
          <w:szCs w:val="32"/>
        </w:rPr>
        <w:t xml:space="preserve"> surfactant</w:t>
      </w:r>
    </w:p>
    <w:p w14:paraId="6537DB87" w14:textId="77777777" w:rsidR="00D73FB8" w:rsidRDefault="00D73FB8" w:rsidP="006A54AE">
      <w:pPr>
        <w:spacing w:line="360" w:lineRule="auto"/>
        <w:rPr>
          <w:rFonts w:ascii="Times New Roman" w:eastAsia="宋体" w:hAnsi="Times New Roman" w:cs="Times New Roman"/>
          <w:sz w:val="28"/>
          <w:szCs w:val="32"/>
        </w:rPr>
      </w:pPr>
      <w:r w:rsidRPr="001D5192">
        <w:rPr>
          <w:rFonts w:ascii="Times New Roman" w:eastAsia="宋体" w:hAnsi="Times New Roman" w:cs="Times New Roman" w:hint="eastAsia"/>
          <w:sz w:val="28"/>
          <w:szCs w:val="32"/>
        </w:rPr>
        <w:t>具有表面活性的有机物质，溶解在液体中</w:t>
      </w:r>
      <w:r>
        <w:rPr>
          <w:rFonts w:ascii="Times New Roman" w:eastAsia="宋体" w:hAnsi="Times New Roman" w:cs="Times New Roman" w:hint="eastAsia"/>
          <w:sz w:val="28"/>
          <w:szCs w:val="32"/>
        </w:rPr>
        <w:t>，</w:t>
      </w:r>
      <w:r w:rsidRPr="001D5192">
        <w:rPr>
          <w:rFonts w:ascii="Times New Roman" w:eastAsia="宋体" w:hAnsi="Times New Roman" w:cs="Times New Roman" w:hint="eastAsia"/>
          <w:sz w:val="28"/>
          <w:szCs w:val="32"/>
        </w:rPr>
        <w:t>尤其是水中，可通过在液体</w:t>
      </w:r>
      <w:r w:rsidRPr="001D5192">
        <w:rPr>
          <w:rFonts w:ascii="Times New Roman" w:eastAsia="宋体" w:hAnsi="Times New Roman" w:cs="Times New Roman"/>
          <w:sz w:val="28"/>
          <w:szCs w:val="32"/>
        </w:rPr>
        <w:t>/</w:t>
      </w:r>
      <w:r w:rsidRPr="001D5192">
        <w:rPr>
          <w:rFonts w:ascii="Times New Roman" w:eastAsia="宋体" w:hAnsi="Times New Roman" w:cs="Times New Roman"/>
          <w:sz w:val="28"/>
          <w:szCs w:val="32"/>
        </w:rPr>
        <w:t>蒸汽表面或其他界面上的吸附而降低表面或界面张力</w:t>
      </w:r>
    </w:p>
    <w:p w14:paraId="2AEDA6BB" w14:textId="582CA270" w:rsidR="00D73FB8" w:rsidRPr="00E7296C" w:rsidRDefault="00D73FB8" w:rsidP="006A54AE">
      <w:pPr>
        <w:spacing w:line="360" w:lineRule="auto"/>
        <w:rPr>
          <w:rFonts w:ascii="宋体" w:eastAsia="宋体" w:hAnsi="宋体" w:cs="Times New Roman"/>
          <w:sz w:val="24"/>
          <w:szCs w:val="28"/>
        </w:rPr>
      </w:pPr>
      <w:r w:rsidRPr="00E7296C">
        <w:rPr>
          <w:rFonts w:ascii="宋体" w:eastAsia="宋体" w:hAnsi="宋体" w:cs="Times New Roman"/>
          <w:sz w:val="24"/>
          <w:szCs w:val="28"/>
        </w:rPr>
        <w:t>注1：REACH中定义的“物质”</w:t>
      </w:r>
      <w:r w:rsidR="00234DD5" w:rsidRPr="00234DD5">
        <w:rPr>
          <w:rFonts w:ascii="宋体" w:eastAsia="宋体" w:hAnsi="宋体" w:cs="Times New Roman"/>
          <w:sz w:val="24"/>
          <w:szCs w:val="28"/>
        </w:rPr>
        <w:t>[</w:t>
      </w:r>
      <w:r w:rsidR="00234DD5">
        <w:rPr>
          <w:rFonts w:ascii="宋体" w:eastAsia="宋体" w:hAnsi="宋体" w:cs="Times New Roman" w:hint="eastAsia"/>
          <w:sz w:val="24"/>
          <w:szCs w:val="28"/>
        </w:rPr>
        <w:t>2</w:t>
      </w:r>
      <w:r w:rsidR="00234DD5" w:rsidRPr="00234DD5">
        <w:rPr>
          <w:rFonts w:ascii="宋体" w:eastAsia="宋体" w:hAnsi="宋体" w:cs="Times New Roman"/>
          <w:sz w:val="24"/>
          <w:szCs w:val="28"/>
        </w:rPr>
        <w:t>]</w:t>
      </w:r>
    </w:p>
    <w:p w14:paraId="7A2221DB" w14:textId="022D47C3" w:rsidR="00D73FB8" w:rsidRDefault="00D73FB8" w:rsidP="006A54AE">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资源：</w:t>
      </w:r>
      <w:r w:rsidRPr="00930CE5">
        <w:rPr>
          <w:rFonts w:ascii="Times New Roman" w:eastAsia="宋体" w:hAnsi="Times New Roman" w:cs="Times New Roman"/>
          <w:sz w:val="28"/>
          <w:szCs w:val="32"/>
        </w:rPr>
        <w:t>ISO 862:1995</w:t>
      </w:r>
      <w:r w:rsidRPr="00930CE5">
        <w:rPr>
          <w:rFonts w:ascii="Times New Roman" w:eastAsia="宋体" w:hAnsi="Times New Roman" w:cs="Times New Roman" w:hint="eastAsia"/>
          <w:sz w:val="28"/>
          <w:szCs w:val="32"/>
        </w:rPr>
        <w:t>定义</w:t>
      </w:r>
      <w:r w:rsidRPr="00930CE5">
        <w:rPr>
          <w:rFonts w:ascii="Times New Roman" w:eastAsia="宋体" w:hAnsi="Times New Roman" w:cs="Times New Roman"/>
          <w:sz w:val="28"/>
          <w:szCs w:val="32"/>
        </w:rPr>
        <w:t>1</w:t>
      </w:r>
      <w:r w:rsidRPr="00930CE5">
        <w:rPr>
          <w:rFonts w:ascii="Times New Roman" w:eastAsia="宋体" w:hAnsi="Times New Roman" w:cs="Times New Roman"/>
          <w:sz w:val="28"/>
          <w:szCs w:val="32"/>
        </w:rPr>
        <w:t>，</w:t>
      </w:r>
      <w:r w:rsidR="00F07F1A">
        <w:rPr>
          <w:rFonts w:ascii="Times New Roman" w:eastAsia="宋体" w:hAnsi="Times New Roman" w:cs="Times New Roman" w:hint="eastAsia"/>
          <w:sz w:val="28"/>
          <w:szCs w:val="32"/>
        </w:rPr>
        <w:t>1</w:t>
      </w:r>
      <w:r w:rsidR="00F07F1A">
        <w:rPr>
          <w:rFonts w:ascii="Times New Roman" w:eastAsia="宋体" w:hAnsi="Times New Roman" w:cs="Times New Roman" w:hint="eastAsia"/>
          <w:sz w:val="28"/>
          <w:szCs w:val="32"/>
        </w:rPr>
        <w:t>号</w:t>
      </w:r>
      <w:r w:rsidRPr="00930CE5">
        <w:rPr>
          <w:rFonts w:ascii="Times New Roman" w:eastAsia="宋体" w:hAnsi="Times New Roman" w:cs="Times New Roman"/>
          <w:sz w:val="28"/>
          <w:szCs w:val="32"/>
        </w:rPr>
        <w:t>修改</w:t>
      </w:r>
      <w:r w:rsidR="00F07F1A">
        <w:rPr>
          <w:rFonts w:ascii="Times New Roman" w:eastAsia="宋体" w:hAnsi="Times New Roman" w:cs="Times New Roman" w:hint="eastAsia"/>
          <w:sz w:val="28"/>
          <w:szCs w:val="32"/>
        </w:rPr>
        <w:t>单</w:t>
      </w:r>
      <w:r>
        <w:rPr>
          <w:rFonts w:ascii="Times New Roman" w:eastAsia="宋体" w:hAnsi="Times New Roman" w:cs="Times New Roman"/>
          <w:sz w:val="28"/>
          <w:szCs w:val="32"/>
        </w:rPr>
        <w:t>]</w:t>
      </w:r>
    </w:p>
    <w:p w14:paraId="0A79CB2B"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3.2</w:t>
      </w:r>
    </w:p>
    <w:p w14:paraId="7D73E6CA"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生物基质表面活性剂</w:t>
      </w:r>
      <w:r w:rsidRPr="00BD4498">
        <w:rPr>
          <w:rFonts w:ascii="Times New Roman" w:eastAsia="宋体" w:hAnsi="Times New Roman" w:cs="Times New Roman"/>
          <w:b/>
          <w:bCs/>
          <w:sz w:val="28"/>
          <w:szCs w:val="32"/>
        </w:rPr>
        <w:t xml:space="preserve"> bio-based surfactant</w:t>
      </w:r>
    </w:p>
    <w:p w14:paraId="0A9A73DE" w14:textId="342AC739" w:rsidR="00150581" w:rsidRDefault="00D73FB8" w:rsidP="006A54AE">
      <w:pPr>
        <w:spacing w:line="360" w:lineRule="auto"/>
        <w:rPr>
          <w:rFonts w:ascii="Times New Roman" w:eastAsia="宋体" w:hAnsi="Times New Roman" w:cs="Times New Roman"/>
          <w:sz w:val="28"/>
          <w:szCs w:val="32"/>
        </w:rPr>
      </w:pPr>
      <w:r w:rsidRPr="00D73FB8">
        <w:rPr>
          <w:rFonts w:ascii="Times New Roman" w:eastAsia="宋体" w:hAnsi="Times New Roman" w:cs="Times New Roman" w:hint="eastAsia"/>
          <w:sz w:val="28"/>
          <w:szCs w:val="32"/>
        </w:rPr>
        <w:t>完全或部分源自通过化学或生物技术加工产生的生物质（基于生物碳）的表面活性剂</w:t>
      </w:r>
    </w:p>
    <w:p w14:paraId="689680E7"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3.4</w:t>
      </w:r>
    </w:p>
    <w:p w14:paraId="70DC1033"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lastRenderedPageBreak/>
        <w:t>降解</w:t>
      </w:r>
      <w:r w:rsidRPr="00BD4498">
        <w:rPr>
          <w:rFonts w:ascii="Times New Roman" w:eastAsia="宋体" w:hAnsi="Times New Roman" w:cs="Times New Roman" w:hint="eastAsia"/>
          <w:b/>
          <w:bCs/>
          <w:sz w:val="28"/>
          <w:szCs w:val="32"/>
        </w:rPr>
        <w:t xml:space="preserve"> </w:t>
      </w:r>
      <w:r w:rsidRPr="00BD4498">
        <w:rPr>
          <w:rFonts w:ascii="Times New Roman" w:eastAsia="宋体" w:hAnsi="Times New Roman" w:cs="Times New Roman"/>
          <w:b/>
          <w:bCs/>
          <w:sz w:val="28"/>
          <w:szCs w:val="32"/>
        </w:rPr>
        <w:t>degradation</w:t>
      </w:r>
    </w:p>
    <w:p w14:paraId="45666CF0" w14:textId="77777777" w:rsidR="00D73FB8" w:rsidRDefault="00D73FB8" w:rsidP="006A54AE">
      <w:pPr>
        <w:spacing w:line="360" w:lineRule="auto"/>
        <w:rPr>
          <w:rFonts w:ascii="Times New Roman" w:eastAsia="宋体" w:hAnsi="Times New Roman" w:cs="Times New Roman"/>
          <w:sz w:val="28"/>
          <w:szCs w:val="32"/>
        </w:rPr>
      </w:pPr>
      <w:r w:rsidRPr="00DA244F">
        <w:rPr>
          <w:rFonts w:ascii="Times New Roman" w:eastAsia="宋体" w:hAnsi="Times New Roman" w:cs="Times New Roman" w:hint="eastAsia"/>
          <w:sz w:val="28"/>
          <w:szCs w:val="32"/>
        </w:rPr>
        <w:t>由于物化过程而将化合物转变成较小的组成部分，这可能是由于非生物过程（例如氧化和紫外线吸收）而发生的</w:t>
      </w:r>
    </w:p>
    <w:p w14:paraId="056E0922"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3.5</w:t>
      </w:r>
    </w:p>
    <w:p w14:paraId="69611DF0"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生物降解</w:t>
      </w:r>
      <w:r w:rsidRPr="00BD4498">
        <w:rPr>
          <w:rFonts w:ascii="Times New Roman" w:eastAsia="宋体" w:hAnsi="Times New Roman" w:cs="Times New Roman" w:hint="eastAsia"/>
          <w:b/>
          <w:bCs/>
          <w:sz w:val="28"/>
          <w:szCs w:val="32"/>
        </w:rPr>
        <w:t xml:space="preserve"> </w:t>
      </w:r>
      <w:r w:rsidRPr="00BD4498">
        <w:rPr>
          <w:rFonts w:ascii="Times New Roman" w:eastAsia="宋体" w:hAnsi="Times New Roman" w:cs="Times New Roman"/>
          <w:b/>
          <w:bCs/>
          <w:sz w:val="28"/>
          <w:szCs w:val="32"/>
        </w:rPr>
        <w:t>biodegradation</w:t>
      </w:r>
    </w:p>
    <w:p w14:paraId="4DC6700E" w14:textId="77777777" w:rsidR="00D73FB8" w:rsidRDefault="00D73FB8" w:rsidP="006A54AE">
      <w:pPr>
        <w:spacing w:line="360" w:lineRule="auto"/>
        <w:rPr>
          <w:rFonts w:ascii="Times New Roman" w:eastAsia="宋体" w:hAnsi="Times New Roman" w:cs="Times New Roman"/>
          <w:sz w:val="28"/>
          <w:szCs w:val="32"/>
        </w:rPr>
      </w:pPr>
      <w:r w:rsidRPr="00DA244F">
        <w:rPr>
          <w:rFonts w:ascii="Times New Roman" w:eastAsia="宋体" w:hAnsi="Times New Roman" w:cs="Times New Roman" w:hint="eastAsia"/>
          <w:sz w:val="28"/>
          <w:szCs w:val="32"/>
        </w:rPr>
        <w:t>通过生物过程将化合物转变为较小的组成部分</w:t>
      </w:r>
    </w:p>
    <w:p w14:paraId="50C5AA31"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b/>
          <w:bCs/>
          <w:sz w:val="28"/>
          <w:szCs w:val="32"/>
        </w:rPr>
        <w:t>3.6</w:t>
      </w:r>
    </w:p>
    <w:p w14:paraId="4A1F0339" w14:textId="77777777" w:rsidR="00D73FB8" w:rsidRPr="00BD4498" w:rsidRDefault="00D73FB8" w:rsidP="006A54AE">
      <w:pPr>
        <w:spacing w:line="360" w:lineRule="auto"/>
        <w:rPr>
          <w:rFonts w:ascii="Times New Roman" w:eastAsia="宋体" w:hAnsi="Times New Roman" w:cs="Times New Roman"/>
          <w:b/>
          <w:bCs/>
          <w:sz w:val="28"/>
          <w:szCs w:val="32"/>
        </w:rPr>
      </w:pPr>
      <w:r w:rsidRPr="00BD4498">
        <w:rPr>
          <w:rFonts w:ascii="Times New Roman" w:eastAsia="宋体" w:hAnsi="Times New Roman" w:cs="Times New Roman" w:hint="eastAsia"/>
          <w:b/>
          <w:bCs/>
          <w:sz w:val="28"/>
          <w:szCs w:val="32"/>
        </w:rPr>
        <w:t>最终生物降解</w:t>
      </w:r>
      <w:r w:rsidRPr="00BD4498">
        <w:rPr>
          <w:rFonts w:ascii="Times New Roman" w:eastAsia="宋体" w:hAnsi="Times New Roman" w:cs="Times New Roman" w:hint="eastAsia"/>
          <w:b/>
          <w:bCs/>
          <w:sz w:val="28"/>
          <w:szCs w:val="32"/>
        </w:rPr>
        <w:t xml:space="preserve"> </w:t>
      </w:r>
      <w:r w:rsidRPr="00BD4498">
        <w:rPr>
          <w:rFonts w:ascii="Times New Roman" w:eastAsia="宋体" w:hAnsi="Times New Roman" w:cs="Times New Roman"/>
          <w:b/>
          <w:bCs/>
          <w:sz w:val="28"/>
          <w:szCs w:val="32"/>
        </w:rPr>
        <w:t>ultimate biodegradation</w:t>
      </w:r>
    </w:p>
    <w:p w14:paraId="22CB915A" w14:textId="77777777" w:rsidR="00D73FB8" w:rsidRDefault="00D73FB8" w:rsidP="006A54AE">
      <w:pPr>
        <w:spacing w:line="360" w:lineRule="auto"/>
        <w:rPr>
          <w:rFonts w:ascii="Times New Roman" w:eastAsia="宋体" w:hAnsi="Times New Roman" w:cs="Times New Roman"/>
          <w:sz w:val="28"/>
          <w:szCs w:val="32"/>
        </w:rPr>
      </w:pPr>
      <w:r w:rsidRPr="0037038A">
        <w:rPr>
          <w:rFonts w:ascii="Times New Roman" w:eastAsia="宋体" w:hAnsi="Times New Roman" w:cs="Times New Roman" w:hint="eastAsia"/>
          <w:sz w:val="28"/>
          <w:szCs w:val="32"/>
        </w:rPr>
        <w:t>在氧气存在下产生二氧化碳，水和存在的任何其他元素的矿物盐（矿化）或在氧气不存在下产生二氧化碳，甲烷和矿物盐的情况下，微生物对微生物的分解，在两种情况下都生产新的生物质</w:t>
      </w:r>
    </w:p>
    <w:p w14:paraId="6829ADE5" w14:textId="04FB3EA4" w:rsidR="00D73FB8" w:rsidRPr="00D73FB8" w:rsidRDefault="00D73FB8" w:rsidP="006A54AE">
      <w:pPr>
        <w:spacing w:line="360" w:lineRule="auto"/>
        <w:rPr>
          <w:rFonts w:ascii="Times New Roman" w:eastAsia="宋体" w:hAnsi="Times New Roman" w:cs="Times New Roman"/>
          <w:b/>
          <w:bCs/>
          <w:sz w:val="28"/>
          <w:szCs w:val="32"/>
        </w:rPr>
      </w:pPr>
      <w:r w:rsidRPr="00D73FB8">
        <w:rPr>
          <w:rFonts w:ascii="Times New Roman" w:eastAsia="宋体" w:hAnsi="Times New Roman" w:cs="Times New Roman"/>
          <w:b/>
          <w:bCs/>
          <w:sz w:val="28"/>
          <w:szCs w:val="32"/>
        </w:rPr>
        <w:t>4</w:t>
      </w:r>
      <w:r w:rsidRPr="00D73FB8">
        <w:rPr>
          <w:rFonts w:ascii="Times New Roman" w:eastAsia="宋体" w:hAnsi="Times New Roman" w:cs="Times New Roman"/>
          <w:b/>
          <w:bCs/>
          <w:sz w:val="28"/>
          <w:szCs w:val="32"/>
        </w:rPr>
        <w:tab/>
      </w:r>
      <w:r w:rsidRPr="00D73FB8">
        <w:rPr>
          <w:rFonts w:ascii="Times New Roman" w:eastAsia="宋体" w:hAnsi="Times New Roman" w:cs="Times New Roman"/>
          <w:b/>
          <w:bCs/>
          <w:sz w:val="28"/>
          <w:szCs w:val="32"/>
        </w:rPr>
        <w:t>欧洲生物基</w:t>
      </w:r>
      <w:r>
        <w:rPr>
          <w:rFonts w:ascii="Times New Roman" w:eastAsia="宋体" w:hAnsi="Times New Roman" w:cs="Times New Roman" w:hint="eastAsia"/>
          <w:b/>
          <w:bCs/>
          <w:sz w:val="28"/>
          <w:szCs w:val="32"/>
        </w:rPr>
        <w:t>质</w:t>
      </w:r>
      <w:r w:rsidRPr="00D73FB8">
        <w:rPr>
          <w:rFonts w:ascii="Times New Roman" w:eastAsia="宋体" w:hAnsi="Times New Roman" w:cs="Times New Roman"/>
          <w:b/>
          <w:bCs/>
          <w:sz w:val="28"/>
          <w:szCs w:val="32"/>
        </w:rPr>
        <w:t>表面活性剂的市场状况和渗透率</w:t>
      </w:r>
    </w:p>
    <w:p w14:paraId="52CF0CF4" w14:textId="4AE20971" w:rsidR="00D73FB8" w:rsidRDefault="00083C90"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083C90">
        <w:rPr>
          <w:rFonts w:ascii="Times New Roman" w:eastAsia="宋体" w:hAnsi="Times New Roman" w:cs="Times New Roman" w:hint="eastAsia"/>
          <w:sz w:val="28"/>
          <w:szCs w:val="32"/>
        </w:rPr>
        <w:t>表面活性剂由至少一种疏水部分和一种亲水部分组成。</w:t>
      </w:r>
      <w:r w:rsidRPr="00083C90">
        <w:rPr>
          <w:rFonts w:ascii="Times New Roman" w:eastAsia="宋体" w:hAnsi="Times New Roman" w:cs="Times New Roman"/>
          <w:sz w:val="28"/>
          <w:szCs w:val="32"/>
        </w:rPr>
        <w:t>这些部分的来源可以是基于化石的或基于生物的（可再生的）。</w:t>
      </w:r>
    </w:p>
    <w:p w14:paraId="5C9109B1" w14:textId="2984F48C" w:rsidR="006F5D26" w:rsidRDefault="006F5D26"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6F5D26">
        <w:rPr>
          <w:rFonts w:ascii="Times New Roman" w:eastAsia="宋体" w:hAnsi="Times New Roman" w:cs="Times New Roman" w:hint="eastAsia"/>
          <w:sz w:val="28"/>
          <w:szCs w:val="32"/>
        </w:rPr>
        <w:t>传统上，来自各种石油工厂的甘油三</w:t>
      </w:r>
      <w:proofErr w:type="gramStart"/>
      <w:r w:rsidRPr="006F5D26">
        <w:rPr>
          <w:rFonts w:ascii="Times New Roman" w:eastAsia="宋体" w:hAnsi="Times New Roman" w:cs="Times New Roman" w:hint="eastAsia"/>
          <w:sz w:val="28"/>
          <w:szCs w:val="32"/>
        </w:rPr>
        <w:t>酸酯被用作</w:t>
      </w:r>
      <w:proofErr w:type="gramEnd"/>
      <w:r w:rsidRPr="006F5D26">
        <w:rPr>
          <w:rFonts w:ascii="Times New Roman" w:eastAsia="宋体" w:hAnsi="Times New Roman" w:cs="Times New Roman" w:hint="eastAsia"/>
          <w:sz w:val="28"/>
          <w:szCs w:val="32"/>
        </w:rPr>
        <w:t>疏水部分的可再生来源。</w:t>
      </w:r>
      <w:r w:rsidRPr="006F5D26">
        <w:rPr>
          <w:rFonts w:ascii="Times New Roman" w:eastAsia="宋体" w:hAnsi="Times New Roman" w:cs="Times New Roman"/>
          <w:sz w:val="28"/>
          <w:szCs w:val="32"/>
        </w:rPr>
        <w:t>合适的植物例如油棕</w:t>
      </w:r>
      <w:r>
        <w:rPr>
          <w:rFonts w:ascii="Times New Roman" w:eastAsia="宋体" w:hAnsi="Times New Roman" w:cs="Times New Roman" w:hint="eastAsia"/>
          <w:sz w:val="28"/>
          <w:szCs w:val="32"/>
        </w:rPr>
        <w:t>、</w:t>
      </w:r>
      <w:r w:rsidRPr="006F5D26">
        <w:rPr>
          <w:rFonts w:ascii="Times New Roman" w:eastAsia="宋体" w:hAnsi="Times New Roman" w:cs="Times New Roman"/>
          <w:sz w:val="28"/>
          <w:szCs w:val="32"/>
        </w:rPr>
        <w:t>椰棕</w:t>
      </w:r>
      <w:r>
        <w:rPr>
          <w:rFonts w:ascii="Times New Roman" w:eastAsia="宋体" w:hAnsi="Times New Roman" w:cs="Times New Roman" w:hint="eastAsia"/>
          <w:sz w:val="28"/>
          <w:szCs w:val="32"/>
        </w:rPr>
        <w:t>、</w:t>
      </w:r>
      <w:r w:rsidRPr="006F5D26">
        <w:rPr>
          <w:rFonts w:ascii="Times New Roman" w:eastAsia="宋体" w:hAnsi="Times New Roman" w:cs="Times New Roman"/>
          <w:sz w:val="28"/>
          <w:szCs w:val="32"/>
        </w:rPr>
        <w:t>向日葵</w:t>
      </w:r>
      <w:r>
        <w:rPr>
          <w:rFonts w:ascii="Times New Roman" w:eastAsia="宋体" w:hAnsi="Times New Roman" w:cs="Times New Roman" w:hint="eastAsia"/>
          <w:sz w:val="28"/>
          <w:szCs w:val="32"/>
        </w:rPr>
        <w:t>、</w:t>
      </w:r>
      <w:r w:rsidRPr="006F5D26">
        <w:rPr>
          <w:rFonts w:ascii="Times New Roman" w:eastAsia="宋体" w:hAnsi="Times New Roman" w:cs="Times New Roman"/>
          <w:sz w:val="28"/>
          <w:szCs w:val="32"/>
        </w:rPr>
        <w:t>油菜籽或大豆。</w:t>
      </w:r>
      <w:r w:rsidRPr="006F5D26">
        <w:rPr>
          <w:rFonts w:ascii="Times New Roman" w:eastAsia="宋体" w:hAnsi="Times New Roman" w:cs="Times New Roman" w:hint="eastAsia"/>
          <w:sz w:val="28"/>
          <w:szCs w:val="32"/>
        </w:rPr>
        <w:t>从这些植物中提取的油进一步化学加工，以通过皂化获得脂肪酸，或通过甘油三酸酯的甲醇分解和脂肪甲酯的连续氢化获得脂肪醇。</w:t>
      </w:r>
    </w:p>
    <w:p w14:paraId="6CA6599A" w14:textId="65F2F05F" w:rsidR="001F564A" w:rsidRDefault="000A6B3C"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0A6B3C">
        <w:rPr>
          <w:rFonts w:ascii="Times New Roman" w:eastAsia="宋体" w:hAnsi="Times New Roman" w:cs="Times New Roman" w:hint="eastAsia"/>
          <w:sz w:val="28"/>
          <w:szCs w:val="32"/>
        </w:rPr>
        <w:t>如果将化石资源用于疏水部分，则存在多种途径来加工原油或天然气以构建疏水构件。这包括</w:t>
      </w:r>
      <w:r>
        <w:rPr>
          <w:rFonts w:ascii="Times New Roman" w:eastAsia="宋体" w:hAnsi="Times New Roman" w:cs="Times New Roman" w:hint="eastAsia"/>
          <w:sz w:val="28"/>
          <w:szCs w:val="32"/>
        </w:rPr>
        <w:t>例如</w:t>
      </w:r>
      <w:r w:rsidRPr="000A6B3C">
        <w:rPr>
          <w:rFonts w:ascii="Times New Roman" w:eastAsia="宋体" w:hAnsi="Times New Roman" w:cs="Times New Roman" w:hint="eastAsia"/>
          <w:sz w:val="28"/>
          <w:szCs w:val="32"/>
        </w:rPr>
        <w:t>费托合成、氧化法、烯烃齐聚或弗里德尔工艺烷基化。</w:t>
      </w:r>
    </w:p>
    <w:p w14:paraId="33FC6526" w14:textId="6C49F902" w:rsidR="00162260" w:rsidRDefault="00162260"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162260">
        <w:rPr>
          <w:rFonts w:ascii="Times New Roman" w:eastAsia="宋体" w:hAnsi="Times New Roman" w:cs="Times New Roman" w:hint="eastAsia"/>
          <w:sz w:val="28"/>
          <w:szCs w:val="32"/>
        </w:rPr>
        <w:t>通常，表面活性剂的疏水部分的碳数为</w:t>
      </w:r>
      <w:r w:rsidRPr="00162260">
        <w:rPr>
          <w:rFonts w:ascii="Times New Roman" w:eastAsia="宋体" w:hAnsi="Times New Roman" w:cs="Times New Roman"/>
          <w:sz w:val="28"/>
          <w:szCs w:val="32"/>
        </w:rPr>
        <w:t>4</w:t>
      </w:r>
      <w:r w:rsidRPr="00162260">
        <w:rPr>
          <w:rFonts w:ascii="Times New Roman" w:eastAsia="宋体" w:hAnsi="Times New Roman" w:cs="Times New Roman"/>
          <w:sz w:val="28"/>
          <w:szCs w:val="32"/>
        </w:rPr>
        <w:t>至</w:t>
      </w:r>
      <w:r w:rsidRPr="00162260">
        <w:rPr>
          <w:rFonts w:ascii="Times New Roman" w:eastAsia="宋体" w:hAnsi="Times New Roman" w:cs="Times New Roman"/>
          <w:sz w:val="28"/>
          <w:szCs w:val="32"/>
        </w:rPr>
        <w:t>24</w:t>
      </w:r>
      <w:r w:rsidRPr="00162260">
        <w:rPr>
          <w:rFonts w:ascii="Times New Roman" w:eastAsia="宋体" w:hAnsi="Times New Roman" w:cs="Times New Roman"/>
          <w:sz w:val="28"/>
          <w:szCs w:val="32"/>
        </w:rPr>
        <w:t>个碳原子，而大多</w:t>
      </w:r>
      <w:r w:rsidRPr="00162260">
        <w:rPr>
          <w:rFonts w:ascii="Times New Roman" w:eastAsia="宋体" w:hAnsi="Times New Roman" w:cs="Times New Roman"/>
          <w:sz w:val="28"/>
          <w:szCs w:val="32"/>
        </w:rPr>
        <w:lastRenderedPageBreak/>
        <w:t>数具有</w:t>
      </w:r>
      <w:r w:rsidRPr="00162260">
        <w:rPr>
          <w:rFonts w:ascii="Times New Roman" w:eastAsia="宋体" w:hAnsi="Times New Roman" w:cs="Times New Roman"/>
          <w:sz w:val="28"/>
          <w:szCs w:val="32"/>
        </w:rPr>
        <w:t>10</w:t>
      </w:r>
      <w:r w:rsidRPr="00162260">
        <w:rPr>
          <w:rFonts w:ascii="Times New Roman" w:eastAsia="宋体" w:hAnsi="Times New Roman" w:cs="Times New Roman"/>
          <w:sz w:val="28"/>
          <w:szCs w:val="32"/>
        </w:rPr>
        <w:t>至</w:t>
      </w:r>
      <w:r w:rsidRPr="00162260">
        <w:rPr>
          <w:rFonts w:ascii="Times New Roman" w:eastAsia="宋体" w:hAnsi="Times New Roman" w:cs="Times New Roman"/>
          <w:sz w:val="28"/>
          <w:szCs w:val="32"/>
        </w:rPr>
        <w:t>15</w:t>
      </w:r>
      <w:r w:rsidRPr="00162260">
        <w:rPr>
          <w:rFonts w:ascii="Times New Roman" w:eastAsia="宋体" w:hAnsi="Times New Roman" w:cs="Times New Roman"/>
          <w:sz w:val="28"/>
          <w:szCs w:val="32"/>
        </w:rPr>
        <w:t>个碳原子。</w:t>
      </w:r>
    </w:p>
    <w:p w14:paraId="6CE2A468" w14:textId="551C2FB2" w:rsidR="00162260" w:rsidRDefault="00162260" w:rsidP="006A54AE">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162260">
        <w:rPr>
          <w:rFonts w:ascii="Times New Roman" w:eastAsia="宋体" w:hAnsi="Times New Roman" w:cs="Times New Roman" w:hint="eastAsia"/>
          <w:sz w:val="28"/>
          <w:szCs w:val="32"/>
        </w:rPr>
        <w:t>亲水部分也可以来自不同的来源，可以是可再生的或化石来源的有机物，也可以是矿物的无机物。表</w:t>
      </w:r>
      <w:r w:rsidRPr="00162260">
        <w:rPr>
          <w:rFonts w:ascii="Times New Roman" w:eastAsia="宋体" w:hAnsi="Times New Roman" w:cs="Times New Roman"/>
          <w:sz w:val="28"/>
          <w:szCs w:val="32"/>
        </w:rPr>
        <w:t>1</w:t>
      </w:r>
      <w:r w:rsidRPr="00162260">
        <w:rPr>
          <w:rFonts w:ascii="Times New Roman" w:eastAsia="宋体" w:hAnsi="Times New Roman" w:cs="Times New Roman"/>
          <w:sz w:val="28"/>
          <w:szCs w:val="32"/>
        </w:rPr>
        <w:t>给出了一个非详尽的总结。</w:t>
      </w:r>
    </w:p>
    <w:p w14:paraId="355E9EC0" w14:textId="3FD2F252" w:rsidR="00162260" w:rsidRPr="00973578" w:rsidRDefault="00973578" w:rsidP="006A54AE">
      <w:pPr>
        <w:spacing w:line="360" w:lineRule="auto"/>
        <w:jc w:val="center"/>
        <w:rPr>
          <w:rFonts w:ascii="Times New Roman" w:eastAsia="宋体" w:hAnsi="Times New Roman" w:cs="Times New Roman"/>
          <w:b/>
          <w:bCs/>
          <w:sz w:val="24"/>
          <w:szCs w:val="28"/>
        </w:rPr>
      </w:pPr>
      <w:r w:rsidRPr="00973578">
        <w:rPr>
          <w:rFonts w:ascii="Times New Roman" w:eastAsia="宋体" w:hAnsi="Times New Roman" w:cs="Times New Roman" w:hint="eastAsia"/>
          <w:b/>
          <w:bCs/>
          <w:sz w:val="24"/>
          <w:szCs w:val="28"/>
        </w:rPr>
        <w:t>表</w:t>
      </w:r>
      <w:r w:rsidRPr="00973578">
        <w:rPr>
          <w:rFonts w:ascii="Times New Roman" w:eastAsia="宋体" w:hAnsi="Times New Roman" w:cs="Times New Roman"/>
          <w:b/>
          <w:bCs/>
          <w:sz w:val="24"/>
          <w:szCs w:val="28"/>
        </w:rPr>
        <w:t xml:space="preserve">1  </w:t>
      </w:r>
      <w:r w:rsidRPr="00973578">
        <w:rPr>
          <w:rFonts w:ascii="Times New Roman" w:eastAsia="宋体" w:hAnsi="Times New Roman" w:cs="Times New Roman"/>
          <w:b/>
          <w:bCs/>
          <w:sz w:val="24"/>
          <w:szCs w:val="28"/>
        </w:rPr>
        <w:t>表面活性剂的亲水性成分及其来源</w:t>
      </w:r>
    </w:p>
    <w:tbl>
      <w:tblPr>
        <w:tblStyle w:val="a7"/>
        <w:tblW w:w="0" w:type="auto"/>
        <w:tblLook w:val="04A0" w:firstRow="1" w:lastRow="0" w:firstColumn="1" w:lastColumn="0" w:noHBand="0" w:noVBand="1"/>
      </w:tblPr>
      <w:tblGrid>
        <w:gridCol w:w="4148"/>
        <w:gridCol w:w="4148"/>
      </w:tblGrid>
      <w:tr w:rsidR="00973578" w:rsidRPr="00973578" w14:paraId="71193AED" w14:textId="77777777" w:rsidTr="00973578">
        <w:tc>
          <w:tcPr>
            <w:tcW w:w="4148" w:type="dxa"/>
          </w:tcPr>
          <w:p w14:paraId="181E7E4A" w14:textId="60120206" w:rsidR="00973578" w:rsidRPr="00973578" w:rsidRDefault="00973578" w:rsidP="006A54AE">
            <w:pPr>
              <w:rPr>
                <w:rFonts w:ascii="Times New Roman" w:eastAsia="宋体" w:hAnsi="Times New Roman" w:cs="Times New Roman"/>
                <w:b/>
                <w:bCs/>
                <w:sz w:val="24"/>
                <w:szCs w:val="28"/>
              </w:rPr>
            </w:pPr>
            <w:r w:rsidRPr="00973578">
              <w:rPr>
                <w:rFonts w:ascii="Times New Roman" w:eastAsia="宋体" w:hAnsi="Times New Roman" w:cs="Times New Roman" w:hint="eastAsia"/>
                <w:b/>
                <w:bCs/>
                <w:sz w:val="24"/>
                <w:szCs w:val="28"/>
              </w:rPr>
              <w:t>亲水源</w:t>
            </w:r>
          </w:p>
        </w:tc>
        <w:tc>
          <w:tcPr>
            <w:tcW w:w="4148" w:type="dxa"/>
          </w:tcPr>
          <w:p w14:paraId="64DF99B9" w14:textId="23233EFE" w:rsidR="00973578" w:rsidRPr="00973578" w:rsidRDefault="00973578" w:rsidP="006A54AE">
            <w:pPr>
              <w:rPr>
                <w:rFonts w:ascii="Times New Roman" w:eastAsia="宋体" w:hAnsi="Times New Roman" w:cs="Times New Roman"/>
                <w:b/>
                <w:bCs/>
                <w:sz w:val="24"/>
                <w:szCs w:val="28"/>
              </w:rPr>
            </w:pPr>
            <w:r w:rsidRPr="00973578">
              <w:rPr>
                <w:rFonts w:ascii="Times New Roman" w:eastAsia="宋体" w:hAnsi="Times New Roman" w:cs="Times New Roman" w:hint="eastAsia"/>
                <w:b/>
                <w:bCs/>
                <w:sz w:val="24"/>
                <w:szCs w:val="28"/>
              </w:rPr>
              <w:t>材料类型</w:t>
            </w:r>
          </w:p>
        </w:tc>
      </w:tr>
      <w:tr w:rsidR="00973578" w:rsidRPr="00973578" w14:paraId="03FD16C0" w14:textId="77777777" w:rsidTr="00973578">
        <w:tc>
          <w:tcPr>
            <w:tcW w:w="4148" w:type="dxa"/>
          </w:tcPr>
          <w:p w14:paraId="6FF68570" w14:textId="6B17B8D4" w:rsidR="00973578" w:rsidRPr="00973578" w:rsidRDefault="00973578" w:rsidP="006A54AE">
            <w:pPr>
              <w:rPr>
                <w:rFonts w:ascii="Times New Roman" w:eastAsia="宋体" w:hAnsi="Times New Roman" w:cs="Times New Roman"/>
                <w:sz w:val="24"/>
                <w:szCs w:val="28"/>
              </w:rPr>
            </w:pPr>
            <w:r w:rsidRPr="00973578">
              <w:rPr>
                <w:rFonts w:ascii="Times New Roman" w:eastAsia="宋体" w:hAnsi="Times New Roman" w:cs="Times New Roman" w:hint="eastAsia"/>
                <w:sz w:val="24"/>
                <w:szCs w:val="28"/>
              </w:rPr>
              <w:t>可再生</w:t>
            </w:r>
          </w:p>
        </w:tc>
        <w:tc>
          <w:tcPr>
            <w:tcW w:w="4148" w:type="dxa"/>
          </w:tcPr>
          <w:p w14:paraId="5F6A16E4" w14:textId="28AF8CE6" w:rsidR="00973578" w:rsidRPr="00973578" w:rsidRDefault="00973578" w:rsidP="006A54AE">
            <w:pPr>
              <w:rPr>
                <w:rFonts w:ascii="Times New Roman" w:eastAsia="宋体" w:hAnsi="Times New Roman" w:cs="Times New Roman"/>
                <w:sz w:val="24"/>
                <w:szCs w:val="28"/>
              </w:rPr>
            </w:pPr>
            <w:r w:rsidRPr="00973578">
              <w:rPr>
                <w:rFonts w:ascii="Times New Roman" w:eastAsia="宋体" w:hAnsi="Times New Roman" w:cs="Times New Roman" w:hint="eastAsia"/>
                <w:sz w:val="24"/>
                <w:szCs w:val="28"/>
              </w:rPr>
              <w:t>糖、淀粉</w:t>
            </w:r>
          </w:p>
        </w:tc>
      </w:tr>
      <w:tr w:rsidR="00973578" w:rsidRPr="00973578" w14:paraId="3F08D748" w14:textId="77777777" w:rsidTr="00973578">
        <w:tc>
          <w:tcPr>
            <w:tcW w:w="4148" w:type="dxa"/>
          </w:tcPr>
          <w:p w14:paraId="1F5E8923" w14:textId="58CD7F03" w:rsidR="00973578" w:rsidRPr="00973578" w:rsidRDefault="00973578" w:rsidP="006A54AE">
            <w:pPr>
              <w:rPr>
                <w:rFonts w:ascii="Times New Roman" w:eastAsia="宋体" w:hAnsi="Times New Roman" w:cs="Times New Roman"/>
                <w:sz w:val="24"/>
                <w:szCs w:val="28"/>
              </w:rPr>
            </w:pPr>
            <w:r w:rsidRPr="00973578">
              <w:rPr>
                <w:rFonts w:ascii="Times New Roman" w:eastAsia="宋体" w:hAnsi="Times New Roman" w:cs="Times New Roman" w:hint="eastAsia"/>
                <w:sz w:val="24"/>
                <w:szCs w:val="28"/>
              </w:rPr>
              <w:t>化石</w:t>
            </w:r>
          </w:p>
        </w:tc>
        <w:tc>
          <w:tcPr>
            <w:tcW w:w="4148" w:type="dxa"/>
          </w:tcPr>
          <w:p w14:paraId="08BFBED6" w14:textId="5B76D823" w:rsidR="00973578" w:rsidRPr="00973578" w:rsidRDefault="00973578" w:rsidP="006A54AE">
            <w:pPr>
              <w:rPr>
                <w:rFonts w:ascii="Times New Roman" w:eastAsia="宋体" w:hAnsi="Times New Roman" w:cs="Times New Roman"/>
                <w:sz w:val="24"/>
                <w:szCs w:val="28"/>
              </w:rPr>
            </w:pPr>
            <w:r>
              <w:rPr>
                <w:rFonts w:ascii="Times New Roman" w:eastAsia="宋体" w:hAnsi="Times New Roman" w:cs="Times New Roman" w:hint="eastAsia"/>
                <w:sz w:val="24"/>
                <w:szCs w:val="28"/>
              </w:rPr>
              <w:t>环氧乙烷、</w:t>
            </w:r>
            <w:r w:rsidRPr="00973578">
              <w:rPr>
                <w:rFonts w:ascii="Times New Roman" w:eastAsia="宋体" w:hAnsi="Times New Roman" w:cs="Times New Roman"/>
                <w:sz w:val="24"/>
                <w:szCs w:val="28"/>
              </w:rPr>
              <w:t>氯乙酸</w:t>
            </w:r>
          </w:p>
        </w:tc>
      </w:tr>
      <w:tr w:rsidR="00973578" w:rsidRPr="00973578" w14:paraId="22436457" w14:textId="77777777" w:rsidTr="00973578">
        <w:tc>
          <w:tcPr>
            <w:tcW w:w="4148" w:type="dxa"/>
          </w:tcPr>
          <w:p w14:paraId="5137C032" w14:textId="38CF1C1B" w:rsidR="00973578" w:rsidRPr="00973578" w:rsidRDefault="00973578" w:rsidP="006A54AE">
            <w:pPr>
              <w:rPr>
                <w:rFonts w:ascii="Times New Roman" w:eastAsia="宋体" w:hAnsi="Times New Roman" w:cs="Times New Roman"/>
                <w:sz w:val="24"/>
                <w:szCs w:val="28"/>
              </w:rPr>
            </w:pPr>
            <w:r w:rsidRPr="00973578">
              <w:rPr>
                <w:rFonts w:ascii="Times New Roman" w:eastAsia="宋体" w:hAnsi="Times New Roman" w:cs="Times New Roman" w:hint="eastAsia"/>
                <w:sz w:val="24"/>
                <w:szCs w:val="28"/>
              </w:rPr>
              <w:t>无机的</w:t>
            </w:r>
          </w:p>
        </w:tc>
        <w:tc>
          <w:tcPr>
            <w:tcW w:w="4148" w:type="dxa"/>
          </w:tcPr>
          <w:p w14:paraId="62D50C3D" w14:textId="31537331" w:rsidR="00973578" w:rsidRPr="00973578" w:rsidRDefault="00973578" w:rsidP="006A54AE">
            <w:pPr>
              <w:rPr>
                <w:rFonts w:ascii="Times New Roman" w:eastAsia="宋体" w:hAnsi="Times New Roman" w:cs="Times New Roman"/>
                <w:sz w:val="24"/>
                <w:szCs w:val="28"/>
              </w:rPr>
            </w:pPr>
            <w:r w:rsidRPr="00973578">
              <w:rPr>
                <w:rFonts w:ascii="Times New Roman" w:eastAsia="宋体" w:hAnsi="Times New Roman" w:cs="Times New Roman" w:hint="eastAsia"/>
                <w:sz w:val="24"/>
                <w:szCs w:val="28"/>
              </w:rPr>
              <w:t>硫酸</w:t>
            </w:r>
            <w:r>
              <w:rPr>
                <w:rFonts w:ascii="Times New Roman" w:eastAsia="宋体" w:hAnsi="Times New Roman" w:cs="Times New Roman" w:hint="eastAsia"/>
                <w:sz w:val="24"/>
                <w:szCs w:val="28"/>
              </w:rPr>
              <w:t>、</w:t>
            </w:r>
            <w:r w:rsidRPr="00973578">
              <w:rPr>
                <w:rFonts w:ascii="Times New Roman" w:eastAsia="宋体" w:hAnsi="Times New Roman" w:cs="Times New Roman"/>
                <w:sz w:val="24"/>
                <w:szCs w:val="28"/>
              </w:rPr>
              <w:t>磺酸盐、磷酸盐</w:t>
            </w:r>
          </w:p>
        </w:tc>
      </w:tr>
    </w:tbl>
    <w:p w14:paraId="4A0EE512" w14:textId="002CDCFC" w:rsidR="00973578" w:rsidRDefault="006A54AE" w:rsidP="006A54AE">
      <w:pPr>
        <w:spacing w:before="240" w:line="360" w:lineRule="auto"/>
        <w:rPr>
          <w:rFonts w:ascii="Times New Roman" w:eastAsia="宋体" w:hAnsi="Times New Roman" w:cs="Times New Roman"/>
          <w:sz w:val="28"/>
          <w:szCs w:val="32"/>
        </w:rPr>
      </w:pPr>
      <w:r w:rsidRPr="002F4C70">
        <w:rPr>
          <w:rFonts w:ascii="Arial" w:hAnsi="Arial" w:cs="Arial"/>
          <w:noProof/>
          <w:sz w:val="18"/>
          <w:lang w:eastAsia="en-US"/>
        </w:rPr>
        <w:drawing>
          <wp:anchor distT="0" distB="0" distL="114300" distR="114300" simplePos="0" relativeHeight="251659264" behindDoc="0" locked="0" layoutInCell="1" allowOverlap="1" wp14:anchorId="6CBEE2BF" wp14:editId="207A3B6B">
            <wp:simplePos x="0" y="0"/>
            <wp:positionH relativeFrom="column">
              <wp:posOffset>1072515</wp:posOffset>
            </wp:positionH>
            <wp:positionV relativeFrom="paragraph">
              <wp:posOffset>2919095</wp:posOffset>
            </wp:positionV>
            <wp:extent cx="2290445" cy="2046605"/>
            <wp:effectExtent l="0" t="0" r="0" b="0"/>
            <wp:wrapTopAndBottom/>
            <wp:docPr id="9" name="Image 9" descr="C:\Users\HH\Documents\CENTC276\CEN TR overview on Biosurfactants\Figures\0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H\Documents\CENTC276\CEN TR overview on Biosurfactants\Figures\0001.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90445" cy="2046605"/>
                    </a:xfrm>
                    <a:prstGeom prst="rect">
                      <a:avLst/>
                    </a:prstGeom>
                    <a:noFill/>
                    <a:ln w="190500" cap="rnd">
                      <a:noFill/>
                    </a:ln>
                    <a:effectLst/>
                  </pic:spPr>
                </pic:pic>
              </a:graphicData>
            </a:graphic>
            <wp14:sizeRelH relativeFrom="page">
              <wp14:pctWidth>0</wp14:pctWidth>
            </wp14:sizeRelH>
            <wp14:sizeRelV relativeFrom="page">
              <wp14:pctHeight>0</wp14:pctHeight>
            </wp14:sizeRelV>
          </wp:anchor>
        </w:drawing>
      </w:r>
      <w:r w:rsidR="00BB08EB">
        <w:rPr>
          <w:rFonts w:ascii="Times New Roman" w:eastAsia="宋体" w:hAnsi="Times New Roman" w:cs="Times New Roman"/>
          <w:sz w:val="28"/>
          <w:szCs w:val="32"/>
        </w:rPr>
        <w:tab/>
      </w:r>
      <w:r w:rsidR="00BB08EB" w:rsidRPr="00BB08EB">
        <w:rPr>
          <w:rFonts w:ascii="Times New Roman" w:eastAsia="宋体" w:hAnsi="Times New Roman" w:cs="Times New Roman" w:hint="eastAsia"/>
          <w:sz w:val="28"/>
          <w:szCs w:val="32"/>
        </w:rPr>
        <w:t>表面活性剂的生产是由跨国公司和中小型企业进行的。</w:t>
      </w:r>
      <w:r w:rsidR="00BB08EB" w:rsidRPr="00BB08EB">
        <w:rPr>
          <w:rFonts w:ascii="Times New Roman" w:eastAsia="宋体" w:hAnsi="Times New Roman" w:cs="Times New Roman"/>
          <w:sz w:val="28"/>
          <w:szCs w:val="32"/>
        </w:rPr>
        <w:t>图</w:t>
      </w:r>
      <w:r w:rsidR="00BB08EB" w:rsidRPr="00BB08EB">
        <w:rPr>
          <w:rFonts w:ascii="Times New Roman" w:eastAsia="宋体" w:hAnsi="Times New Roman" w:cs="Times New Roman"/>
          <w:sz w:val="28"/>
          <w:szCs w:val="32"/>
        </w:rPr>
        <w:t>1</w:t>
      </w:r>
      <w:r w:rsidR="00BB08EB" w:rsidRPr="00BB08EB">
        <w:rPr>
          <w:rFonts w:ascii="Times New Roman" w:eastAsia="宋体" w:hAnsi="Times New Roman" w:cs="Times New Roman"/>
          <w:sz w:val="28"/>
          <w:szCs w:val="32"/>
        </w:rPr>
        <w:t>显示了</w:t>
      </w:r>
      <w:r w:rsidR="00BB08EB" w:rsidRPr="00BB08EB">
        <w:rPr>
          <w:rFonts w:ascii="Times New Roman" w:eastAsia="宋体" w:hAnsi="Times New Roman" w:cs="Times New Roman"/>
          <w:sz w:val="28"/>
          <w:szCs w:val="32"/>
        </w:rPr>
        <w:t>2015</w:t>
      </w:r>
      <w:r w:rsidR="00BB08EB" w:rsidRPr="00BB08EB">
        <w:rPr>
          <w:rFonts w:ascii="Times New Roman" w:eastAsia="宋体" w:hAnsi="Times New Roman" w:cs="Times New Roman"/>
          <w:sz w:val="28"/>
          <w:szCs w:val="32"/>
        </w:rPr>
        <w:t>年欧盟（</w:t>
      </w:r>
      <w:r w:rsidR="007F4EDD">
        <w:rPr>
          <w:rFonts w:ascii="Times New Roman" w:eastAsia="宋体" w:hAnsi="Times New Roman" w:cs="Times New Roman" w:hint="eastAsia"/>
          <w:sz w:val="28"/>
          <w:szCs w:val="32"/>
        </w:rPr>
        <w:t>+</w:t>
      </w:r>
      <w:r w:rsidR="00BB08EB" w:rsidRPr="00BB08EB">
        <w:rPr>
          <w:rFonts w:ascii="Times New Roman" w:eastAsia="宋体" w:hAnsi="Times New Roman" w:cs="Times New Roman"/>
          <w:sz w:val="28"/>
          <w:szCs w:val="32"/>
        </w:rPr>
        <w:t>挪威，冰岛和瑞士）使用生物基</w:t>
      </w:r>
      <w:r w:rsidR="007F4EDD">
        <w:rPr>
          <w:rFonts w:ascii="Times New Roman" w:eastAsia="宋体" w:hAnsi="Times New Roman" w:cs="Times New Roman" w:hint="eastAsia"/>
          <w:sz w:val="28"/>
          <w:szCs w:val="32"/>
        </w:rPr>
        <w:t>质</w:t>
      </w:r>
      <w:r w:rsidR="00BB08EB" w:rsidRPr="00BB08EB">
        <w:rPr>
          <w:rFonts w:ascii="Times New Roman" w:eastAsia="宋体" w:hAnsi="Times New Roman" w:cs="Times New Roman"/>
          <w:sz w:val="28"/>
          <w:szCs w:val="32"/>
        </w:rPr>
        <w:t>和非生物基</w:t>
      </w:r>
      <w:r w:rsidR="007F4EDD">
        <w:rPr>
          <w:rFonts w:ascii="Times New Roman" w:eastAsia="宋体" w:hAnsi="Times New Roman" w:cs="Times New Roman" w:hint="eastAsia"/>
          <w:sz w:val="28"/>
          <w:szCs w:val="32"/>
        </w:rPr>
        <w:t>质</w:t>
      </w:r>
      <w:r w:rsidR="00BB08EB" w:rsidRPr="00BB08EB">
        <w:rPr>
          <w:rFonts w:ascii="Times New Roman" w:eastAsia="宋体" w:hAnsi="Times New Roman" w:cs="Times New Roman"/>
          <w:sz w:val="28"/>
          <w:szCs w:val="32"/>
        </w:rPr>
        <w:t>表面活性剂的情况。</w:t>
      </w:r>
      <w:r w:rsidR="007F4EDD" w:rsidRPr="007F4EDD">
        <w:rPr>
          <w:rFonts w:ascii="Times New Roman" w:eastAsia="宋体" w:hAnsi="Times New Roman" w:cs="Times New Roman" w:hint="eastAsia"/>
          <w:sz w:val="28"/>
          <w:szCs w:val="32"/>
        </w:rPr>
        <w:t>他们之间的差距几乎相等。</w:t>
      </w:r>
      <w:r w:rsidR="00BB08EB" w:rsidRPr="00BB08EB">
        <w:rPr>
          <w:rFonts w:ascii="Times New Roman" w:eastAsia="宋体" w:hAnsi="Times New Roman" w:cs="Times New Roman"/>
          <w:sz w:val="28"/>
          <w:szCs w:val="32"/>
        </w:rPr>
        <w:t>将生物基</w:t>
      </w:r>
      <w:r w:rsidR="007F4EDD">
        <w:rPr>
          <w:rFonts w:ascii="Times New Roman" w:eastAsia="宋体" w:hAnsi="Times New Roman" w:cs="Times New Roman" w:hint="eastAsia"/>
          <w:sz w:val="28"/>
          <w:szCs w:val="32"/>
        </w:rPr>
        <w:t>质</w:t>
      </w:r>
      <w:r w:rsidR="00BB08EB" w:rsidRPr="00BB08EB">
        <w:rPr>
          <w:rFonts w:ascii="Times New Roman" w:eastAsia="宋体" w:hAnsi="Times New Roman" w:cs="Times New Roman"/>
          <w:sz w:val="28"/>
          <w:szCs w:val="32"/>
        </w:rPr>
        <w:t>部分进一步分成少数生物基</w:t>
      </w:r>
      <w:r w:rsidR="007F4EDD">
        <w:rPr>
          <w:rFonts w:ascii="Times New Roman" w:eastAsia="宋体" w:hAnsi="Times New Roman" w:cs="Times New Roman" w:hint="eastAsia"/>
          <w:sz w:val="28"/>
          <w:szCs w:val="32"/>
        </w:rPr>
        <w:t>质</w:t>
      </w:r>
      <w:r w:rsidR="00BB08EB" w:rsidRPr="00BB08EB">
        <w:rPr>
          <w:rFonts w:ascii="Times New Roman" w:eastAsia="宋体" w:hAnsi="Times New Roman" w:cs="Times New Roman"/>
          <w:sz w:val="28"/>
          <w:szCs w:val="32"/>
        </w:rPr>
        <w:t>表面活性剂（</w:t>
      </w:r>
      <w:r w:rsidR="00BB08EB" w:rsidRPr="00BB08EB">
        <w:rPr>
          <w:rFonts w:ascii="Times New Roman" w:eastAsia="宋体" w:hAnsi="Times New Roman" w:cs="Times New Roman"/>
          <w:sz w:val="28"/>
          <w:szCs w:val="32"/>
        </w:rPr>
        <w:t>5</w:t>
      </w:r>
      <w:r w:rsidR="00BB08EB" w:rsidRPr="00BB08EB">
        <w:rPr>
          <w:rFonts w:ascii="Times New Roman" w:eastAsia="宋体" w:hAnsi="Times New Roman" w:cs="Times New Roman"/>
          <w:sz w:val="28"/>
          <w:szCs w:val="32"/>
        </w:rPr>
        <w:t>％</w:t>
      </w:r>
      <w:r w:rsidR="00BB08EB" w:rsidRPr="00BB08EB">
        <w:rPr>
          <w:rFonts w:ascii="Times New Roman" w:eastAsia="宋体" w:hAnsi="Times New Roman" w:cs="Times New Roman"/>
          <w:sz w:val="28"/>
          <w:szCs w:val="32"/>
        </w:rPr>
        <w:t>&lt;</w:t>
      </w:r>
      <w:proofErr w:type="gramStart"/>
      <w:r w:rsidR="00BB08EB" w:rsidRPr="00BB08EB">
        <w:rPr>
          <w:rFonts w:ascii="Times New Roman" w:eastAsia="宋体" w:hAnsi="Times New Roman" w:cs="Times New Roman"/>
          <w:sz w:val="28"/>
          <w:szCs w:val="32"/>
        </w:rPr>
        <w:t>生物基碳含量</w:t>
      </w:r>
      <w:proofErr w:type="gramEnd"/>
      <w:r w:rsidR="00BB08EB" w:rsidRPr="00BB08EB">
        <w:rPr>
          <w:rFonts w:ascii="Times New Roman" w:eastAsia="宋体" w:hAnsi="Times New Roman" w:cs="Times New Roman"/>
          <w:sz w:val="28"/>
          <w:szCs w:val="32"/>
        </w:rPr>
        <w:t>≤50</w:t>
      </w:r>
      <w:r w:rsidR="00BB08EB" w:rsidRPr="00BB08EB">
        <w:rPr>
          <w:rFonts w:ascii="Times New Roman" w:eastAsia="宋体" w:hAnsi="Times New Roman" w:cs="Times New Roman"/>
          <w:sz w:val="28"/>
          <w:szCs w:val="32"/>
        </w:rPr>
        <w:t>％），</w:t>
      </w:r>
      <w:r w:rsidR="00BB08EB" w:rsidRPr="00BB08EB">
        <w:rPr>
          <w:rFonts w:ascii="Times New Roman" w:eastAsia="宋体" w:hAnsi="Times New Roman" w:cs="Times New Roman" w:hint="eastAsia"/>
          <w:sz w:val="28"/>
          <w:szCs w:val="32"/>
        </w:rPr>
        <w:t>大多数生物基</w:t>
      </w:r>
      <w:r w:rsidR="007F4EDD">
        <w:rPr>
          <w:rFonts w:ascii="Times New Roman" w:eastAsia="宋体" w:hAnsi="Times New Roman" w:cs="Times New Roman" w:hint="eastAsia"/>
          <w:sz w:val="28"/>
          <w:szCs w:val="32"/>
        </w:rPr>
        <w:t>质</w:t>
      </w:r>
      <w:r w:rsidR="00BB08EB" w:rsidRPr="00BB08EB">
        <w:rPr>
          <w:rFonts w:ascii="Times New Roman" w:eastAsia="宋体" w:hAnsi="Times New Roman" w:cs="Times New Roman" w:hint="eastAsia"/>
          <w:sz w:val="28"/>
          <w:szCs w:val="32"/>
        </w:rPr>
        <w:t>表面活性剂（</w:t>
      </w:r>
      <w:r w:rsidR="00BB08EB" w:rsidRPr="00BB08EB">
        <w:rPr>
          <w:rFonts w:ascii="Times New Roman" w:eastAsia="宋体" w:hAnsi="Times New Roman" w:cs="Times New Roman"/>
          <w:sz w:val="28"/>
          <w:szCs w:val="32"/>
        </w:rPr>
        <w:t>50</w:t>
      </w:r>
      <w:r w:rsidR="00BB08EB" w:rsidRPr="00BB08EB">
        <w:rPr>
          <w:rFonts w:ascii="Times New Roman" w:eastAsia="宋体" w:hAnsi="Times New Roman" w:cs="Times New Roman"/>
          <w:sz w:val="28"/>
          <w:szCs w:val="32"/>
        </w:rPr>
        <w:t>％</w:t>
      </w:r>
      <w:r w:rsidR="00BB08EB" w:rsidRPr="00BB08EB">
        <w:rPr>
          <w:rFonts w:ascii="Times New Roman" w:eastAsia="宋体" w:hAnsi="Times New Roman" w:cs="Times New Roman"/>
          <w:sz w:val="28"/>
          <w:szCs w:val="32"/>
        </w:rPr>
        <w:t>&lt;</w:t>
      </w:r>
      <w:proofErr w:type="gramStart"/>
      <w:r w:rsidR="00BB08EB" w:rsidRPr="00BB08EB">
        <w:rPr>
          <w:rFonts w:ascii="Times New Roman" w:eastAsia="宋体" w:hAnsi="Times New Roman" w:cs="Times New Roman"/>
          <w:sz w:val="28"/>
          <w:szCs w:val="32"/>
        </w:rPr>
        <w:t>生物基碳含量</w:t>
      </w:r>
      <w:proofErr w:type="gramEnd"/>
      <w:r w:rsidR="00BB08EB" w:rsidRPr="00BB08EB">
        <w:rPr>
          <w:rFonts w:ascii="Times New Roman" w:eastAsia="宋体" w:hAnsi="Times New Roman" w:cs="Times New Roman"/>
          <w:sz w:val="28"/>
          <w:szCs w:val="32"/>
        </w:rPr>
        <w:t>&lt;95</w:t>
      </w:r>
      <w:r w:rsidR="00BB08EB" w:rsidRPr="00BB08EB">
        <w:rPr>
          <w:rFonts w:ascii="Times New Roman" w:eastAsia="宋体" w:hAnsi="Times New Roman" w:cs="Times New Roman"/>
          <w:sz w:val="28"/>
          <w:szCs w:val="32"/>
        </w:rPr>
        <w:t>％），</w:t>
      </w:r>
      <w:r w:rsidR="00BB08EB" w:rsidRPr="00BB08EB">
        <w:rPr>
          <w:rFonts w:ascii="Times New Roman" w:eastAsia="宋体" w:hAnsi="Times New Roman" w:cs="Times New Roman" w:hint="eastAsia"/>
          <w:sz w:val="28"/>
          <w:szCs w:val="32"/>
        </w:rPr>
        <w:t>以及</w:t>
      </w:r>
      <w:r>
        <w:rPr>
          <w:rFonts w:ascii="Times New Roman" w:eastAsia="宋体" w:hAnsi="Times New Roman" w:cs="Times New Roman" w:hint="eastAsia"/>
          <w:sz w:val="28"/>
          <w:szCs w:val="32"/>
        </w:rPr>
        <w:t>完</w:t>
      </w:r>
      <w:r w:rsidR="00BB08EB" w:rsidRPr="00BB08EB">
        <w:rPr>
          <w:rFonts w:ascii="Times New Roman" w:eastAsia="宋体" w:hAnsi="Times New Roman" w:cs="Times New Roman" w:hint="eastAsia"/>
          <w:sz w:val="28"/>
          <w:szCs w:val="32"/>
        </w:rPr>
        <w:t>全生物</w:t>
      </w:r>
      <w:r w:rsidR="007F4EDD">
        <w:rPr>
          <w:rFonts w:ascii="Times New Roman" w:eastAsia="宋体" w:hAnsi="Times New Roman" w:cs="Times New Roman" w:hint="eastAsia"/>
          <w:sz w:val="28"/>
          <w:szCs w:val="32"/>
        </w:rPr>
        <w:t>基质</w:t>
      </w:r>
      <w:r w:rsidR="00BB08EB" w:rsidRPr="00BB08EB">
        <w:rPr>
          <w:rFonts w:ascii="Times New Roman" w:eastAsia="宋体" w:hAnsi="Times New Roman" w:cs="Times New Roman" w:hint="eastAsia"/>
          <w:sz w:val="28"/>
          <w:szCs w:val="32"/>
        </w:rPr>
        <w:t>表面活性剂（基于生物的碳含量≥</w:t>
      </w:r>
      <w:r w:rsidR="00BB08EB" w:rsidRPr="00BB08EB">
        <w:rPr>
          <w:rFonts w:ascii="Times New Roman" w:eastAsia="宋体" w:hAnsi="Times New Roman" w:cs="Times New Roman"/>
          <w:sz w:val="28"/>
          <w:szCs w:val="32"/>
        </w:rPr>
        <w:t>95</w:t>
      </w:r>
      <w:r w:rsidR="00BB08EB" w:rsidRPr="00BB08EB">
        <w:rPr>
          <w:rFonts w:ascii="Times New Roman" w:eastAsia="宋体" w:hAnsi="Times New Roman" w:cs="Times New Roman"/>
          <w:sz w:val="28"/>
          <w:szCs w:val="32"/>
        </w:rPr>
        <w:t>％）显示了使用不同类型表面活性剂的更多细节。</w:t>
      </w:r>
    </w:p>
    <w:p w14:paraId="6425C8FF" w14:textId="08BB2C91" w:rsidR="006A54AE" w:rsidRPr="006A54AE" w:rsidRDefault="00087C54" w:rsidP="007E1243">
      <w:pPr>
        <w:rPr>
          <w:rFonts w:ascii="Times New Roman" w:eastAsia="宋体" w:hAnsi="Times New Roman" w:cs="Times New Roman"/>
          <w:sz w:val="22"/>
          <w:szCs w:val="24"/>
        </w:rPr>
      </w:pPr>
      <w:r>
        <w:rPr>
          <w:rFonts w:ascii="Times New Roman" w:eastAsia="宋体" w:hAnsi="Times New Roman" w:cs="Times New Roman"/>
          <w:sz w:val="22"/>
          <w:szCs w:val="24"/>
        </w:rPr>
        <w:tab/>
      </w:r>
      <w:r>
        <w:rPr>
          <w:rFonts w:ascii="Times New Roman" w:eastAsia="宋体" w:hAnsi="Times New Roman" w:cs="Times New Roman" w:hint="eastAsia"/>
          <w:sz w:val="22"/>
          <w:szCs w:val="24"/>
        </w:rPr>
        <w:t>其中，</w:t>
      </w:r>
    </w:p>
    <w:p w14:paraId="3C44E508" w14:textId="660B75A5" w:rsidR="006A54AE" w:rsidRPr="006A54AE" w:rsidRDefault="00DC0189" w:rsidP="007E1243">
      <w:pPr>
        <w:rPr>
          <w:rFonts w:ascii="Times New Roman" w:eastAsia="宋体" w:hAnsi="Times New Roman" w:cs="Times New Roman"/>
          <w:sz w:val="22"/>
          <w:szCs w:val="24"/>
        </w:rPr>
      </w:pPr>
      <w:r>
        <w:rPr>
          <w:rFonts w:ascii="Times New Roman" w:eastAsia="宋体" w:hAnsi="Times New Roman" w:cs="Times New Roman"/>
          <w:sz w:val="22"/>
          <w:szCs w:val="24"/>
        </w:rPr>
        <w:tab/>
      </w:r>
      <w:r w:rsidR="006A54AE" w:rsidRPr="006A54AE">
        <w:rPr>
          <w:rFonts w:ascii="Times New Roman" w:eastAsia="宋体" w:hAnsi="Times New Roman" w:cs="Times New Roman"/>
          <w:sz w:val="22"/>
          <w:szCs w:val="24"/>
        </w:rPr>
        <w:t>FBB=</w:t>
      </w:r>
      <w:r w:rsidR="006A54AE" w:rsidRPr="006A54AE">
        <w:rPr>
          <w:rFonts w:ascii="Times New Roman" w:eastAsia="宋体" w:hAnsi="Times New Roman" w:cs="Times New Roman"/>
          <w:sz w:val="22"/>
          <w:szCs w:val="24"/>
        </w:rPr>
        <w:t>完全生物基（</w:t>
      </w:r>
      <w:r w:rsidR="006A54AE" w:rsidRPr="006A54AE">
        <w:rPr>
          <w:rFonts w:ascii="Times New Roman" w:eastAsia="宋体" w:hAnsi="Times New Roman" w:cs="Times New Roman"/>
          <w:sz w:val="22"/>
          <w:szCs w:val="24"/>
        </w:rPr>
        <w:t>3%</w:t>
      </w:r>
      <w:r w:rsidR="006A54AE" w:rsidRPr="006A54AE">
        <w:rPr>
          <w:rFonts w:ascii="Times New Roman" w:eastAsia="宋体" w:hAnsi="Times New Roman" w:cs="Times New Roman"/>
          <w:sz w:val="22"/>
          <w:szCs w:val="24"/>
        </w:rPr>
        <w:t>）</w:t>
      </w:r>
    </w:p>
    <w:p w14:paraId="0FB03480" w14:textId="60AD36A5" w:rsidR="006A54AE" w:rsidRPr="006A54AE" w:rsidRDefault="00DC0189" w:rsidP="007E1243">
      <w:pPr>
        <w:rPr>
          <w:rFonts w:ascii="Times New Roman" w:eastAsia="宋体" w:hAnsi="Times New Roman" w:cs="Times New Roman"/>
          <w:sz w:val="22"/>
          <w:szCs w:val="24"/>
        </w:rPr>
      </w:pPr>
      <w:r>
        <w:rPr>
          <w:rFonts w:ascii="Times New Roman" w:eastAsia="宋体" w:hAnsi="Times New Roman" w:cs="Times New Roman"/>
          <w:sz w:val="22"/>
          <w:szCs w:val="24"/>
        </w:rPr>
        <w:tab/>
      </w:r>
      <w:proofErr w:type="spellStart"/>
      <w:r w:rsidR="006A54AE" w:rsidRPr="006A54AE">
        <w:rPr>
          <w:rFonts w:ascii="Times New Roman" w:eastAsia="宋体" w:hAnsi="Times New Roman" w:cs="Times New Roman"/>
          <w:sz w:val="22"/>
          <w:szCs w:val="24"/>
        </w:rPr>
        <w:t>MaBB</w:t>
      </w:r>
      <w:proofErr w:type="spellEnd"/>
      <w:r w:rsidR="006A54AE" w:rsidRPr="006A54AE">
        <w:rPr>
          <w:rFonts w:ascii="Times New Roman" w:eastAsia="宋体" w:hAnsi="Times New Roman" w:cs="Times New Roman"/>
          <w:sz w:val="22"/>
          <w:szCs w:val="24"/>
        </w:rPr>
        <w:t>=</w:t>
      </w:r>
      <w:r w:rsidR="006A54AE" w:rsidRPr="006A54AE">
        <w:rPr>
          <w:rFonts w:ascii="Times New Roman" w:eastAsia="宋体" w:hAnsi="Times New Roman" w:cs="Times New Roman"/>
          <w:sz w:val="22"/>
          <w:szCs w:val="24"/>
        </w:rPr>
        <w:t>大多数生物基（</w:t>
      </w:r>
      <w:r w:rsidR="006A54AE" w:rsidRPr="006A54AE">
        <w:rPr>
          <w:rFonts w:ascii="Times New Roman" w:eastAsia="宋体" w:hAnsi="Times New Roman" w:cs="Times New Roman"/>
          <w:sz w:val="22"/>
          <w:szCs w:val="24"/>
        </w:rPr>
        <w:t>30%</w:t>
      </w:r>
      <w:r w:rsidR="006A54AE" w:rsidRPr="006A54AE">
        <w:rPr>
          <w:rFonts w:ascii="Times New Roman" w:eastAsia="宋体" w:hAnsi="Times New Roman" w:cs="Times New Roman"/>
          <w:sz w:val="22"/>
          <w:szCs w:val="24"/>
        </w:rPr>
        <w:t>）</w:t>
      </w:r>
    </w:p>
    <w:p w14:paraId="6709210C" w14:textId="701653DF" w:rsidR="006A54AE" w:rsidRPr="006A54AE" w:rsidRDefault="00DC0189" w:rsidP="007E1243">
      <w:pPr>
        <w:rPr>
          <w:rFonts w:ascii="Times New Roman" w:eastAsia="宋体" w:hAnsi="Times New Roman" w:cs="Times New Roman"/>
          <w:sz w:val="22"/>
          <w:szCs w:val="24"/>
        </w:rPr>
      </w:pPr>
      <w:r>
        <w:rPr>
          <w:rFonts w:ascii="Times New Roman" w:eastAsia="宋体" w:hAnsi="Times New Roman" w:cs="Times New Roman"/>
          <w:sz w:val="22"/>
          <w:szCs w:val="24"/>
        </w:rPr>
        <w:tab/>
      </w:r>
      <w:proofErr w:type="spellStart"/>
      <w:r w:rsidR="006A54AE" w:rsidRPr="006A54AE">
        <w:rPr>
          <w:rFonts w:ascii="Times New Roman" w:eastAsia="宋体" w:hAnsi="Times New Roman" w:cs="Times New Roman"/>
          <w:sz w:val="22"/>
          <w:szCs w:val="24"/>
        </w:rPr>
        <w:t>MiBB</w:t>
      </w:r>
      <w:proofErr w:type="spellEnd"/>
      <w:r w:rsidR="006A54AE" w:rsidRPr="006A54AE">
        <w:rPr>
          <w:rFonts w:ascii="Times New Roman" w:eastAsia="宋体" w:hAnsi="Times New Roman" w:cs="Times New Roman"/>
          <w:sz w:val="22"/>
          <w:szCs w:val="24"/>
        </w:rPr>
        <w:t>=</w:t>
      </w:r>
      <w:r w:rsidR="006A54AE" w:rsidRPr="006A54AE">
        <w:rPr>
          <w:rFonts w:ascii="Times New Roman" w:eastAsia="宋体" w:hAnsi="Times New Roman" w:cs="Times New Roman"/>
          <w:sz w:val="22"/>
          <w:szCs w:val="24"/>
        </w:rPr>
        <w:t>少数生物基（</w:t>
      </w:r>
      <w:r w:rsidR="006A54AE" w:rsidRPr="006A54AE">
        <w:rPr>
          <w:rFonts w:ascii="Times New Roman" w:eastAsia="宋体" w:hAnsi="Times New Roman" w:cs="Times New Roman"/>
          <w:sz w:val="22"/>
          <w:szCs w:val="24"/>
        </w:rPr>
        <w:t>19%</w:t>
      </w:r>
      <w:r w:rsidR="006A54AE" w:rsidRPr="006A54AE">
        <w:rPr>
          <w:rFonts w:ascii="Times New Roman" w:eastAsia="宋体" w:hAnsi="Times New Roman" w:cs="Times New Roman"/>
          <w:sz w:val="22"/>
          <w:szCs w:val="24"/>
        </w:rPr>
        <w:t>）</w:t>
      </w:r>
    </w:p>
    <w:p w14:paraId="0DD35348" w14:textId="239C7C7D" w:rsidR="006A54AE" w:rsidRPr="006A54AE" w:rsidRDefault="00DC0189" w:rsidP="007E1243">
      <w:pPr>
        <w:rPr>
          <w:rFonts w:ascii="Times New Roman" w:eastAsia="宋体" w:hAnsi="Times New Roman" w:cs="Times New Roman"/>
          <w:sz w:val="22"/>
          <w:szCs w:val="24"/>
        </w:rPr>
      </w:pPr>
      <w:r>
        <w:rPr>
          <w:rFonts w:ascii="Times New Roman" w:eastAsia="宋体" w:hAnsi="Times New Roman" w:cs="Times New Roman"/>
          <w:sz w:val="22"/>
          <w:szCs w:val="24"/>
        </w:rPr>
        <w:tab/>
      </w:r>
      <w:r w:rsidR="006A54AE" w:rsidRPr="006A54AE">
        <w:rPr>
          <w:rFonts w:ascii="Times New Roman" w:eastAsia="宋体" w:hAnsi="Times New Roman" w:cs="Times New Roman"/>
          <w:sz w:val="22"/>
          <w:szCs w:val="24"/>
        </w:rPr>
        <w:t>NBB=</w:t>
      </w:r>
      <w:r w:rsidR="006A54AE" w:rsidRPr="006A54AE">
        <w:rPr>
          <w:rFonts w:ascii="Times New Roman" w:eastAsia="宋体" w:hAnsi="Times New Roman" w:cs="Times New Roman"/>
          <w:sz w:val="22"/>
          <w:szCs w:val="24"/>
        </w:rPr>
        <w:t>非生物基（</w:t>
      </w:r>
      <w:r w:rsidR="006A54AE" w:rsidRPr="006A54AE">
        <w:rPr>
          <w:rFonts w:ascii="Times New Roman" w:eastAsia="宋体" w:hAnsi="Times New Roman" w:cs="Times New Roman"/>
          <w:sz w:val="22"/>
          <w:szCs w:val="24"/>
        </w:rPr>
        <w:t>48%</w:t>
      </w:r>
      <w:r w:rsidR="006A54AE" w:rsidRPr="006A54AE">
        <w:rPr>
          <w:rFonts w:ascii="Times New Roman" w:eastAsia="宋体" w:hAnsi="Times New Roman" w:cs="Times New Roman"/>
          <w:sz w:val="22"/>
          <w:szCs w:val="24"/>
        </w:rPr>
        <w:t>）</w:t>
      </w:r>
    </w:p>
    <w:p w14:paraId="41F37E49" w14:textId="164E253B" w:rsidR="006A54AE" w:rsidRPr="006A54AE" w:rsidRDefault="006A54AE" w:rsidP="007E1243">
      <w:pPr>
        <w:spacing w:line="360" w:lineRule="auto"/>
        <w:jc w:val="center"/>
        <w:rPr>
          <w:rFonts w:ascii="Times New Roman" w:eastAsia="宋体" w:hAnsi="Times New Roman" w:cs="Times New Roman"/>
          <w:b/>
          <w:bCs/>
          <w:sz w:val="24"/>
          <w:szCs w:val="28"/>
        </w:rPr>
      </w:pPr>
      <w:r w:rsidRPr="006A54AE">
        <w:rPr>
          <w:rFonts w:ascii="Times New Roman" w:eastAsia="宋体" w:hAnsi="Times New Roman" w:cs="Times New Roman" w:hint="eastAsia"/>
          <w:b/>
          <w:bCs/>
          <w:sz w:val="24"/>
          <w:szCs w:val="28"/>
        </w:rPr>
        <w:t>图</w:t>
      </w:r>
      <w:r w:rsidRPr="006A54AE">
        <w:rPr>
          <w:rFonts w:ascii="Times New Roman" w:eastAsia="宋体" w:hAnsi="Times New Roman" w:cs="Times New Roman"/>
          <w:b/>
          <w:bCs/>
          <w:sz w:val="24"/>
          <w:szCs w:val="28"/>
        </w:rPr>
        <w:t>1</w:t>
      </w:r>
      <w:r>
        <w:rPr>
          <w:rFonts w:ascii="Times New Roman" w:eastAsia="宋体" w:hAnsi="Times New Roman" w:cs="Times New Roman"/>
          <w:b/>
          <w:bCs/>
          <w:sz w:val="24"/>
          <w:szCs w:val="28"/>
        </w:rPr>
        <w:tab/>
      </w:r>
      <w:r w:rsidRPr="006A54AE">
        <w:rPr>
          <w:rFonts w:ascii="Times New Roman" w:eastAsia="宋体" w:hAnsi="Times New Roman" w:cs="Times New Roman"/>
          <w:b/>
          <w:bCs/>
          <w:sz w:val="24"/>
          <w:szCs w:val="28"/>
        </w:rPr>
        <w:t>2015</w:t>
      </w:r>
      <w:r w:rsidRPr="006A54AE">
        <w:rPr>
          <w:rFonts w:ascii="Times New Roman" w:eastAsia="宋体" w:hAnsi="Times New Roman" w:cs="Times New Roman"/>
          <w:b/>
          <w:bCs/>
          <w:sz w:val="24"/>
          <w:szCs w:val="28"/>
        </w:rPr>
        <w:t>年欧盟</w:t>
      </w:r>
      <w:r w:rsidRPr="006A54AE">
        <w:rPr>
          <w:rFonts w:ascii="Times New Roman" w:eastAsia="宋体" w:hAnsi="Times New Roman" w:cs="Times New Roman"/>
          <w:b/>
          <w:bCs/>
          <w:sz w:val="24"/>
          <w:szCs w:val="28"/>
        </w:rPr>
        <w:t>+</w:t>
      </w:r>
      <w:r w:rsidRPr="006A54AE">
        <w:rPr>
          <w:rFonts w:ascii="Times New Roman" w:eastAsia="宋体" w:hAnsi="Times New Roman" w:cs="Times New Roman"/>
          <w:b/>
          <w:bCs/>
          <w:sz w:val="24"/>
          <w:szCs w:val="28"/>
        </w:rPr>
        <w:t>挪威，瑞士和冰岛使用的生物基和非生物基表面活性剂的比例（来源：</w:t>
      </w:r>
      <w:r w:rsidRPr="006A54AE">
        <w:rPr>
          <w:rFonts w:ascii="Times New Roman" w:eastAsia="宋体" w:hAnsi="Times New Roman" w:cs="Times New Roman"/>
          <w:b/>
          <w:bCs/>
          <w:sz w:val="24"/>
          <w:szCs w:val="28"/>
        </w:rPr>
        <w:t>CESIO 2016</w:t>
      </w:r>
      <w:r w:rsidRPr="006A54AE">
        <w:rPr>
          <w:rFonts w:ascii="Times New Roman" w:eastAsia="宋体" w:hAnsi="Times New Roman" w:cs="Times New Roman"/>
          <w:b/>
          <w:bCs/>
          <w:sz w:val="24"/>
          <w:szCs w:val="28"/>
        </w:rPr>
        <w:t>）</w:t>
      </w:r>
    </w:p>
    <w:p w14:paraId="2531A891" w14:textId="77777777" w:rsidR="007E1243" w:rsidRPr="007E1243" w:rsidRDefault="007E1243" w:rsidP="007E1243">
      <w:pPr>
        <w:spacing w:line="360" w:lineRule="auto"/>
        <w:rPr>
          <w:rFonts w:ascii="Times New Roman" w:eastAsia="宋体" w:hAnsi="Times New Roman" w:cs="Times New Roman"/>
          <w:b/>
          <w:bCs/>
          <w:sz w:val="28"/>
          <w:szCs w:val="32"/>
        </w:rPr>
      </w:pPr>
      <w:r w:rsidRPr="007E1243">
        <w:rPr>
          <w:rFonts w:ascii="Times New Roman" w:eastAsia="宋体" w:hAnsi="Times New Roman" w:cs="Times New Roman"/>
          <w:b/>
          <w:bCs/>
          <w:sz w:val="28"/>
          <w:szCs w:val="32"/>
        </w:rPr>
        <w:lastRenderedPageBreak/>
        <w:t>5</w:t>
      </w:r>
      <w:r w:rsidRPr="007E1243">
        <w:rPr>
          <w:rFonts w:ascii="Times New Roman" w:eastAsia="宋体" w:hAnsi="Times New Roman" w:cs="Times New Roman"/>
          <w:b/>
          <w:bCs/>
          <w:sz w:val="28"/>
          <w:szCs w:val="32"/>
        </w:rPr>
        <w:t>生物基和非生物基表面活性剂之间差异的描述</w:t>
      </w:r>
    </w:p>
    <w:p w14:paraId="6A25F3C1" w14:textId="2DBAE7F7" w:rsidR="007E1243" w:rsidRDefault="007E1243" w:rsidP="007E1243">
      <w:pPr>
        <w:spacing w:line="360" w:lineRule="auto"/>
        <w:rPr>
          <w:rFonts w:ascii="Times New Roman" w:eastAsia="宋体" w:hAnsi="Times New Roman" w:cs="Times New Roman"/>
          <w:b/>
          <w:bCs/>
          <w:sz w:val="28"/>
          <w:szCs w:val="32"/>
        </w:rPr>
      </w:pPr>
      <w:r w:rsidRPr="007E1243">
        <w:rPr>
          <w:rFonts w:ascii="Times New Roman" w:eastAsia="宋体" w:hAnsi="Times New Roman" w:cs="Times New Roman"/>
          <w:b/>
          <w:bCs/>
          <w:sz w:val="28"/>
          <w:szCs w:val="32"/>
        </w:rPr>
        <w:t>5.1</w:t>
      </w:r>
      <w:r w:rsidRPr="007E1243">
        <w:rPr>
          <w:rFonts w:ascii="Times New Roman" w:eastAsia="宋体" w:hAnsi="Times New Roman" w:cs="Times New Roman"/>
          <w:b/>
          <w:bCs/>
          <w:sz w:val="28"/>
          <w:szCs w:val="32"/>
        </w:rPr>
        <w:t>对生物降解性</w:t>
      </w:r>
      <w:r w:rsidRPr="007E1243">
        <w:rPr>
          <w:rFonts w:ascii="Times New Roman" w:eastAsia="宋体" w:hAnsi="Times New Roman" w:cs="Times New Roman"/>
          <w:b/>
          <w:bCs/>
          <w:sz w:val="28"/>
          <w:szCs w:val="32"/>
        </w:rPr>
        <w:t>/</w:t>
      </w:r>
      <w:r w:rsidRPr="007E1243">
        <w:rPr>
          <w:rFonts w:ascii="Times New Roman" w:eastAsia="宋体" w:hAnsi="Times New Roman" w:cs="Times New Roman"/>
          <w:b/>
          <w:bCs/>
          <w:sz w:val="28"/>
          <w:szCs w:val="32"/>
        </w:rPr>
        <w:t>水生毒性的影响</w:t>
      </w:r>
    </w:p>
    <w:p w14:paraId="7661C100" w14:textId="2FDB3910" w:rsidR="007E1243" w:rsidRDefault="007E1243" w:rsidP="007E1243">
      <w:pPr>
        <w:spacing w:line="360" w:lineRule="auto"/>
        <w:rPr>
          <w:rFonts w:ascii="Times New Roman" w:eastAsia="宋体" w:hAnsi="Times New Roman" w:cs="Times New Roman"/>
          <w:sz w:val="28"/>
          <w:szCs w:val="32"/>
        </w:rPr>
      </w:pPr>
      <w:r w:rsidRPr="007E1243">
        <w:rPr>
          <w:rFonts w:ascii="Times New Roman" w:eastAsia="宋体" w:hAnsi="Times New Roman" w:cs="Times New Roman"/>
          <w:sz w:val="28"/>
          <w:szCs w:val="32"/>
        </w:rPr>
        <w:tab/>
      </w:r>
      <w:r w:rsidRPr="007E1243">
        <w:rPr>
          <w:rFonts w:ascii="Times New Roman" w:eastAsia="宋体" w:hAnsi="Times New Roman" w:cs="Times New Roman" w:hint="eastAsia"/>
          <w:sz w:val="28"/>
          <w:szCs w:val="32"/>
        </w:rPr>
        <w:t>表面活性剂通常通过经过处理</w:t>
      </w:r>
      <w:r w:rsidR="000C4C3D">
        <w:rPr>
          <w:rFonts w:ascii="Times New Roman" w:eastAsia="宋体" w:hAnsi="Times New Roman" w:cs="Times New Roman" w:hint="eastAsia"/>
          <w:sz w:val="28"/>
          <w:szCs w:val="32"/>
        </w:rPr>
        <w:t>或</w:t>
      </w:r>
      <w:r w:rsidRPr="007E1243">
        <w:rPr>
          <w:rFonts w:ascii="Times New Roman" w:eastAsia="宋体" w:hAnsi="Times New Roman" w:cs="Times New Roman" w:hint="eastAsia"/>
          <w:sz w:val="28"/>
          <w:szCs w:val="32"/>
        </w:rPr>
        <w:t>未经处理的废水排放到环境中。</w:t>
      </w:r>
      <w:r w:rsidRPr="007E1243">
        <w:rPr>
          <w:rFonts w:ascii="Times New Roman" w:eastAsia="宋体" w:hAnsi="Times New Roman" w:cs="Times New Roman"/>
          <w:sz w:val="28"/>
          <w:szCs w:val="32"/>
        </w:rPr>
        <w:t>因此，此类物质通常需要极高的生物降解能力（矿化作用）。可以使用许多测试方法来测量生物降解性</w:t>
      </w:r>
      <w:r w:rsidR="00234DD5" w:rsidRPr="00234DD5">
        <w:rPr>
          <w:rFonts w:ascii="Times New Roman" w:eastAsia="宋体" w:hAnsi="Times New Roman" w:cs="Times New Roman"/>
          <w:sz w:val="28"/>
          <w:szCs w:val="32"/>
        </w:rPr>
        <w:t>[2]</w:t>
      </w:r>
      <w:r w:rsidRPr="007E1243">
        <w:rPr>
          <w:rFonts w:ascii="Times New Roman" w:eastAsia="宋体" w:hAnsi="Times New Roman" w:cs="Times New Roman"/>
          <w:sz w:val="28"/>
          <w:szCs w:val="32"/>
        </w:rPr>
        <w:t>。</w:t>
      </w:r>
    </w:p>
    <w:p w14:paraId="7B232D59" w14:textId="1E464ADD" w:rsidR="00196BE2" w:rsidRDefault="00196BE2" w:rsidP="007E1243">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196BE2">
        <w:rPr>
          <w:rFonts w:ascii="Times New Roman" w:eastAsia="宋体" w:hAnsi="Times New Roman" w:cs="Times New Roman" w:hint="eastAsia"/>
          <w:sz w:val="28"/>
          <w:szCs w:val="32"/>
        </w:rPr>
        <w:t>在大多数情况下，生物降解性的共同标准是</w:t>
      </w:r>
      <w:r w:rsidRPr="00196BE2">
        <w:rPr>
          <w:rFonts w:ascii="Times New Roman" w:eastAsia="宋体" w:hAnsi="Times New Roman" w:cs="Times New Roman"/>
          <w:sz w:val="28"/>
          <w:szCs w:val="32"/>
        </w:rPr>
        <w:t>28</w:t>
      </w:r>
      <w:r w:rsidRPr="00196BE2">
        <w:rPr>
          <w:rFonts w:ascii="Times New Roman" w:eastAsia="宋体" w:hAnsi="Times New Roman" w:cs="Times New Roman"/>
          <w:sz w:val="28"/>
          <w:szCs w:val="32"/>
        </w:rPr>
        <w:t>天内的最终生物降解，以及通过水平为理论耗氧量或理论二氧化碳排放量的</w:t>
      </w:r>
      <w:r w:rsidRPr="00196BE2">
        <w:rPr>
          <w:rFonts w:ascii="Times New Roman" w:eastAsia="宋体" w:hAnsi="Times New Roman" w:cs="Times New Roman"/>
          <w:sz w:val="28"/>
          <w:szCs w:val="32"/>
        </w:rPr>
        <w:t>60</w:t>
      </w:r>
      <w:r w:rsidRPr="00196BE2">
        <w:rPr>
          <w:rFonts w:ascii="Times New Roman" w:eastAsia="宋体" w:hAnsi="Times New Roman" w:cs="Times New Roman"/>
          <w:sz w:val="28"/>
          <w:szCs w:val="32"/>
        </w:rPr>
        <w:t>％。</w:t>
      </w:r>
    </w:p>
    <w:p w14:paraId="09B2C85F" w14:textId="7A4AD798" w:rsidR="00B65FD8" w:rsidRDefault="00B65FD8" w:rsidP="007E1243">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00BC4EE2" w:rsidRPr="00BC4EE2">
        <w:rPr>
          <w:rFonts w:ascii="Times New Roman" w:eastAsia="宋体" w:hAnsi="Times New Roman" w:cs="Times New Roman" w:hint="eastAsia"/>
          <w:sz w:val="28"/>
          <w:szCs w:val="32"/>
        </w:rPr>
        <w:t>如果由于表面活性剂的物理特性而无法测量这些最终降解方法，则可以使用其他确定消除的方法</w:t>
      </w:r>
      <w:r w:rsidR="00234DD5" w:rsidRPr="00234DD5">
        <w:rPr>
          <w:rFonts w:ascii="Times New Roman" w:eastAsia="宋体" w:hAnsi="Times New Roman" w:cs="Times New Roman"/>
          <w:sz w:val="28"/>
          <w:szCs w:val="32"/>
        </w:rPr>
        <w:t>[3]</w:t>
      </w:r>
      <w:r w:rsidR="00BC4EE2" w:rsidRPr="00BC4EE2">
        <w:rPr>
          <w:rFonts w:ascii="Times New Roman" w:eastAsia="宋体" w:hAnsi="Times New Roman" w:cs="Times New Roman" w:hint="eastAsia"/>
          <w:sz w:val="28"/>
          <w:szCs w:val="32"/>
        </w:rPr>
        <w:t>。</w:t>
      </w:r>
      <w:r w:rsidR="00BC4EE2" w:rsidRPr="00BC4EE2">
        <w:rPr>
          <w:rFonts w:ascii="Times New Roman" w:eastAsia="宋体" w:hAnsi="Times New Roman" w:cs="Times New Roman"/>
          <w:sz w:val="28"/>
          <w:szCs w:val="32"/>
        </w:rPr>
        <w:t>请注意，由于测试物质对微生物的毒性作用，较高的初始测试浓度可能具有抑制作用。</w:t>
      </w:r>
    </w:p>
    <w:p w14:paraId="08C0532C" w14:textId="08B215FD" w:rsidR="00BC4EE2" w:rsidRDefault="00DC005A" w:rsidP="007E1243">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001338D1" w:rsidRPr="001338D1">
        <w:rPr>
          <w:rFonts w:ascii="Times New Roman" w:eastAsia="宋体" w:hAnsi="Times New Roman" w:cs="Times New Roman" w:hint="eastAsia"/>
          <w:sz w:val="28"/>
          <w:szCs w:val="32"/>
        </w:rPr>
        <w:t>通常，任何物质的结构特性和分子量对其生物降解起决定性作用。</w:t>
      </w:r>
      <w:r w:rsidR="001338D1" w:rsidRPr="001338D1">
        <w:rPr>
          <w:rFonts w:ascii="Times New Roman" w:eastAsia="宋体" w:hAnsi="Times New Roman" w:cs="Times New Roman"/>
          <w:sz w:val="28"/>
          <w:szCs w:val="32"/>
        </w:rPr>
        <w:t xml:space="preserve"> </w:t>
      </w:r>
      <w:r w:rsidR="001338D1" w:rsidRPr="001338D1">
        <w:rPr>
          <w:rFonts w:ascii="Times New Roman" w:eastAsia="宋体" w:hAnsi="Times New Roman" w:cs="Times New Roman"/>
          <w:sz w:val="28"/>
          <w:szCs w:val="32"/>
        </w:rPr>
        <w:t>这与所用原料的来源无关，如表</w:t>
      </w:r>
      <w:r w:rsidR="001338D1" w:rsidRPr="001338D1">
        <w:rPr>
          <w:rFonts w:ascii="Times New Roman" w:eastAsia="宋体" w:hAnsi="Times New Roman" w:cs="Times New Roman"/>
          <w:sz w:val="28"/>
          <w:szCs w:val="32"/>
        </w:rPr>
        <w:t>2</w:t>
      </w:r>
      <w:r w:rsidR="001338D1" w:rsidRPr="001338D1">
        <w:rPr>
          <w:rFonts w:ascii="Times New Roman" w:eastAsia="宋体" w:hAnsi="Times New Roman" w:cs="Times New Roman"/>
          <w:sz w:val="28"/>
          <w:szCs w:val="32"/>
        </w:rPr>
        <w:t>所示，其中使用</w:t>
      </w:r>
      <w:r w:rsidR="001338D1" w:rsidRPr="001338D1">
        <w:rPr>
          <w:rFonts w:ascii="Times New Roman" w:eastAsia="宋体" w:hAnsi="Times New Roman" w:cs="Times New Roman"/>
          <w:sz w:val="28"/>
          <w:szCs w:val="32"/>
        </w:rPr>
        <w:t>[2]</w:t>
      </w:r>
      <w:r w:rsidR="001338D1" w:rsidRPr="001338D1">
        <w:rPr>
          <w:rFonts w:ascii="Times New Roman" w:eastAsia="宋体" w:hAnsi="Times New Roman" w:cs="Times New Roman"/>
          <w:sz w:val="28"/>
          <w:szCs w:val="32"/>
        </w:rPr>
        <w:t>或</w:t>
      </w:r>
      <w:r w:rsidR="001338D1" w:rsidRPr="001338D1">
        <w:rPr>
          <w:rFonts w:ascii="Times New Roman" w:eastAsia="宋体" w:hAnsi="Times New Roman" w:cs="Times New Roman"/>
          <w:sz w:val="28"/>
          <w:szCs w:val="32"/>
        </w:rPr>
        <w:t>[3]</w:t>
      </w:r>
      <w:r w:rsidR="001338D1" w:rsidRPr="001338D1">
        <w:rPr>
          <w:rFonts w:ascii="Times New Roman" w:eastAsia="宋体" w:hAnsi="Times New Roman" w:cs="Times New Roman"/>
          <w:sz w:val="28"/>
          <w:szCs w:val="32"/>
        </w:rPr>
        <w:t>中所述的方法给出了一些示例。完全基于化石的表面活性剂</w:t>
      </w:r>
      <w:r w:rsidR="001338D1">
        <w:rPr>
          <w:rFonts w:ascii="Times New Roman" w:eastAsia="宋体" w:hAnsi="Times New Roman" w:cs="Times New Roman" w:hint="eastAsia"/>
          <w:sz w:val="28"/>
          <w:szCs w:val="32"/>
        </w:rPr>
        <w:t>，</w:t>
      </w:r>
      <w:r w:rsidR="001338D1" w:rsidRPr="001338D1">
        <w:rPr>
          <w:rFonts w:ascii="Times New Roman" w:eastAsia="宋体" w:hAnsi="Times New Roman" w:cs="Times New Roman" w:hint="eastAsia"/>
          <w:sz w:val="28"/>
          <w:szCs w:val="32"/>
        </w:rPr>
        <w:t>如直链烷基苯磺酸钠</w:t>
      </w:r>
      <w:r w:rsidR="001338D1" w:rsidRPr="001338D1">
        <w:rPr>
          <w:rFonts w:ascii="Times New Roman" w:eastAsia="宋体" w:hAnsi="Times New Roman" w:cs="Times New Roman"/>
          <w:sz w:val="28"/>
          <w:szCs w:val="32"/>
        </w:rPr>
        <w:t>LAS</w:t>
      </w:r>
      <w:r w:rsidR="001338D1" w:rsidRPr="001338D1">
        <w:rPr>
          <w:rFonts w:ascii="Times New Roman" w:eastAsia="宋体" w:hAnsi="Times New Roman" w:cs="Times New Roman"/>
          <w:sz w:val="28"/>
          <w:szCs w:val="32"/>
        </w:rPr>
        <w:t>是可生物降解的，而大多数生物表面活性剂，如十六烷基三甲基溴化</w:t>
      </w:r>
      <w:proofErr w:type="gramStart"/>
      <w:r w:rsidR="001338D1" w:rsidRPr="001338D1">
        <w:rPr>
          <w:rFonts w:ascii="Times New Roman" w:eastAsia="宋体" w:hAnsi="Times New Roman" w:cs="Times New Roman"/>
          <w:sz w:val="28"/>
          <w:szCs w:val="32"/>
        </w:rPr>
        <w:t>铵</w:t>
      </w:r>
      <w:proofErr w:type="gramEnd"/>
      <w:r w:rsidR="001338D1" w:rsidRPr="001338D1">
        <w:rPr>
          <w:rFonts w:ascii="Times New Roman" w:eastAsia="宋体" w:hAnsi="Times New Roman" w:cs="Times New Roman"/>
          <w:sz w:val="28"/>
          <w:szCs w:val="32"/>
        </w:rPr>
        <w:t>CTAB</w:t>
      </w:r>
      <w:r w:rsidR="001338D1" w:rsidRPr="001338D1">
        <w:rPr>
          <w:rFonts w:ascii="Times New Roman" w:eastAsia="宋体" w:hAnsi="Times New Roman" w:cs="Times New Roman"/>
          <w:sz w:val="28"/>
          <w:szCs w:val="32"/>
        </w:rPr>
        <w:t>是不可生物降解的。</w:t>
      </w:r>
    </w:p>
    <w:p w14:paraId="3302432F" w14:textId="71B8B955" w:rsidR="001338D1" w:rsidRPr="001338D1" w:rsidRDefault="001338D1" w:rsidP="001338D1">
      <w:pPr>
        <w:spacing w:line="360" w:lineRule="auto"/>
        <w:jc w:val="center"/>
        <w:rPr>
          <w:rFonts w:ascii="Times New Roman" w:eastAsia="宋体" w:hAnsi="Times New Roman" w:cs="Times New Roman"/>
          <w:b/>
          <w:bCs/>
          <w:sz w:val="24"/>
          <w:szCs w:val="28"/>
        </w:rPr>
      </w:pPr>
      <w:r w:rsidRPr="001338D1">
        <w:rPr>
          <w:rFonts w:ascii="Times New Roman" w:eastAsia="宋体" w:hAnsi="Times New Roman" w:cs="Times New Roman" w:hint="eastAsia"/>
          <w:b/>
          <w:bCs/>
          <w:sz w:val="24"/>
          <w:szCs w:val="28"/>
        </w:rPr>
        <w:t>表</w:t>
      </w:r>
      <w:r w:rsidRPr="001338D1">
        <w:rPr>
          <w:rFonts w:ascii="Times New Roman" w:eastAsia="宋体" w:hAnsi="Times New Roman" w:cs="Times New Roman"/>
          <w:b/>
          <w:bCs/>
          <w:sz w:val="24"/>
          <w:szCs w:val="28"/>
        </w:rPr>
        <w:t xml:space="preserve">2 </w:t>
      </w:r>
      <w:r w:rsidRPr="001338D1">
        <w:rPr>
          <w:rFonts w:ascii="Times New Roman" w:eastAsia="宋体" w:hAnsi="Times New Roman" w:cs="Times New Roman"/>
          <w:b/>
          <w:bCs/>
          <w:sz w:val="24"/>
          <w:szCs w:val="28"/>
        </w:rPr>
        <w:tab/>
        <w:t>“</w:t>
      </w:r>
      <w:r w:rsidRPr="001338D1">
        <w:rPr>
          <w:rFonts w:ascii="Times New Roman" w:eastAsia="宋体" w:hAnsi="Times New Roman" w:cs="Times New Roman"/>
          <w:b/>
          <w:bCs/>
          <w:sz w:val="24"/>
          <w:szCs w:val="28"/>
        </w:rPr>
        <w:t>有关生物基</w:t>
      </w:r>
      <w:r w:rsidRPr="001338D1">
        <w:rPr>
          <w:rFonts w:ascii="Times New Roman" w:eastAsia="宋体" w:hAnsi="Times New Roman" w:cs="Times New Roman" w:hint="eastAsia"/>
          <w:b/>
          <w:bCs/>
          <w:sz w:val="24"/>
          <w:szCs w:val="28"/>
        </w:rPr>
        <w:t>质</w:t>
      </w:r>
      <w:r w:rsidRPr="001338D1">
        <w:rPr>
          <w:rFonts w:ascii="Times New Roman" w:eastAsia="宋体" w:hAnsi="Times New Roman" w:cs="Times New Roman"/>
          <w:b/>
          <w:bCs/>
          <w:sz w:val="24"/>
          <w:szCs w:val="28"/>
        </w:rPr>
        <w:t>原料来源的生物降解性的例子</w:t>
      </w:r>
      <w:r w:rsidRPr="001338D1">
        <w:rPr>
          <w:rFonts w:ascii="Times New Roman" w:eastAsia="宋体" w:hAnsi="Times New Roman" w:cs="Times New Roman"/>
          <w:b/>
          <w:bCs/>
          <w:sz w:val="24"/>
          <w:szCs w:val="28"/>
        </w:rPr>
        <w:t>”</w:t>
      </w:r>
    </w:p>
    <w:tbl>
      <w:tblPr>
        <w:tblStyle w:val="a7"/>
        <w:tblW w:w="0" w:type="auto"/>
        <w:tblLook w:val="04A0" w:firstRow="1" w:lastRow="0" w:firstColumn="1" w:lastColumn="0" w:noHBand="0" w:noVBand="1"/>
      </w:tblPr>
      <w:tblGrid>
        <w:gridCol w:w="2765"/>
        <w:gridCol w:w="2765"/>
        <w:gridCol w:w="2766"/>
      </w:tblGrid>
      <w:tr w:rsidR="001338D1" w:rsidRPr="001338D1" w14:paraId="5A240B4E" w14:textId="77777777" w:rsidTr="001338D1">
        <w:tc>
          <w:tcPr>
            <w:tcW w:w="2765" w:type="dxa"/>
          </w:tcPr>
          <w:p w14:paraId="2256E8D8" w14:textId="04D35382" w:rsidR="001338D1" w:rsidRPr="001338D1" w:rsidRDefault="001338D1" w:rsidP="001338D1">
            <w:pPr>
              <w:jc w:val="center"/>
              <w:rPr>
                <w:rFonts w:ascii="Times New Roman" w:eastAsia="宋体" w:hAnsi="Times New Roman" w:cs="Times New Roman"/>
                <w:b/>
                <w:bCs/>
                <w:sz w:val="22"/>
                <w:szCs w:val="24"/>
              </w:rPr>
            </w:pPr>
            <w:r w:rsidRPr="001338D1">
              <w:rPr>
                <w:rFonts w:ascii="Times New Roman" w:eastAsia="宋体" w:hAnsi="Times New Roman" w:cs="Times New Roman" w:hint="eastAsia"/>
                <w:b/>
                <w:bCs/>
                <w:sz w:val="22"/>
                <w:szCs w:val="24"/>
              </w:rPr>
              <w:t>产品类别</w:t>
            </w:r>
          </w:p>
        </w:tc>
        <w:tc>
          <w:tcPr>
            <w:tcW w:w="2765" w:type="dxa"/>
          </w:tcPr>
          <w:p w14:paraId="7B2F79DC" w14:textId="016EAB5F" w:rsidR="001338D1" w:rsidRPr="001338D1" w:rsidRDefault="001338D1" w:rsidP="001338D1">
            <w:pPr>
              <w:jc w:val="center"/>
              <w:rPr>
                <w:rFonts w:ascii="Times New Roman" w:eastAsia="宋体" w:hAnsi="Times New Roman" w:cs="Times New Roman"/>
                <w:b/>
                <w:bCs/>
                <w:sz w:val="22"/>
                <w:szCs w:val="24"/>
              </w:rPr>
            </w:pPr>
            <w:r w:rsidRPr="001338D1">
              <w:rPr>
                <w:rFonts w:ascii="Times New Roman" w:eastAsia="宋体" w:hAnsi="Times New Roman" w:cs="Times New Roman" w:hint="eastAsia"/>
                <w:b/>
                <w:bCs/>
                <w:sz w:val="22"/>
                <w:szCs w:val="24"/>
              </w:rPr>
              <w:t>生物基质原料</w:t>
            </w:r>
          </w:p>
        </w:tc>
        <w:tc>
          <w:tcPr>
            <w:tcW w:w="2766" w:type="dxa"/>
          </w:tcPr>
          <w:p w14:paraId="6762F37E" w14:textId="0178A5F7" w:rsidR="001338D1" w:rsidRPr="001338D1" w:rsidRDefault="001338D1" w:rsidP="001338D1">
            <w:pPr>
              <w:jc w:val="center"/>
              <w:rPr>
                <w:rFonts w:ascii="Times New Roman" w:eastAsia="宋体" w:hAnsi="Times New Roman" w:cs="Times New Roman"/>
                <w:b/>
                <w:bCs/>
                <w:sz w:val="22"/>
                <w:szCs w:val="24"/>
              </w:rPr>
            </w:pPr>
            <w:r w:rsidRPr="001338D1">
              <w:rPr>
                <w:rFonts w:ascii="Times New Roman" w:eastAsia="宋体" w:hAnsi="Times New Roman" w:cs="Times New Roman" w:hint="eastAsia"/>
                <w:b/>
                <w:bCs/>
                <w:sz w:val="22"/>
                <w:szCs w:val="24"/>
              </w:rPr>
              <w:t>生物降解能力</w:t>
            </w:r>
          </w:p>
        </w:tc>
      </w:tr>
      <w:tr w:rsidR="001338D1" w:rsidRPr="001338D1" w14:paraId="0FC932AE" w14:textId="77777777" w:rsidTr="001338D1">
        <w:tc>
          <w:tcPr>
            <w:tcW w:w="2765" w:type="dxa"/>
          </w:tcPr>
          <w:p w14:paraId="33D283B5" w14:textId="6FE0FB2D" w:rsidR="001338D1" w:rsidRPr="001338D1" w:rsidRDefault="001338D1" w:rsidP="001338D1">
            <w:pPr>
              <w:rPr>
                <w:rFonts w:ascii="Times New Roman" w:eastAsia="宋体" w:hAnsi="Times New Roman" w:cs="Times New Roman"/>
                <w:sz w:val="22"/>
                <w:szCs w:val="24"/>
              </w:rPr>
            </w:pPr>
            <w:proofErr w:type="gramStart"/>
            <w:r w:rsidRPr="001338D1">
              <w:rPr>
                <w:rFonts w:ascii="Times New Roman" w:eastAsia="宋体" w:hAnsi="Times New Roman" w:cs="Times New Roman" w:hint="eastAsia"/>
                <w:sz w:val="22"/>
                <w:szCs w:val="24"/>
              </w:rPr>
              <w:t>醇乙氧</w:t>
            </w:r>
            <w:proofErr w:type="gramEnd"/>
            <w:r w:rsidRPr="001338D1">
              <w:rPr>
                <w:rFonts w:ascii="Times New Roman" w:eastAsia="宋体" w:hAnsi="Times New Roman" w:cs="Times New Roman" w:hint="eastAsia"/>
                <w:sz w:val="22"/>
                <w:szCs w:val="24"/>
              </w:rPr>
              <w:t>基化物</w:t>
            </w:r>
          </w:p>
        </w:tc>
        <w:tc>
          <w:tcPr>
            <w:tcW w:w="2765" w:type="dxa"/>
          </w:tcPr>
          <w:p w14:paraId="2E137E76" w14:textId="42CD7FB8" w:rsidR="001338D1" w:rsidRPr="001338D1" w:rsidRDefault="006E4219"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混合</w:t>
            </w:r>
            <w:r w:rsidR="00573F8B">
              <w:rPr>
                <w:rFonts w:ascii="Times New Roman" w:eastAsia="宋体" w:hAnsi="Times New Roman" w:cs="Times New Roman" w:hint="eastAsia"/>
                <w:sz w:val="22"/>
                <w:szCs w:val="24"/>
              </w:rPr>
              <w:t>/</w:t>
            </w:r>
            <w:r w:rsidR="00573F8B">
              <w:rPr>
                <w:rFonts w:ascii="Times New Roman" w:eastAsia="宋体" w:hAnsi="Times New Roman" w:cs="Times New Roman" w:hint="eastAsia"/>
                <w:sz w:val="22"/>
                <w:szCs w:val="24"/>
              </w:rPr>
              <w:t>否</w:t>
            </w:r>
          </w:p>
        </w:tc>
        <w:tc>
          <w:tcPr>
            <w:tcW w:w="2766" w:type="dxa"/>
          </w:tcPr>
          <w:p w14:paraId="3CE74830" w14:textId="783463C8"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r>
      <w:tr w:rsidR="001338D1" w:rsidRPr="001338D1" w14:paraId="769201B5" w14:textId="77777777" w:rsidTr="001338D1">
        <w:tc>
          <w:tcPr>
            <w:tcW w:w="2765" w:type="dxa"/>
          </w:tcPr>
          <w:p w14:paraId="34A9FD80" w14:textId="3A0EF53C" w:rsidR="001338D1" w:rsidRPr="001338D1" w:rsidRDefault="001338D1" w:rsidP="001338D1">
            <w:pPr>
              <w:rPr>
                <w:rFonts w:ascii="Times New Roman" w:eastAsia="宋体" w:hAnsi="Times New Roman" w:cs="Times New Roman"/>
                <w:sz w:val="22"/>
                <w:szCs w:val="24"/>
              </w:rPr>
            </w:pPr>
            <w:proofErr w:type="gramStart"/>
            <w:r w:rsidRPr="001338D1">
              <w:rPr>
                <w:rFonts w:ascii="Times New Roman" w:eastAsia="宋体" w:hAnsi="Times New Roman" w:cs="Times New Roman" w:hint="eastAsia"/>
                <w:sz w:val="22"/>
                <w:szCs w:val="24"/>
              </w:rPr>
              <w:t>醇烷氧</w:t>
            </w:r>
            <w:proofErr w:type="gramEnd"/>
            <w:r w:rsidRPr="001338D1">
              <w:rPr>
                <w:rFonts w:ascii="Times New Roman" w:eastAsia="宋体" w:hAnsi="Times New Roman" w:cs="Times New Roman" w:hint="eastAsia"/>
                <w:sz w:val="22"/>
                <w:szCs w:val="24"/>
              </w:rPr>
              <w:t>基化物</w:t>
            </w:r>
          </w:p>
        </w:tc>
        <w:tc>
          <w:tcPr>
            <w:tcW w:w="2765" w:type="dxa"/>
          </w:tcPr>
          <w:p w14:paraId="786EEB7E" w14:textId="1B91785D"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混合</w:t>
            </w: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否</w:t>
            </w:r>
          </w:p>
        </w:tc>
        <w:tc>
          <w:tcPr>
            <w:tcW w:w="2766" w:type="dxa"/>
          </w:tcPr>
          <w:p w14:paraId="524D325D" w14:textId="6E335FB2"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否</w:t>
            </w:r>
          </w:p>
        </w:tc>
      </w:tr>
      <w:tr w:rsidR="001338D1" w:rsidRPr="001338D1" w14:paraId="252C917A" w14:textId="77777777" w:rsidTr="001338D1">
        <w:tc>
          <w:tcPr>
            <w:tcW w:w="2765" w:type="dxa"/>
          </w:tcPr>
          <w:p w14:paraId="5A587A7B" w14:textId="23212BFE" w:rsidR="001338D1" w:rsidRPr="001338D1" w:rsidRDefault="001338D1" w:rsidP="001338D1">
            <w:pPr>
              <w:rPr>
                <w:rFonts w:ascii="Times New Roman" w:eastAsia="宋体" w:hAnsi="Times New Roman" w:cs="Times New Roman"/>
                <w:sz w:val="22"/>
                <w:szCs w:val="24"/>
              </w:rPr>
            </w:pPr>
            <w:r w:rsidRPr="001338D1">
              <w:rPr>
                <w:rFonts w:ascii="Times New Roman" w:eastAsia="宋体" w:hAnsi="Times New Roman" w:cs="Times New Roman" w:hint="eastAsia"/>
                <w:sz w:val="22"/>
                <w:szCs w:val="24"/>
              </w:rPr>
              <w:t>烷基酚乙氧基化物</w:t>
            </w:r>
          </w:p>
        </w:tc>
        <w:tc>
          <w:tcPr>
            <w:tcW w:w="2765" w:type="dxa"/>
          </w:tcPr>
          <w:p w14:paraId="0F5FB919" w14:textId="2F70E67D"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否</w:t>
            </w:r>
          </w:p>
        </w:tc>
        <w:tc>
          <w:tcPr>
            <w:tcW w:w="2766" w:type="dxa"/>
          </w:tcPr>
          <w:p w14:paraId="664CA396" w14:textId="481BB728"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否</w:t>
            </w:r>
          </w:p>
        </w:tc>
      </w:tr>
      <w:tr w:rsidR="001338D1" w:rsidRPr="001338D1" w14:paraId="12663E5A" w14:textId="77777777" w:rsidTr="001338D1">
        <w:tc>
          <w:tcPr>
            <w:tcW w:w="2765" w:type="dxa"/>
          </w:tcPr>
          <w:p w14:paraId="39D5C2F2" w14:textId="65698ED0" w:rsidR="001338D1" w:rsidRPr="001338D1" w:rsidRDefault="001338D1" w:rsidP="001338D1">
            <w:pPr>
              <w:rPr>
                <w:rFonts w:ascii="Times New Roman" w:eastAsia="宋体" w:hAnsi="Times New Roman" w:cs="Times New Roman"/>
                <w:sz w:val="22"/>
                <w:szCs w:val="24"/>
              </w:rPr>
            </w:pPr>
            <w:r w:rsidRPr="001338D1">
              <w:rPr>
                <w:rFonts w:ascii="Times New Roman" w:eastAsia="宋体" w:hAnsi="Times New Roman" w:cs="Times New Roman"/>
                <w:sz w:val="22"/>
                <w:szCs w:val="24"/>
              </w:rPr>
              <w:t>EO / PO</w:t>
            </w:r>
            <w:r w:rsidRPr="001338D1">
              <w:rPr>
                <w:rFonts w:ascii="Times New Roman" w:eastAsia="宋体" w:hAnsi="Times New Roman" w:cs="Times New Roman" w:hint="eastAsia"/>
                <w:sz w:val="22"/>
                <w:szCs w:val="24"/>
              </w:rPr>
              <w:t>嵌段聚合物</w:t>
            </w:r>
          </w:p>
        </w:tc>
        <w:tc>
          <w:tcPr>
            <w:tcW w:w="2765" w:type="dxa"/>
          </w:tcPr>
          <w:p w14:paraId="58A49EA5" w14:textId="4DDF7F76"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否</w:t>
            </w:r>
          </w:p>
        </w:tc>
        <w:tc>
          <w:tcPr>
            <w:tcW w:w="2766" w:type="dxa"/>
          </w:tcPr>
          <w:p w14:paraId="3E670CE3" w14:textId="6F0CEDA5"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否</w:t>
            </w:r>
          </w:p>
        </w:tc>
      </w:tr>
      <w:tr w:rsidR="001338D1" w:rsidRPr="001338D1" w14:paraId="6DEF982C" w14:textId="77777777" w:rsidTr="001338D1">
        <w:tc>
          <w:tcPr>
            <w:tcW w:w="2765" w:type="dxa"/>
          </w:tcPr>
          <w:p w14:paraId="7772CD05" w14:textId="4BBE98F9" w:rsidR="001338D1" w:rsidRPr="001338D1" w:rsidRDefault="001338D1" w:rsidP="001338D1">
            <w:pPr>
              <w:rPr>
                <w:rFonts w:ascii="Times New Roman" w:eastAsia="宋体" w:hAnsi="Times New Roman" w:cs="Times New Roman"/>
                <w:sz w:val="22"/>
                <w:szCs w:val="24"/>
              </w:rPr>
            </w:pPr>
            <w:bookmarkStart w:id="0" w:name="OLE_LINK34"/>
            <w:bookmarkStart w:id="1" w:name="OLE_LINK35"/>
            <w:proofErr w:type="gramStart"/>
            <w:r w:rsidRPr="001338D1">
              <w:rPr>
                <w:rFonts w:ascii="Times New Roman" w:eastAsia="宋体" w:hAnsi="Times New Roman" w:cs="Times New Roman" w:hint="eastAsia"/>
                <w:sz w:val="22"/>
                <w:szCs w:val="24"/>
              </w:rPr>
              <w:t>醇</w:t>
            </w:r>
            <w:proofErr w:type="gramEnd"/>
            <w:r w:rsidRPr="001338D1">
              <w:rPr>
                <w:rFonts w:ascii="Times New Roman" w:eastAsia="宋体" w:hAnsi="Times New Roman" w:cs="Times New Roman" w:hint="eastAsia"/>
                <w:sz w:val="22"/>
                <w:szCs w:val="24"/>
              </w:rPr>
              <w:t>硫酸盐</w:t>
            </w:r>
            <w:bookmarkEnd w:id="0"/>
            <w:r w:rsidR="006E4219">
              <w:rPr>
                <w:rFonts w:ascii="Times New Roman" w:eastAsia="宋体" w:hAnsi="Times New Roman" w:cs="Times New Roman" w:hint="eastAsia"/>
                <w:sz w:val="22"/>
                <w:szCs w:val="24"/>
              </w:rPr>
              <w:t>化物</w:t>
            </w:r>
            <w:bookmarkEnd w:id="1"/>
          </w:p>
        </w:tc>
        <w:tc>
          <w:tcPr>
            <w:tcW w:w="2765" w:type="dxa"/>
          </w:tcPr>
          <w:p w14:paraId="0A304037" w14:textId="5E05B672"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否</w:t>
            </w:r>
          </w:p>
        </w:tc>
        <w:tc>
          <w:tcPr>
            <w:tcW w:w="2766" w:type="dxa"/>
          </w:tcPr>
          <w:p w14:paraId="781C3A25" w14:textId="46F78117"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r>
      <w:tr w:rsidR="001338D1" w:rsidRPr="001338D1" w14:paraId="598305EA" w14:textId="77777777" w:rsidTr="001338D1">
        <w:tc>
          <w:tcPr>
            <w:tcW w:w="2765" w:type="dxa"/>
          </w:tcPr>
          <w:p w14:paraId="1BADBE35" w14:textId="4EE188C4" w:rsidR="001338D1" w:rsidRPr="001338D1" w:rsidRDefault="006E4219" w:rsidP="001338D1">
            <w:pPr>
              <w:rPr>
                <w:rFonts w:ascii="Times New Roman" w:eastAsia="宋体" w:hAnsi="Times New Roman" w:cs="Times New Roman"/>
                <w:sz w:val="22"/>
                <w:szCs w:val="24"/>
              </w:rPr>
            </w:pPr>
            <w:r w:rsidRPr="006E4219">
              <w:rPr>
                <w:rFonts w:ascii="Times New Roman" w:eastAsia="宋体" w:hAnsi="Times New Roman" w:cs="Times New Roman" w:hint="eastAsia"/>
                <w:sz w:val="22"/>
                <w:szCs w:val="24"/>
              </w:rPr>
              <w:t>醇醚硫酸盐</w:t>
            </w:r>
            <w:r>
              <w:rPr>
                <w:rFonts w:ascii="Times New Roman" w:eastAsia="宋体" w:hAnsi="Times New Roman" w:cs="Times New Roman" w:hint="eastAsia"/>
                <w:sz w:val="22"/>
                <w:szCs w:val="24"/>
              </w:rPr>
              <w:t>化物</w:t>
            </w:r>
          </w:p>
        </w:tc>
        <w:tc>
          <w:tcPr>
            <w:tcW w:w="2765" w:type="dxa"/>
          </w:tcPr>
          <w:p w14:paraId="7366B238" w14:textId="1F98DAAA"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c>
          <w:tcPr>
            <w:tcW w:w="2766" w:type="dxa"/>
          </w:tcPr>
          <w:p w14:paraId="45D00CAC" w14:textId="5C034B76"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r>
      <w:tr w:rsidR="001338D1" w:rsidRPr="001338D1" w14:paraId="341562B1" w14:textId="77777777" w:rsidTr="001338D1">
        <w:tc>
          <w:tcPr>
            <w:tcW w:w="2765" w:type="dxa"/>
          </w:tcPr>
          <w:p w14:paraId="1286BD46" w14:textId="215DA1CE" w:rsidR="001338D1" w:rsidRPr="001338D1" w:rsidRDefault="006E4219" w:rsidP="001338D1">
            <w:pPr>
              <w:rPr>
                <w:rFonts w:ascii="Times New Roman" w:eastAsia="宋体" w:hAnsi="Times New Roman" w:cs="Times New Roman"/>
                <w:sz w:val="22"/>
                <w:szCs w:val="24"/>
              </w:rPr>
            </w:pPr>
            <w:r w:rsidRPr="006E4219">
              <w:rPr>
                <w:rFonts w:ascii="Times New Roman" w:eastAsia="宋体" w:hAnsi="Times New Roman" w:cs="Times New Roman" w:hint="eastAsia"/>
                <w:sz w:val="22"/>
                <w:szCs w:val="24"/>
              </w:rPr>
              <w:t>烷基多糖苷</w:t>
            </w:r>
            <w:r>
              <w:rPr>
                <w:rFonts w:ascii="Times New Roman" w:eastAsia="宋体" w:hAnsi="Times New Roman" w:cs="Times New Roman" w:hint="eastAsia"/>
                <w:sz w:val="22"/>
                <w:szCs w:val="24"/>
              </w:rPr>
              <w:t>化物</w:t>
            </w:r>
          </w:p>
        </w:tc>
        <w:tc>
          <w:tcPr>
            <w:tcW w:w="2765" w:type="dxa"/>
          </w:tcPr>
          <w:p w14:paraId="5617E30C" w14:textId="52705CC7"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c>
          <w:tcPr>
            <w:tcW w:w="2766" w:type="dxa"/>
          </w:tcPr>
          <w:p w14:paraId="6D6E1B2C" w14:textId="1F474961" w:rsidR="001338D1"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r>
      <w:tr w:rsidR="006E4219" w:rsidRPr="001338D1" w14:paraId="66241406" w14:textId="77777777" w:rsidTr="001338D1">
        <w:tc>
          <w:tcPr>
            <w:tcW w:w="2765" w:type="dxa"/>
          </w:tcPr>
          <w:p w14:paraId="180CB73B" w14:textId="0741D852" w:rsidR="006E4219" w:rsidRPr="006E4219" w:rsidRDefault="006E4219" w:rsidP="001338D1">
            <w:pPr>
              <w:rPr>
                <w:rFonts w:ascii="Times New Roman" w:eastAsia="宋体" w:hAnsi="Times New Roman" w:cs="Times New Roman"/>
                <w:sz w:val="22"/>
                <w:szCs w:val="24"/>
              </w:rPr>
            </w:pPr>
            <w:r w:rsidRPr="006E4219">
              <w:rPr>
                <w:rFonts w:ascii="Times New Roman" w:eastAsia="宋体" w:hAnsi="Times New Roman" w:cs="Times New Roman" w:hint="eastAsia"/>
                <w:sz w:val="22"/>
                <w:szCs w:val="24"/>
              </w:rPr>
              <w:t>直链烷基苯磺酸盐</w:t>
            </w:r>
            <w:r>
              <w:rPr>
                <w:rFonts w:ascii="Times New Roman" w:eastAsia="宋体" w:hAnsi="Times New Roman" w:cs="Times New Roman" w:hint="eastAsia"/>
                <w:sz w:val="22"/>
                <w:szCs w:val="24"/>
              </w:rPr>
              <w:t>化物</w:t>
            </w:r>
          </w:p>
        </w:tc>
        <w:tc>
          <w:tcPr>
            <w:tcW w:w="2765" w:type="dxa"/>
          </w:tcPr>
          <w:p w14:paraId="3ADE1379" w14:textId="3596A0BF"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否</w:t>
            </w:r>
          </w:p>
        </w:tc>
        <w:tc>
          <w:tcPr>
            <w:tcW w:w="2766" w:type="dxa"/>
          </w:tcPr>
          <w:p w14:paraId="749DD5E8" w14:textId="52AED5E1"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r>
      <w:tr w:rsidR="006E4219" w:rsidRPr="001338D1" w14:paraId="1F1BA860" w14:textId="77777777" w:rsidTr="001338D1">
        <w:tc>
          <w:tcPr>
            <w:tcW w:w="2765" w:type="dxa"/>
          </w:tcPr>
          <w:p w14:paraId="231FE910" w14:textId="5751E708" w:rsidR="006E4219" w:rsidRPr="006E4219" w:rsidRDefault="006E4219" w:rsidP="001338D1">
            <w:pPr>
              <w:rPr>
                <w:rFonts w:ascii="Times New Roman" w:eastAsia="宋体" w:hAnsi="Times New Roman" w:cs="Times New Roman"/>
                <w:sz w:val="22"/>
                <w:szCs w:val="24"/>
              </w:rPr>
            </w:pPr>
            <w:r w:rsidRPr="006E4219">
              <w:rPr>
                <w:rFonts w:ascii="Times New Roman" w:eastAsia="宋体" w:hAnsi="Times New Roman" w:cs="Times New Roman" w:hint="eastAsia"/>
                <w:sz w:val="22"/>
                <w:szCs w:val="24"/>
              </w:rPr>
              <w:t>季铵化合物（</w:t>
            </w:r>
            <w:r w:rsidRPr="006E4219">
              <w:rPr>
                <w:rFonts w:ascii="Times New Roman" w:eastAsia="宋体" w:hAnsi="Times New Roman" w:cs="Times New Roman"/>
                <w:sz w:val="22"/>
                <w:szCs w:val="24"/>
              </w:rPr>
              <w:t>CTAB</w:t>
            </w:r>
            <w:r w:rsidRPr="006E4219">
              <w:rPr>
                <w:rFonts w:ascii="Times New Roman" w:eastAsia="宋体" w:hAnsi="Times New Roman" w:cs="Times New Roman"/>
                <w:sz w:val="22"/>
                <w:szCs w:val="24"/>
              </w:rPr>
              <w:t>）</w:t>
            </w:r>
          </w:p>
        </w:tc>
        <w:tc>
          <w:tcPr>
            <w:tcW w:w="2765" w:type="dxa"/>
          </w:tcPr>
          <w:p w14:paraId="1A3CCF26" w14:textId="48C0FC40"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混合</w:t>
            </w:r>
          </w:p>
        </w:tc>
        <w:tc>
          <w:tcPr>
            <w:tcW w:w="2766" w:type="dxa"/>
          </w:tcPr>
          <w:p w14:paraId="29E3B175" w14:textId="5802D0E0"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否</w:t>
            </w:r>
          </w:p>
        </w:tc>
      </w:tr>
      <w:tr w:rsidR="006E4219" w:rsidRPr="001338D1" w14:paraId="65B34FA0" w14:textId="77777777" w:rsidTr="001338D1">
        <w:tc>
          <w:tcPr>
            <w:tcW w:w="2765" w:type="dxa"/>
          </w:tcPr>
          <w:p w14:paraId="33307291" w14:textId="2E2A940C" w:rsidR="006E4219" w:rsidRPr="006E4219" w:rsidRDefault="006E4219" w:rsidP="001338D1">
            <w:pPr>
              <w:rPr>
                <w:rFonts w:ascii="Times New Roman" w:eastAsia="宋体" w:hAnsi="Times New Roman" w:cs="Times New Roman"/>
                <w:sz w:val="22"/>
                <w:szCs w:val="24"/>
              </w:rPr>
            </w:pPr>
            <w:r w:rsidRPr="006E4219">
              <w:rPr>
                <w:rFonts w:ascii="Times New Roman" w:eastAsia="宋体" w:hAnsi="Times New Roman" w:cs="Times New Roman" w:hint="eastAsia"/>
                <w:sz w:val="22"/>
                <w:szCs w:val="24"/>
              </w:rPr>
              <w:t>季铵化合物（酯类）</w:t>
            </w:r>
          </w:p>
        </w:tc>
        <w:tc>
          <w:tcPr>
            <w:tcW w:w="2765" w:type="dxa"/>
          </w:tcPr>
          <w:p w14:paraId="64A7E257" w14:textId="585061E6"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混合</w:t>
            </w:r>
          </w:p>
        </w:tc>
        <w:tc>
          <w:tcPr>
            <w:tcW w:w="2766" w:type="dxa"/>
          </w:tcPr>
          <w:p w14:paraId="17A31041" w14:textId="3EE71A9E"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r>
      <w:tr w:rsidR="006E4219" w:rsidRPr="001338D1" w14:paraId="6FFA60CD" w14:textId="77777777" w:rsidTr="001338D1">
        <w:tc>
          <w:tcPr>
            <w:tcW w:w="2765" w:type="dxa"/>
          </w:tcPr>
          <w:p w14:paraId="4E21932B" w14:textId="7FC51B03" w:rsidR="006E4219" w:rsidRPr="006E4219" w:rsidRDefault="006E4219" w:rsidP="001338D1">
            <w:pPr>
              <w:rPr>
                <w:rFonts w:ascii="Times New Roman" w:eastAsia="宋体" w:hAnsi="Times New Roman" w:cs="Times New Roman"/>
                <w:sz w:val="22"/>
                <w:szCs w:val="24"/>
              </w:rPr>
            </w:pPr>
            <w:r w:rsidRPr="006E4219">
              <w:rPr>
                <w:rFonts w:ascii="Times New Roman" w:eastAsia="宋体" w:hAnsi="Times New Roman" w:cs="Times New Roman" w:hint="eastAsia"/>
                <w:sz w:val="22"/>
                <w:szCs w:val="24"/>
              </w:rPr>
              <w:t>甜菜碱</w:t>
            </w:r>
          </w:p>
        </w:tc>
        <w:tc>
          <w:tcPr>
            <w:tcW w:w="2765" w:type="dxa"/>
          </w:tcPr>
          <w:p w14:paraId="7917B036" w14:textId="1D08D409"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混合</w:t>
            </w:r>
          </w:p>
        </w:tc>
        <w:tc>
          <w:tcPr>
            <w:tcW w:w="2766" w:type="dxa"/>
          </w:tcPr>
          <w:p w14:paraId="1CCFEE6C" w14:textId="59082AE1" w:rsidR="006E4219" w:rsidRPr="001338D1" w:rsidRDefault="00573F8B" w:rsidP="006E4219">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是</w:t>
            </w:r>
          </w:p>
        </w:tc>
      </w:tr>
    </w:tbl>
    <w:p w14:paraId="0A6EA333" w14:textId="7E1219DC" w:rsidR="001338D1" w:rsidRPr="00494749" w:rsidRDefault="00494749" w:rsidP="007E1243">
      <w:pPr>
        <w:spacing w:line="360" w:lineRule="auto"/>
        <w:rPr>
          <w:rFonts w:ascii="Times New Roman" w:eastAsia="宋体" w:hAnsi="Times New Roman" w:cs="Times New Roman"/>
          <w:b/>
          <w:bCs/>
          <w:sz w:val="28"/>
          <w:szCs w:val="32"/>
        </w:rPr>
      </w:pPr>
      <w:r w:rsidRPr="00494749">
        <w:rPr>
          <w:rFonts w:ascii="Times New Roman" w:eastAsia="宋体" w:hAnsi="Times New Roman" w:cs="Times New Roman"/>
          <w:b/>
          <w:bCs/>
          <w:sz w:val="28"/>
          <w:szCs w:val="32"/>
        </w:rPr>
        <w:lastRenderedPageBreak/>
        <w:t>5.2</w:t>
      </w:r>
      <w:r w:rsidRPr="00494749">
        <w:rPr>
          <w:rFonts w:ascii="Times New Roman" w:eastAsia="宋体" w:hAnsi="Times New Roman" w:cs="Times New Roman"/>
          <w:b/>
          <w:bCs/>
          <w:sz w:val="28"/>
          <w:szCs w:val="32"/>
        </w:rPr>
        <w:tab/>
      </w:r>
      <w:r w:rsidRPr="00494749">
        <w:rPr>
          <w:rFonts w:ascii="Times New Roman" w:eastAsia="宋体" w:hAnsi="Times New Roman" w:cs="Times New Roman"/>
          <w:b/>
          <w:bCs/>
          <w:sz w:val="28"/>
          <w:szCs w:val="32"/>
        </w:rPr>
        <w:t>性能</w:t>
      </w:r>
    </w:p>
    <w:p w14:paraId="251A53EB" w14:textId="36BA998E" w:rsidR="00494749" w:rsidRDefault="00494749" w:rsidP="007E1243">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94749">
        <w:rPr>
          <w:rFonts w:ascii="Times New Roman" w:eastAsia="宋体" w:hAnsi="Times New Roman" w:cs="Times New Roman" w:hint="eastAsia"/>
          <w:sz w:val="28"/>
          <w:szCs w:val="32"/>
        </w:rPr>
        <w:t>任何分子（包括表面活性剂）的性能和特性均取决于其化学结构，而不取决于其原料的来源。</w:t>
      </w:r>
    </w:p>
    <w:p w14:paraId="2FA1B035" w14:textId="479D4BEB" w:rsidR="00494749" w:rsidRDefault="00494749" w:rsidP="007E1243">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317D28">
        <w:rPr>
          <w:rFonts w:ascii="Times New Roman" w:eastAsia="宋体" w:hAnsi="Times New Roman" w:cs="Times New Roman" w:hint="eastAsia"/>
          <w:sz w:val="28"/>
          <w:szCs w:val="32"/>
        </w:rPr>
        <w:t>表面活性剂用于各种各样的应用中，</w:t>
      </w:r>
      <w:r>
        <w:rPr>
          <w:rFonts w:ascii="Times New Roman" w:eastAsia="宋体" w:hAnsi="Times New Roman" w:cs="Times New Roman" w:hint="eastAsia"/>
          <w:sz w:val="28"/>
          <w:szCs w:val="32"/>
        </w:rPr>
        <w:t>所以</w:t>
      </w:r>
      <w:r w:rsidRPr="00317D28">
        <w:rPr>
          <w:rFonts w:ascii="Times New Roman" w:eastAsia="宋体" w:hAnsi="Times New Roman" w:cs="Times New Roman" w:hint="eastAsia"/>
          <w:sz w:val="28"/>
          <w:szCs w:val="32"/>
        </w:rPr>
        <w:t>不</w:t>
      </w:r>
      <w:proofErr w:type="gramStart"/>
      <w:r w:rsidRPr="00317D28">
        <w:rPr>
          <w:rFonts w:ascii="Times New Roman" w:eastAsia="宋体" w:hAnsi="Times New Roman" w:cs="Times New Roman" w:hint="eastAsia"/>
          <w:sz w:val="28"/>
          <w:szCs w:val="32"/>
        </w:rPr>
        <w:t>方便分别</w:t>
      </w:r>
      <w:proofErr w:type="gramEnd"/>
      <w:r w:rsidRPr="00317D28">
        <w:rPr>
          <w:rFonts w:ascii="Times New Roman" w:eastAsia="宋体" w:hAnsi="Times New Roman" w:cs="Times New Roman" w:hint="eastAsia"/>
          <w:sz w:val="28"/>
          <w:szCs w:val="32"/>
        </w:rPr>
        <w:t>评估其相对于每种应用的性能。</w:t>
      </w:r>
      <w:r w:rsidRPr="00494749">
        <w:rPr>
          <w:rFonts w:ascii="Times New Roman" w:eastAsia="宋体" w:hAnsi="Times New Roman" w:cs="Times New Roman" w:hint="eastAsia"/>
          <w:sz w:val="28"/>
          <w:szCs w:val="32"/>
        </w:rPr>
        <w:t>因此，一种可行的方法是定义一组可测量的表面活性剂性能，使技术专家可以选择合适的表面活性剂并指导其评估。</w:t>
      </w:r>
    </w:p>
    <w:p w14:paraId="5628F6B5" w14:textId="43632DF9" w:rsidR="00F248A6" w:rsidRPr="00F248A6" w:rsidRDefault="00F248A6"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F248A6">
        <w:rPr>
          <w:rFonts w:ascii="Times New Roman" w:eastAsia="宋体" w:hAnsi="Times New Roman" w:cs="Times New Roman" w:hint="eastAsia"/>
          <w:sz w:val="28"/>
          <w:szCs w:val="32"/>
        </w:rPr>
        <w:t>表面活性剂</w:t>
      </w:r>
      <w:r>
        <w:rPr>
          <w:rFonts w:ascii="Times New Roman" w:eastAsia="宋体" w:hAnsi="Times New Roman" w:cs="Times New Roman" w:hint="eastAsia"/>
          <w:sz w:val="28"/>
          <w:szCs w:val="32"/>
        </w:rPr>
        <w:t>具</w:t>
      </w:r>
      <w:r w:rsidRPr="00F248A6">
        <w:rPr>
          <w:rFonts w:ascii="Times New Roman" w:eastAsia="宋体" w:hAnsi="Times New Roman" w:cs="Times New Roman" w:hint="eastAsia"/>
          <w:sz w:val="28"/>
          <w:szCs w:val="32"/>
        </w:rPr>
        <w:t>有</w:t>
      </w:r>
      <w:r>
        <w:rPr>
          <w:rFonts w:ascii="Times New Roman" w:eastAsia="宋体" w:hAnsi="Times New Roman" w:cs="Times New Roman" w:hint="eastAsia"/>
          <w:sz w:val="28"/>
          <w:szCs w:val="32"/>
        </w:rPr>
        <w:t>的</w:t>
      </w:r>
      <w:r w:rsidRPr="00F248A6">
        <w:rPr>
          <w:rFonts w:ascii="Times New Roman" w:eastAsia="宋体" w:hAnsi="Times New Roman" w:cs="Times New Roman" w:hint="eastAsia"/>
          <w:sz w:val="28"/>
          <w:szCs w:val="32"/>
        </w:rPr>
        <w:t>能力</w:t>
      </w:r>
      <w:r>
        <w:rPr>
          <w:rFonts w:ascii="Times New Roman" w:eastAsia="宋体" w:hAnsi="Times New Roman" w:cs="Times New Roman" w:hint="eastAsia"/>
          <w:sz w:val="28"/>
          <w:szCs w:val="32"/>
        </w:rPr>
        <w:t>：</w:t>
      </w:r>
    </w:p>
    <w:p w14:paraId="7C8D73B0" w14:textId="1A129943" w:rsidR="00F248A6" w:rsidRPr="00F248A6" w:rsidRDefault="00F248A6"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proofErr w:type="gramStart"/>
      <w:r>
        <w:rPr>
          <w:rFonts w:ascii="Times New Roman" w:eastAsia="宋体" w:hAnsi="Times New Roman" w:cs="Times New Roman" w:hint="eastAsia"/>
          <w:sz w:val="28"/>
          <w:szCs w:val="32"/>
        </w:rPr>
        <w:t>—</w:t>
      </w:r>
      <w:r w:rsidRPr="00F248A6">
        <w:rPr>
          <w:rFonts w:ascii="Times New Roman" w:eastAsia="宋体" w:hAnsi="Times New Roman" w:cs="Times New Roman" w:hint="eastAsia"/>
          <w:sz w:val="28"/>
          <w:szCs w:val="32"/>
        </w:rPr>
        <w:t>降低</w:t>
      </w:r>
      <w:proofErr w:type="gramEnd"/>
      <w:r w:rsidRPr="00F248A6">
        <w:rPr>
          <w:rFonts w:ascii="Times New Roman" w:eastAsia="宋体" w:hAnsi="Times New Roman" w:cs="Times New Roman" w:hint="eastAsia"/>
          <w:sz w:val="28"/>
          <w:szCs w:val="32"/>
        </w:rPr>
        <w:t>界面</w:t>
      </w:r>
      <w:r w:rsidRPr="00F248A6">
        <w:rPr>
          <w:rFonts w:ascii="Times New Roman" w:eastAsia="宋体" w:hAnsi="Times New Roman" w:cs="Times New Roman"/>
          <w:sz w:val="28"/>
          <w:szCs w:val="32"/>
        </w:rPr>
        <w:t>/</w:t>
      </w:r>
      <w:r w:rsidRPr="00F248A6">
        <w:rPr>
          <w:rFonts w:ascii="Times New Roman" w:eastAsia="宋体" w:hAnsi="Times New Roman" w:cs="Times New Roman"/>
          <w:sz w:val="28"/>
          <w:szCs w:val="32"/>
        </w:rPr>
        <w:t>表面张力</w:t>
      </w:r>
      <w:r>
        <w:rPr>
          <w:rFonts w:ascii="Times New Roman" w:eastAsia="宋体" w:hAnsi="Times New Roman" w:cs="Times New Roman" w:hint="eastAsia"/>
          <w:sz w:val="28"/>
          <w:szCs w:val="32"/>
        </w:rPr>
        <w:t>；</w:t>
      </w:r>
    </w:p>
    <w:p w14:paraId="599C2364" w14:textId="2A96286C" w:rsidR="00F248A6" w:rsidRPr="00F248A6" w:rsidRDefault="00F248A6"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Pr>
          <w:rFonts w:ascii="Times New Roman" w:eastAsia="宋体" w:hAnsi="Times New Roman" w:cs="Times New Roman" w:hint="eastAsia"/>
          <w:sz w:val="28"/>
          <w:szCs w:val="32"/>
        </w:rPr>
        <w:t>—</w:t>
      </w:r>
      <w:r w:rsidR="00C113FE">
        <w:rPr>
          <w:rFonts w:ascii="Times New Roman" w:eastAsia="宋体" w:hAnsi="Times New Roman" w:cs="Times New Roman" w:hint="eastAsia"/>
          <w:sz w:val="28"/>
          <w:szCs w:val="32"/>
        </w:rPr>
        <w:t>润</w:t>
      </w:r>
      <w:r w:rsidRPr="00F248A6">
        <w:rPr>
          <w:rFonts w:ascii="Times New Roman" w:eastAsia="宋体" w:hAnsi="Times New Roman" w:cs="Times New Roman" w:hint="eastAsia"/>
          <w:sz w:val="28"/>
          <w:szCs w:val="32"/>
        </w:rPr>
        <w:t>湿表面</w:t>
      </w:r>
      <w:r>
        <w:rPr>
          <w:rFonts w:ascii="Times New Roman" w:eastAsia="宋体" w:hAnsi="Times New Roman" w:cs="Times New Roman" w:hint="eastAsia"/>
          <w:sz w:val="28"/>
          <w:szCs w:val="32"/>
        </w:rPr>
        <w:t>；</w:t>
      </w:r>
    </w:p>
    <w:p w14:paraId="5606A84A" w14:textId="2CA19262" w:rsidR="00F248A6" w:rsidRPr="00F248A6" w:rsidRDefault="00F248A6"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Pr>
          <w:rFonts w:ascii="Times New Roman" w:eastAsia="宋体" w:hAnsi="Times New Roman" w:cs="Times New Roman" w:hint="eastAsia"/>
          <w:sz w:val="28"/>
          <w:szCs w:val="32"/>
        </w:rPr>
        <w:t>—</w:t>
      </w:r>
      <w:r w:rsidRPr="00F248A6">
        <w:rPr>
          <w:rFonts w:ascii="Times New Roman" w:eastAsia="宋体" w:hAnsi="Times New Roman" w:cs="Times New Roman" w:hint="eastAsia"/>
          <w:sz w:val="28"/>
          <w:szCs w:val="32"/>
        </w:rPr>
        <w:t>泡沫或消泡剂</w:t>
      </w:r>
      <w:r>
        <w:rPr>
          <w:rFonts w:ascii="Times New Roman" w:eastAsia="宋体" w:hAnsi="Times New Roman" w:cs="Times New Roman" w:hint="eastAsia"/>
          <w:sz w:val="28"/>
          <w:szCs w:val="32"/>
        </w:rPr>
        <w:t>；</w:t>
      </w:r>
    </w:p>
    <w:p w14:paraId="58730D7A" w14:textId="6BC0A64E" w:rsidR="00F248A6" w:rsidRPr="00F248A6" w:rsidRDefault="00F248A6"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Pr>
          <w:rFonts w:ascii="Times New Roman" w:eastAsia="宋体" w:hAnsi="Times New Roman" w:cs="Times New Roman" w:hint="eastAsia"/>
          <w:sz w:val="28"/>
          <w:szCs w:val="32"/>
        </w:rPr>
        <w:t>—</w:t>
      </w:r>
      <w:r w:rsidRPr="00F248A6">
        <w:rPr>
          <w:rFonts w:ascii="Times New Roman" w:eastAsia="宋体" w:hAnsi="Times New Roman" w:cs="Times New Roman" w:hint="eastAsia"/>
          <w:sz w:val="28"/>
          <w:szCs w:val="32"/>
        </w:rPr>
        <w:t>悬浮物</w:t>
      </w:r>
      <w:r w:rsidR="003B0007">
        <w:rPr>
          <w:rFonts w:ascii="Times New Roman" w:eastAsia="宋体" w:hAnsi="Times New Roman" w:cs="Times New Roman" w:hint="eastAsia"/>
          <w:sz w:val="28"/>
          <w:szCs w:val="32"/>
        </w:rPr>
        <w:t>质</w:t>
      </w:r>
      <w:r w:rsidRPr="00F248A6">
        <w:rPr>
          <w:rFonts w:ascii="Times New Roman" w:eastAsia="宋体" w:hAnsi="Times New Roman" w:cs="Times New Roman" w:hint="eastAsia"/>
          <w:sz w:val="28"/>
          <w:szCs w:val="32"/>
        </w:rPr>
        <w:t>，或</w:t>
      </w:r>
      <w:r>
        <w:rPr>
          <w:rFonts w:ascii="Times New Roman" w:eastAsia="宋体" w:hAnsi="Times New Roman" w:cs="Times New Roman" w:hint="eastAsia"/>
          <w:sz w:val="28"/>
          <w:szCs w:val="32"/>
        </w:rPr>
        <w:t>；</w:t>
      </w:r>
    </w:p>
    <w:p w14:paraId="78764A36" w14:textId="2A1250D6" w:rsidR="00494749" w:rsidRDefault="00F248A6"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Pr>
          <w:rFonts w:ascii="Times New Roman" w:eastAsia="宋体" w:hAnsi="Times New Roman" w:cs="Times New Roman" w:hint="eastAsia"/>
          <w:sz w:val="28"/>
          <w:szCs w:val="32"/>
        </w:rPr>
        <w:t>—</w:t>
      </w:r>
      <w:r w:rsidRPr="00F248A6">
        <w:rPr>
          <w:rFonts w:ascii="Times New Roman" w:eastAsia="宋体" w:hAnsi="Times New Roman" w:cs="Times New Roman" w:hint="eastAsia"/>
          <w:sz w:val="28"/>
          <w:szCs w:val="32"/>
        </w:rPr>
        <w:t>乳化油脂等。</w:t>
      </w:r>
    </w:p>
    <w:p w14:paraId="1BB3E64E" w14:textId="5D9977BF" w:rsidR="00A95167" w:rsidRDefault="003B0007"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84795F">
        <w:rPr>
          <w:rFonts w:ascii="Times New Roman" w:eastAsia="宋体" w:hAnsi="Times New Roman" w:cs="Times New Roman"/>
          <w:sz w:val="28"/>
          <w:szCs w:val="32"/>
        </w:rPr>
        <w:t>它们使</w:t>
      </w:r>
      <w:r>
        <w:rPr>
          <w:rFonts w:ascii="Times New Roman" w:eastAsia="宋体" w:hAnsi="Times New Roman" w:cs="Times New Roman" w:hint="eastAsia"/>
          <w:sz w:val="28"/>
          <w:szCs w:val="32"/>
        </w:rPr>
        <w:t>加工、应用、</w:t>
      </w:r>
      <w:r w:rsidRPr="0084795F">
        <w:rPr>
          <w:rFonts w:ascii="Times New Roman" w:eastAsia="宋体" w:hAnsi="Times New Roman" w:cs="Times New Roman"/>
          <w:sz w:val="28"/>
          <w:szCs w:val="32"/>
        </w:rPr>
        <w:t>清洁或分离材料成为可能。表面活性剂广泛用于消费品和专业产品以及工业应用中。表面活性剂通常单独使用或与其他表面活性剂和其他试剂结合使用，以满足各自应用的要求。</w:t>
      </w:r>
    </w:p>
    <w:p w14:paraId="3559E30C" w14:textId="1FF3ACE6" w:rsidR="000C4BE8" w:rsidRPr="00E7296C" w:rsidRDefault="000C4BE8" w:rsidP="000C4BE8">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E7296C">
        <w:rPr>
          <w:rFonts w:ascii="Times New Roman" w:eastAsia="宋体" w:hAnsi="Times New Roman" w:cs="Times New Roman" w:hint="eastAsia"/>
          <w:sz w:val="28"/>
          <w:szCs w:val="32"/>
        </w:rPr>
        <w:t>表面活性剂的应用实例包括：</w:t>
      </w:r>
    </w:p>
    <w:p w14:paraId="54681EEC" w14:textId="77777777" w:rsidR="000C4BE8" w:rsidRPr="00E7296C" w:rsidRDefault="000C4BE8" w:rsidP="000C4BE8">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—清洁</w:t>
      </w:r>
      <w:r w:rsidRPr="00E7296C">
        <w:rPr>
          <w:rFonts w:ascii="Times New Roman" w:eastAsia="宋体" w:hAnsi="Times New Roman" w:cs="Times New Roman"/>
          <w:sz w:val="28"/>
          <w:szCs w:val="32"/>
        </w:rPr>
        <w:t>剂</w:t>
      </w:r>
      <w:r>
        <w:rPr>
          <w:rFonts w:ascii="Times New Roman" w:eastAsia="宋体" w:hAnsi="Times New Roman" w:cs="Times New Roman" w:hint="eastAsia"/>
          <w:sz w:val="28"/>
          <w:szCs w:val="32"/>
        </w:rPr>
        <w:t>；</w:t>
      </w:r>
    </w:p>
    <w:p w14:paraId="39771C3A" w14:textId="77777777" w:rsidR="000C4BE8" w:rsidRPr="00E7296C" w:rsidRDefault="000C4BE8" w:rsidP="000C4BE8">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E7296C">
        <w:rPr>
          <w:rFonts w:ascii="Times New Roman" w:eastAsia="宋体" w:hAnsi="Times New Roman" w:cs="Times New Roman"/>
          <w:sz w:val="28"/>
          <w:szCs w:val="32"/>
        </w:rPr>
        <w:t>发泡</w:t>
      </w:r>
      <w:r w:rsidRPr="00E7296C">
        <w:rPr>
          <w:rFonts w:ascii="Times New Roman" w:eastAsia="宋体" w:hAnsi="Times New Roman" w:cs="Times New Roman"/>
          <w:sz w:val="28"/>
          <w:szCs w:val="32"/>
        </w:rPr>
        <w:t>/</w:t>
      </w:r>
      <w:r w:rsidRPr="00E7296C">
        <w:rPr>
          <w:rFonts w:ascii="Times New Roman" w:eastAsia="宋体" w:hAnsi="Times New Roman" w:cs="Times New Roman"/>
          <w:sz w:val="28"/>
          <w:szCs w:val="32"/>
        </w:rPr>
        <w:t>消泡剂；</w:t>
      </w:r>
    </w:p>
    <w:p w14:paraId="2982A467" w14:textId="77777777" w:rsidR="000C4BE8" w:rsidRPr="00E7296C" w:rsidRDefault="000C4BE8" w:rsidP="000C4BE8">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—润湿剂；</w:t>
      </w:r>
    </w:p>
    <w:p w14:paraId="13E9DA43" w14:textId="77777777" w:rsidR="000C4BE8" w:rsidRPr="00E7296C" w:rsidRDefault="000C4BE8" w:rsidP="000C4BE8">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—乳化剂；</w:t>
      </w:r>
    </w:p>
    <w:p w14:paraId="0D6703D3" w14:textId="77777777" w:rsidR="000C4BE8" w:rsidRPr="00E7296C" w:rsidRDefault="000C4BE8" w:rsidP="000C4BE8">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—粘度调节剂；</w:t>
      </w:r>
    </w:p>
    <w:p w14:paraId="440A7411" w14:textId="77777777" w:rsidR="000C4BE8" w:rsidRPr="00E7296C" w:rsidRDefault="000C4BE8" w:rsidP="000C4BE8">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—表面张力降低剂；</w:t>
      </w:r>
    </w:p>
    <w:p w14:paraId="601395C7" w14:textId="77777777" w:rsidR="000C4BE8" w:rsidRPr="00E7296C" w:rsidRDefault="000C4BE8" w:rsidP="000C4BE8">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lastRenderedPageBreak/>
        <w:t>—加工助剂；</w:t>
      </w:r>
    </w:p>
    <w:p w14:paraId="6A65D8D2" w14:textId="77777777" w:rsidR="000C4BE8" w:rsidRDefault="000C4BE8" w:rsidP="000C4BE8">
      <w:pPr>
        <w:spacing w:line="360" w:lineRule="auto"/>
        <w:rPr>
          <w:rFonts w:ascii="Times New Roman" w:eastAsia="宋体" w:hAnsi="Times New Roman" w:cs="Times New Roman"/>
          <w:sz w:val="28"/>
          <w:szCs w:val="32"/>
        </w:rPr>
      </w:pPr>
      <w:r w:rsidRPr="00E7296C">
        <w:rPr>
          <w:rFonts w:ascii="Times New Roman" w:eastAsia="宋体" w:hAnsi="Times New Roman" w:cs="Times New Roman" w:hint="eastAsia"/>
          <w:sz w:val="28"/>
          <w:szCs w:val="32"/>
        </w:rPr>
        <w:t>—织物柔软剂。</w:t>
      </w:r>
    </w:p>
    <w:p w14:paraId="29A60289" w14:textId="2445BEBA" w:rsidR="000C4BE8" w:rsidRDefault="00737920" w:rsidP="00F248A6">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737920">
        <w:rPr>
          <w:rFonts w:ascii="Times New Roman" w:eastAsia="宋体" w:hAnsi="Times New Roman" w:cs="Times New Roman" w:hint="eastAsia"/>
          <w:sz w:val="28"/>
          <w:szCs w:val="32"/>
        </w:rPr>
        <w:t>因此，有必要有一套共同的技术特性来表征包括生物基</w:t>
      </w:r>
      <w:r>
        <w:rPr>
          <w:rFonts w:ascii="Times New Roman" w:eastAsia="宋体" w:hAnsi="Times New Roman" w:cs="Times New Roman" w:hint="eastAsia"/>
          <w:sz w:val="28"/>
          <w:szCs w:val="32"/>
        </w:rPr>
        <w:t>质</w:t>
      </w:r>
      <w:r w:rsidRPr="00737920">
        <w:rPr>
          <w:rFonts w:ascii="Times New Roman" w:eastAsia="宋体" w:hAnsi="Times New Roman" w:cs="Times New Roman" w:hint="eastAsia"/>
          <w:sz w:val="28"/>
          <w:szCs w:val="32"/>
        </w:rPr>
        <w:t>表面活性剂在内的表面活性剂的性能。</w:t>
      </w:r>
      <w:r w:rsidRPr="00737920">
        <w:rPr>
          <w:rFonts w:ascii="Times New Roman" w:eastAsia="宋体" w:hAnsi="Times New Roman" w:cs="Times New Roman"/>
          <w:sz w:val="28"/>
          <w:szCs w:val="32"/>
        </w:rPr>
        <w:t>在没有国际表面活性剂规范标准的情况下，有必要向潜在用户提供对生物基</w:t>
      </w:r>
      <w:r>
        <w:rPr>
          <w:rFonts w:ascii="Times New Roman" w:eastAsia="宋体" w:hAnsi="Times New Roman" w:cs="Times New Roman" w:hint="eastAsia"/>
          <w:sz w:val="28"/>
          <w:szCs w:val="32"/>
        </w:rPr>
        <w:t>质</w:t>
      </w:r>
      <w:r w:rsidRPr="00737920">
        <w:rPr>
          <w:rFonts w:ascii="Times New Roman" w:eastAsia="宋体" w:hAnsi="Times New Roman" w:cs="Times New Roman"/>
          <w:sz w:val="28"/>
          <w:szCs w:val="32"/>
        </w:rPr>
        <w:t>表面活性剂产品进行鉴定的手段，尤其是其技术性能。还有许多其他因素将决定表面活性剂产品的可接受性，例如健康，安全和环境特性，这些因素在本文</w:t>
      </w:r>
      <w:r w:rsidR="0007327F">
        <w:rPr>
          <w:rFonts w:ascii="Times New Roman" w:eastAsia="宋体" w:hAnsi="Times New Roman" w:cs="Times New Roman" w:hint="eastAsia"/>
          <w:sz w:val="28"/>
          <w:szCs w:val="32"/>
        </w:rPr>
        <w:t>件</w:t>
      </w:r>
      <w:r w:rsidRPr="00737920">
        <w:rPr>
          <w:rFonts w:ascii="Times New Roman" w:eastAsia="宋体" w:hAnsi="Times New Roman" w:cs="Times New Roman"/>
          <w:sz w:val="28"/>
          <w:szCs w:val="32"/>
        </w:rPr>
        <w:t>中未作介绍。</w:t>
      </w:r>
    </w:p>
    <w:p w14:paraId="34523C25" w14:textId="77777777" w:rsidR="00AA019B" w:rsidRPr="00AA019B" w:rsidRDefault="00AA019B" w:rsidP="00AA019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AA019B">
        <w:rPr>
          <w:rFonts w:ascii="Times New Roman" w:eastAsia="宋体" w:hAnsi="Times New Roman" w:cs="Times New Roman" w:hint="eastAsia"/>
          <w:sz w:val="28"/>
          <w:szCs w:val="32"/>
        </w:rPr>
        <w:t>该通用集可以从以下列表中获取，并将在相应的技术规范</w:t>
      </w:r>
      <w:r w:rsidRPr="00AA019B">
        <w:rPr>
          <w:rFonts w:ascii="Times New Roman" w:eastAsia="宋体" w:hAnsi="Times New Roman" w:cs="Times New Roman"/>
          <w:sz w:val="28"/>
          <w:szCs w:val="32"/>
        </w:rPr>
        <w:t>[1]</w:t>
      </w:r>
      <w:r w:rsidRPr="00AA019B">
        <w:rPr>
          <w:rFonts w:ascii="Times New Roman" w:eastAsia="宋体" w:hAnsi="Times New Roman" w:cs="Times New Roman"/>
          <w:sz w:val="28"/>
          <w:szCs w:val="32"/>
        </w:rPr>
        <w:t>和标准中进行详细说明。</w:t>
      </w:r>
    </w:p>
    <w:p w14:paraId="51DA27FD" w14:textId="3673ADD9" w:rsidR="00AA019B" w:rsidRPr="00AA019B" w:rsidRDefault="00AA019B"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AA019B">
        <w:rPr>
          <w:rFonts w:ascii="Times New Roman" w:eastAsia="宋体" w:hAnsi="Times New Roman" w:cs="Times New Roman"/>
          <w:sz w:val="28"/>
          <w:szCs w:val="32"/>
        </w:rPr>
        <w:t>溶解度</w:t>
      </w:r>
    </w:p>
    <w:p w14:paraId="393CF8DE" w14:textId="613FDDF9" w:rsidR="00AA019B" w:rsidRPr="00AA019B" w:rsidRDefault="00AA019B"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AA019B">
        <w:rPr>
          <w:rFonts w:ascii="Times New Roman" w:eastAsia="宋体" w:hAnsi="Times New Roman" w:cs="Times New Roman"/>
          <w:sz w:val="28"/>
          <w:szCs w:val="32"/>
        </w:rPr>
        <w:t>表面张力</w:t>
      </w:r>
    </w:p>
    <w:p w14:paraId="73241BF6" w14:textId="568CB1BB" w:rsidR="00AA019B" w:rsidRPr="00AA019B" w:rsidRDefault="00AA019B"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AA019B">
        <w:rPr>
          <w:rFonts w:ascii="Times New Roman" w:eastAsia="宋体" w:hAnsi="Times New Roman" w:cs="Times New Roman"/>
          <w:sz w:val="28"/>
          <w:szCs w:val="32"/>
        </w:rPr>
        <w:t>发泡力</w:t>
      </w:r>
    </w:p>
    <w:p w14:paraId="4B5198DD" w14:textId="52BC595A" w:rsidR="00AA019B" w:rsidRPr="00AA019B" w:rsidRDefault="00AA019B"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AA019B">
        <w:rPr>
          <w:rFonts w:ascii="Times New Roman" w:eastAsia="宋体" w:hAnsi="Times New Roman" w:cs="Times New Roman"/>
          <w:sz w:val="28"/>
          <w:szCs w:val="32"/>
        </w:rPr>
        <w:t>润湿性能</w:t>
      </w:r>
    </w:p>
    <w:p w14:paraId="22B2A198" w14:textId="56B571D7" w:rsidR="00AA019B" w:rsidRDefault="00AA019B"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AA019B">
        <w:rPr>
          <w:rFonts w:ascii="Times New Roman" w:eastAsia="宋体" w:hAnsi="Times New Roman" w:cs="Times New Roman"/>
          <w:sz w:val="28"/>
          <w:szCs w:val="32"/>
        </w:rPr>
        <w:t>乳化力</w:t>
      </w:r>
    </w:p>
    <w:p w14:paraId="09DD1AE7" w14:textId="417CE679" w:rsidR="00AA019B" w:rsidRPr="00AA019B" w:rsidRDefault="00AA019B" w:rsidP="00AA019B">
      <w:pPr>
        <w:spacing w:line="360" w:lineRule="auto"/>
        <w:rPr>
          <w:rFonts w:ascii="Times New Roman" w:eastAsia="宋体" w:hAnsi="Times New Roman" w:cs="Times New Roman"/>
          <w:b/>
          <w:bCs/>
          <w:sz w:val="28"/>
          <w:szCs w:val="32"/>
        </w:rPr>
      </w:pPr>
      <w:r w:rsidRPr="00AA019B">
        <w:rPr>
          <w:rFonts w:ascii="Times New Roman" w:eastAsia="宋体" w:hAnsi="Times New Roman" w:cs="Times New Roman"/>
          <w:b/>
          <w:bCs/>
          <w:sz w:val="28"/>
          <w:szCs w:val="32"/>
        </w:rPr>
        <w:t>5.3</w:t>
      </w:r>
      <w:r w:rsidRPr="00AA019B">
        <w:rPr>
          <w:rFonts w:ascii="Times New Roman" w:eastAsia="宋体" w:hAnsi="Times New Roman" w:cs="Times New Roman"/>
          <w:b/>
          <w:bCs/>
          <w:sz w:val="28"/>
          <w:szCs w:val="32"/>
        </w:rPr>
        <w:tab/>
      </w:r>
      <w:r w:rsidRPr="00AA019B">
        <w:rPr>
          <w:rFonts w:ascii="Times New Roman" w:eastAsia="宋体" w:hAnsi="Times New Roman" w:cs="Times New Roman"/>
          <w:b/>
          <w:bCs/>
          <w:sz w:val="28"/>
          <w:szCs w:val="32"/>
        </w:rPr>
        <w:t>生命周期评估</w:t>
      </w:r>
      <w:r w:rsidRPr="00AA019B">
        <w:rPr>
          <w:rFonts w:ascii="Times New Roman" w:eastAsia="宋体" w:hAnsi="Times New Roman" w:cs="Times New Roman"/>
          <w:b/>
          <w:bCs/>
          <w:sz w:val="28"/>
          <w:szCs w:val="32"/>
        </w:rPr>
        <w:t>LCA</w:t>
      </w:r>
      <w:r w:rsidRPr="00AA019B">
        <w:rPr>
          <w:rFonts w:ascii="Times New Roman" w:eastAsia="宋体" w:hAnsi="Times New Roman" w:cs="Times New Roman"/>
          <w:b/>
          <w:bCs/>
          <w:sz w:val="28"/>
          <w:szCs w:val="32"/>
        </w:rPr>
        <w:t>和产品环境足迹</w:t>
      </w:r>
      <w:r w:rsidRPr="00AA019B">
        <w:rPr>
          <w:rFonts w:ascii="Times New Roman" w:eastAsia="宋体" w:hAnsi="Times New Roman" w:cs="Times New Roman"/>
          <w:b/>
          <w:bCs/>
          <w:sz w:val="28"/>
          <w:szCs w:val="32"/>
        </w:rPr>
        <w:t>PEF [3]</w:t>
      </w:r>
    </w:p>
    <w:p w14:paraId="5E496A39" w14:textId="4D8D579B" w:rsidR="00AA019B" w:rsidRDefault="00AA019B" w:rsidP="00AA019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AA019B">
        <w:rPr>
          <w:rFonts w:ascii="Times New Roman" w:eastAsia="宋体" w:hAnsi="Times New Roman" w:cs="Times New Roman" w:hint="eastAsia"/>
          <w:sz w:val="28"/>
          <w:szCs w:val="32"/>
        </w:rPr>
        <w:t>监测生物基表面活性剂的可持续性非常重要，尤其是因为大多数表面活性剂在使用到环境后会被丢弃。</w:t>
      </w:r>
      <w:r w:rsidRPr="00AA019B">
        <w:rPr>
          <w:rFonts w:ascii="Times New Roman" w:eastAsia="宋体" w:hAnsi="Times New Roman" w:cs="Times New Roman"/>
          <w:sz w:val="28"/>
          <w:szCs w:val="32"/>
        </w:rPr>
        <w:t>同样重要的是，新推出的生物基表面活性剂与相应应用中已使用的表面活性剂相比，在可持续性方面不受影响。已开发出诸如生命周期评估</w:t>
      </w:r>
      <w:r w:rsidRPr="00AA019B">
        <w:rPr>
          <w:rFonts w:ascii="Times New Roman" w:eastAsia="宋体" w:hAnsi="Times New Roman" w:cs="Times New Roman"/>
          <w:sz w:val="28"/>
          <w:szCs w:val="32"/>
        </w:rPr>
        <w:t>LCA</w:t>
      </w:r>
      <w:r w:rsidRPr="00AA019B">
        <w:rPr>
          <w:rFonts w:ascii="Times New Roman" w:eastAsia="宋体" w:hAnsi="Times New Roman" w:cs="Times New Roman"/>
          <w:sz w:val="28"/>
          <w:szCs w:val="32"/>
        </w:rPr>
        <w:t>，生命周期清单</w:t>
      </w:r>
      <w:r w:rsidRPr="00AA019B">
        <w:rPr>
          <w:rFonts w:ascii="Times New Roman" w:eastAsia="宋体" w:hAnsi="Times New Roman" w:cs="Times New Roman"/>
          <w:sz w:val="28"/>
          <w:szCs w:val="32"/>
        </w:rPr>
        <w:t>LCI</w:t>
      </w:r>
      <w:r w:rsidRPr="00AA019B">
        <w:rPr>
          <w:rFonts w:ascii="Times New Roman" w:eastAsia="宋体" w:hAnsi="Times New Roman" w:cs="Times New Roman"/>
          <w:sz w:val="28"/>
          <w:szCs w:val="32"/>
        </w:rPr>
        <w:t>或产品环境足迹</w:t>
      </w:r>
      <w:r w:rsidRPr="00AA019B">
        <w:rPr>
          <w:rFonts w:ascii="Times New Roman" w:eastAsia="宋体" w:hAnsi="Times New Roman" w:cs="Times New Roman"/>
          <w:sz w:val="28"/>
          <w:szCs w:val="32"/>
        </w:rPr>
        <w:t>PEF</w:t>
      </w:r>
      <w:r w:rsidRPr="00AA019B">
        <w:rPr>
          <w:rFonts w:ascii="Times New Roman" w:eastAsia="宋体" w:hAnsi="Times New Roman" w:cs="Times New Roman"/>
          <w:sz w:val="28"/>
          <w:szCs w:val="32"/>
        </w:rPr>
        <w:t>之类的方法来评估任何化学产品对环境的影响。</w:t>
      </w:r>
    </w:p>
    <w:p w14:paraId="4266AE8C" w14:textId="0EBA3E61" w:rsidR="00AA019B" w:rsidRDefault="00F64E53" w:rsidP="00AA019B">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F64E53">
        <w:rPr>
          <w:rFonts w:ascii="Times New Roman" w:eastAsia="宋体" w:hAnsi="Times New Roman" w:cs="Times New Roman"/>
          <w:sz w:val="28"/>
          <w:szCs w:val="32"/>
        </w:rPr>
        <w:t>ISO</w:t>
      </w:r>
      <w:r w:rsidRPr="00F64E53">
        <w:rPr>
          <w:rFonts w:ascii="Times New Roman" w:eastAsia="宋体" w:hAnsi="Times New Roman" w:cs="Times New Roman"/>
          <w:sz w:val="28"/>
          <w:szCs w:val="32"/>
        </w:rPr>
        <w:t>已根据以下标准建立了适用的</w:t>
      </w:r>
      <w:r w:rsidRPr="00F64E53">
        <w:rPr>
          <w:rFonts w:ascii="Times New Roman" w:eastAsia="宋体" w:hAnsi="Times New Roman" w:cs="Times New Roman"/>
          <w:sz w:val="28"/>
          <w:szCs w:val="32"/>
        </w:rPr>
        <w:t>LCA</w:t>
      </w:r>
      <w:r w:rsidRPr="00F64E53">
        <w:rPr>
          <w:rFonts w:ascii="Times New Roman" w:eastAsia="宋体" w:hAnsi="Times New Roman" w:cs="Times New Roman"/>
          <w:sz w:val="28"/>
          <w:szCs w:val="32"/>
        </w:rPr>
        <w:t>和</w:t>
      </w:r>
      <w:r w:rsidRPr="00F64E53">
        <w:rPr>
          <w:rFonts w:ascii="Times New Roman" w:eastAsia="宋体" w:hAnsi="Times New Roman" w:cs="Times New Roman"/>
          <w:sz w:val="28"/>
          <w:szCs w:val="32"/>
        </w:rPr>
        <w:t>LCI</w:t>
      </w:r>
      <w:r w:rsidRPr="00F64E53">
        <w:rPr>
          <w:rFonts w:ascii="Times New Roman" w:eastAsia="宋体" w:hAnsi="Times New Roman" w:cs="Times New Roman"/>
          <w:sz w:val="28"/>
          <w:szCs w:val="32"/>
        </w:rPr>
        <w:t>方法，以估算和计</w:t>
      </w:r>
      <w:r w:rsidRPr="00F64E53">
        <w:rPr>
          <w:rFonts w:ascii="Times New Roman" w:eastAsia="宋体" w:hAnsi="Times New Roman" w:cs="Times New Roman"/>
          <w:sz w:val="28"/>
          <w:szCs w:val="32"/>
        </w:rPr>
        <w:lastRenderedPageBreak/>
        <w:t>算产品对环境的影响：</w:t>
      </w:r>
    </w:p>
    <w:p w14:paraId="19F7C650" w14:textId="7262F244" w:rsidR="00F64E53" w:rsidRDefault="00F64E53"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F64E53">
        <w:rPr>
          <w:rFonts w:ascii="Times New Roman" w:eastAsia="宋体" w:hAnsi="Times New Roman" w:cs="Times New Roman"/>
          <w:sz w:val="28"/>
          <w:szCs w:val="32"/>
        </w:rPr>
        <w:t>ISO 14040</w:t>
      </w:r>
      <w:r w:rsidRPr="00F64E53">
        <w:rPr>
          <w:rFonts w:ascii="Times New Roman" w:eastAsia="宋体" w:hAnsi="Times New Roman" w:cs="Times New Roman"/>
          <w:sz w:val="28"/>
          <w:szCs w:val="32"/>
        </w:rPr>
        <w:t>环境管理</w:t>
      </w:r>
      <w:r w:rsidRPr="00F64E53">
        <w:rPr>
          <w:rFonts w:ascii="Times New Roman" w:eastAsia="宋体" w:hAnsi="Times New Roman" w:cs="Times New Roman"/>
          <w:sz w:val="28"/>
          <w:szCs w:val="32"/>
        </w:rPr>
        <w:t>–</w:t>
      </w:r>
      <w:r w:rsidRPr="00F64E53">
        <w:rPr>
          <w:rFonts w:ascii="Times New Roman" w:eastAsia="宋体" w:hAnsi="Times New Roman" w:cs="Times New Roman"/>
          <w:sz w:val="28"/>
          <w:szCs w:val="32"/>
        </w:rPr>
        <w:t>生命周期评估</w:t>
      </w:r>
      <w:r w:rsidRPr="00F64E53">
        <w:rPr>
          <w:rFonts w:ascii="Times New Roman" w:eastAsia="宋体" w:hAnsi="Times New Roman" w:cs="Times New Roman"/>
          <w:sz w:val="28"/>
          <w:szCs w:val="32"/>
        </w:rPr>
        <w:t>–</w:t>
      </w:r>
      <w:r w:rsidRPr="00F64E53">
        <w:rPr>
          <w:rFonts w:ascii="Times New Roman" w:eastAsia="宋体" w:hAnsi="Times New Roman" w:cs="Times New Roman"/>
          <w:sz w:val="28"/>
          <w:szCs w:val="32"/>
        </w:rPr>
        <w:t>原则和框架</w:t>
      </w:r>
    </w:p>
    <w:p w14:paraId="58F4FCEF" w14:textId="2D01A81B" w:rsidR="00F64E53" w:rsidRDefault="00F64E53"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F64E53">
        <w:rPr>
          <w:rFonts w:ascii="Times New Roman" w:eastAsia="宋体" w:hAnsi="Times New Roman" w:cs="Times New Roman"/>
          <w:sz w:val="28"/>
          <w:szCs w:val="32"/>
        </w:rPr>
        <w:t>ISO 14044</w:t>
      </w:r>
      <w:r w:rsidRPr="00F64E53">
        <w:rPr>
          <w:rFonts w:ascii="Times New Roman" w:eastAsia="宋体" w:hAnsi="Times New Roman" w:cs="Times New Roman"/>
          <w:sz w:val="28"/>
          <w:szCs w:val="32"/>
        </w:rPr>
        <w:t>环境管理</w:t>
      </w:r>
      <w:r w:rsidRPr="00F64E53">
        <w:rPr>
          <w:rFonts w:ascii="Times New Roman" w:eastAsia="宋体" w:hAnsi="Times New Roman" w:cs="Times New Roman"/>
          <w:sz w:val="28"/>
          <w:szCs w:val="32"/>
        </w:rPr>
        <w:t>–</w:t>
      </w:r>
      <w:r w:rsidRPr="00F64E53">
        <w:rPr>
          <w:rFonts w:ascii="Times New Roman" w:eastAsia="宋体" w:hAnsi="Times New Roman" w:cs="Times New Roman"/>
          <w:sz w:val="28"/>
          <w:szCs w:val="32"/>
        </w:rPr>
        <w:t>生命周期评估</w:t>
      </w:r>
      <w:r w:rsidRPr="00F64E53">
        <w:rPr>
          <w:rFonts w:ascii="Times New Roman" w:eastAsia="宋体" w:hAnsi="Times New Roman" w:cs="Times New Roman"/>
          <w:sz w:val="28"/>
          <w:szCs w:val="32"/>
        </w:rPr>
        <w:t>–</w:t>
      </w:r>
      <w:r w:rsidRPr="00F64E53">
        <w:rPr>
          <w:rFonts w:ascii="Times New Roman" w:eastAsia="宋体" w:hAnsi="Times New Roman" w:cs="Times New Roman"/>
          <w:sz w:val="28"/>
          <w:szCs w:val="32"/>
        </w:rPr>
        <w:t>要求和准则</w:t>
      </w:r>
    </w:p>
    <w:p w14:paraId="339AF01F" w14:textId="4F4CDB89" w:rsidR="00F64E53" w:rsidRDefault="00F64E53" w:rsidP="00AA019B">
      <w:pPr>
        <w:spacing w:line="360" w:lineRule="auto"/>
        <w:rPr>
          <w:rFonts w:ascii="Times New Roman" w:eastAsia="宋体" w:hAnsi="Times New Roman" w:cs="Times New Roman"/>
          <w:sz w:val="28"/>
          <w:szCs w:val="32"/>
        </w:rPr>
      </w:pPr>
      <w:bookmarkStart w:id="2" w:name="OLE_LINK148"/>
      <w:r>
        <w:rPr>
          <w:rFonts w:ascii="Times New Roman" w:eastAsia="宋体" w:hAnsi="Times New Roman" w:cs="Times New Roman"/>
          <w:sz w:val="28"/>
          <w:szCs w:val="32"/>
        </w:rPr>
        <w:tab/>
      </w:r>
      <w:bookmarkStart w:id="3" w:name="OLE_LINK146"/>
      <w:bookmarkStart w:id="4" w:name="OLE_LINK147"/>
      <w:r w:rsidRPr="00F64E53">
        <w:rPr>
          <w:rFonts w:ascii="Times New Roman" w:eastAsia="宋体" w:hAnsi="Times New Roman" w:cs="Times New Roman" w:hint="eastAsia"/>
          <w:sz w:val="28"/>
          <w:szCs w:val="32"/>
        </w:rPr>
        <w:t>根据指令</w:t>
      </w:r>
      <w:r w:rsidRPr="00F64E53">
        <w:rPr>
          <w:rFonts w:ascii="Times New Roman" w:eastAsia="宋体" w:hAnsi="Times New Roman" w:cs="Times New Roman"/>
          <w:sz w:val="28"/>
          <w:szCs w:val="32"/>
        </w:rPr>
        <w:t>M/491[4]CEN/TC-411</w:t>
      </w:r>
      <w:r w:rsidRPr="00F64E53">
        <w:rPr>
          <w:rFonts w:ascii="Times New Roman" w:eastAsia="宋体" w:hAnsi="Times New Roman" w:cs="Times New Roman"/>
          <w:sz w:val="28"/>
          <w:szCs w:val="32"/>
        </w:rPr>
        <w:t>制定了生物基</w:t>
      </w:r>
      <w:r>
        <w:rPr>
          <w:rFonts w:ascii="Times New Roman" w:eastAsia="宋体" w:hAnsi="Times New Roman" w:cs="Times New Roman" w:hint="eastAsia"/>
          <w:sz w:val="28"/>
          <w:szCs w:val="32"/>
        </w:rPr>
        <w:t>质</w:t>
      </w:r>
      <w:r w:rsidRPr="00F64E53">
        <w:rPr>
          <w:rFonts w:ascii="Times New Roman" w:eastAsia="宋体" w:hAnsi="Times New Roman" w:cs="Times New Roman"/>
          <w:sz w:val="28"/>
          <w:szCs w:val="32"/>
        </w:rPr>
        <w:t>产品的生命周期评估和</w:t>
      </w:r>
      <w:proofErr w:type="gramStart"/>
      <w:r w:rsidRPr="00F64E53">
        <w:rPr>
          <w:rFonts w:ascii="Times New Roman" w:eastAsia="宋体" w:hAnsi="Times New Roman" w:cs="Times New Roman"/>
          <w:sz w:val="28"/>
          <w:szCs w:val="32"/>
        </w:rPr>
        <w:t>可</w:t>
      </w:r>
      <w:proofErr w:type="gramEnd"/>
      <w:r w:rsidRPr="00F64E53">
        <w:rPr>
          <w:rFonts w:ascii="Times New Roman" w:eastAsia="宋体" w:hAnsi="Times New Roman" w:cs="Times New Roman"/>
          <w:sz w:val="28"/>
          <w:szCs w:val="32"/>
        </w:rPr>
        <w:t>持续性标准：</w:t>
      </w:r>
      <w:bookmarkEnd w:id="3"/>
      <w:bookmarkEnd w:id="4"/>
    </w:p>
    <w:bookmarkEnd w:id="2"/>
    <w:p w14:paraId="528F03CA" w14:textId="78BEEB06" w:rsidR="00F64E53" w:rsidRDefault="00F64E53"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F64E53">
        <w:rPr>
          <w:rFonts w:ascii="Times New Roman" w:eastAsia="宋体" w:hAnsi="Times New Roman" w:cs="Times New Roman"/>
          <w:sz w:val="28"/>
          <w:szCs w:val="32"/>
        </w:rPr>
        <w:t>EN 16751</w:t>
      </w:r>
      <w:r>
        <w:rPr>
          <w:rFonts w:ascii="Times New Roman" w:eastAsia="宋体" w:hAnsi="Times New Roman" w:cs="Times New Roman"/>
          <w:sz w:val="28"/>
          <w:szCs w:val="32"/>
        </w:rPr>
        <w:t xml:space="preserve"> </w:t>
      </w:r>
      <w:r w:rsidRPr="00F64E53">
        <w:rPr>
          <w:rFonts w:ascii="Times New Roman" w:eastAsia="宋体" w:hAnsi="Times New Roman" w:cs="Times New Roman"/>
          <w:sz w:val="28"/>
          <w:szCs w:val="32"/>
        </w:rPr>
        <w:t>生物基</w:t>
      </w:r>
      <w:r w:rsidR="00687B25">
        <w:rPr>
          <w:rFonts w:ascii="Times New Roman" w:eastAsia="宋体" w:hAnsi="Times New Roman" w:cs="Times New Roman" w:hint="eastAsia"/>
          <w:sz w:val="28"/>
          <w:szCs w:val="32"/>
        </w:rPr>
        <w:t>质</w:t>
      </w:r>
      <w:r w:rsidRPr="00F64E53">
        <w:rPr>
          <w:rFonts w:ascii="Times New Roman" w:eastAsia="宋体" w:hAnsi="Times New Roman" w:cs="Times New Roman"/>
          <w:sz w:val="28"/>
          <w:szCs w:val="32"/>
        </w:rPr>
        <w:t>产品</w:t>
      </w:r>
      <w:r w:rsidRPr="00F64E53">
        <w:rPr>
          <w:rFonts w:ascii="Times New Roman" w:eastAsia="宋体" w:hAnsi="Times New Roman" w:cs="Times New Roman"/>
          <w:sz w:val="28"/>
          <w:szCs w:val="32"/>
        </w:rPr>
        <w:t>-</w:t>
      </w:r>
      <w:r w:rsidRPr="00F64E53">
        <w:rPr>
          <w:rFonts w:ascii="Times New Roman" w:eastAsia="宋体" w:hAnsi="Times New Roman" w:cs="Times New Roman"/>
          <w:sz w:val="28"/>
          <w:szCs w:val="32"/>
        </w:rPr>
        <w:t>可持续性标准</w:t>
      </w:r>
    </w:p>
    <w:p w14:paraId="4EE3E1B4" w14:textId="0F590737" w:rsidR="00687B25" w:rsidRDefault="00687B25" w:rsidP="00AA019B">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687B25">
        <w:rPr>
          <w:rFonts w:ascii="Times New Roman" w:eastAsia="宋体" w:hAnsi="Times New Roman" w:cs="Times New Roman"/>
          <w:sz w:val="28"/>
          <w:szCs w:val="32"/>
        </w:rPr>
        <w:t>EN 16760</w:t>
      </w:r>
      <w:r>
        <w:rPr>
          <w:rFonts w:ascii="Times New Roman" w:eastAsia="宋体" w:hAnsi="Times New Roman" w:cs="Times New Roman"/>
          <w:sz w:val="28"/>
          <w:szCs w:val="32"/>
        </w:rPr>
        <w:t xml:space="preserve"> </w:t>
      </w:r>
      <w:r w:rsidRPr="00687B25">
        <w:rPr>
          <w:rFonts w:ascii="Times New Roman" w:eastAsia="宋体" w:hAnsi="Times New Roman" w:cs="Times New Roman"/>
          <w:sz w:val="28"/>
          <w:szCs w:val="32"/>
        </w:rPr>
        <w:t>生物基质产品</w:t>
      </w:r>
      <w:r>
        <w:rPr>
          <w:rFonts w:ascii="Times New Roman" w:eastAsia="宋体" w:hAnsi="Times New Roman" w:cs="Times New Roman" w:hint="eastAsia"/>
          <w:sz w:val="28"/>
          <w:szCs w:val="32"/>
        </w:rPr>
        <w:t>-</w:t>
      </w:r>
      <w:r w:rsidRPr="00687B25">
        <w:rPr>
          <w:rFonts w:ascii="Times New Roman" w:eastAsia="宋体" w:hAnsi="Times New Roman" w:cs="Times New Roman"/>
          <w:sz w:val="28"/>
          <w:szCs w:val="32"/>
        </w:rPr>
        <w:t>寿命周期评价</w:t>
      </w:r>
    </w:p>
    <w:p w14:paraId="65767D34" w14:textId="21169D9B" w:rsidR="00687B25" w:rsidRDefault="00687B25" w:rsidP="00687B25">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687B25">
        <w:rPr>
          <w:rFonts w:ascii="Times New Roman" w:eastAsia="宋体" w:hAnsi="Times New Roman" w:cs="Times New Roman"/>
          <w:sz w:val="28"/>
          <w:szCs w:val="32"/>
        </w:rPr>
        <w:t>CEN/TR 16957</w:t>
      </w:r>
      <w:r>
        <w:rPr>
          <w:rFonts w:ascii="Times New Roman" w:eastAsia="宋体" w:hAnsi="Times New Roman" w:cs="Times New Roman"/>
          <w:sz w:val="28"/>
          <w:szCs w:val="32"/>
        </w:rPr>
        <w:t xml:space="preserve"> </w:t>
      </w:r>
      <w:r w:rsidRPr="00687B25">
        <w:rPr>
          <w:rFonts w:ascii="Times New Roman" w:eastAsia="宋体" w:hAnsi="Times New Roman" w:cs="Times New Roman" w:hint="eastAsia"/>
          <w:sz w:val="28"/>
          <w:szCs w:val="32"/>
        </w:rPr>
        <w:t>生物基质产品</w:t>
      </w:r>
      <w:r w:rsidRPr="00687B25">
        <w:rPr>
          <w:rFonts w:ascii="Times New Roman" w:eastAsia="宋体" w:hAnsi="Times New Roman" w:cs="Times New Roman"/>
          <w:sz w:val="28"/>
          <w:szCs w:val="32"/>
        </w:rPr>
        <w:t xml:space="preserve">. </w:t>
      </w:r>
      <w:r w:rsidRPr="00687B25">
        <w:rPr>
          <w:rFonts w:ascii="Times New Roman" w:eastAsia="宋体" w:hAnsi="Times New Roman" w:cs="Times New Roman"/>
          <w:sz w:val="28"/>
          <w:szCs w:val="32"/>
        </w:rPr>
        <w:t>最终寿命阶段的寿命周期清单</w:t>
      </w:r>
      <w:r w:rsidRPr="00687B25">
        <w:rPr>
          <w:rFonts w:ascii="Times New Roman" w:eastAsia="宋体" w:hAnsi="Times New Roman" w:cs="Times New Roman"/>
          <w:sz w:val="28"/>
          <w:szCs w:val="32"/>
        </w:rPr>
        <w:t>(LCI)</w:t>
      </w:r>
      <w:r w:rsidRPr="00687B25">
        <w:rPr>
          <w:rFonts w:ascii="Times New Roman" w:eastAsia="宋体" w:hAnsi="Times New Roman" w:cs="Times New Roman"/>
          <w:sz w:val="28"/>
          <w:szCs w:val="32"/>
        </w:rPr>
        <w:t>指南</w:t>
      </w:r>
    </w:p>
    <w:p w14:paraId="7BA8FAFA" w14:textId="2C1AF1B6" w:rsidR="00687B25" w:rsidRDefault="008A2AE6" w:rsidP="00687B25">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8A2AE6">
        <w:rPr>
          <w:rFonts w:ascii="Times New Roman" w:eastAsia="宋体" w:hAnsi="Times New Roman" w:cs="Times New Roman" w:hint="eastAsia"/>
          <w:sz w:val="28"/>
          <w:szCs w:val="32"/>
        </w:rPr>
        <w:t>此外，欧洲委员会（</w:t>
      </w:r>
      <w:r w:rsidRPr="008A2AE6">
        <w:rPr>
          <w:rFonts w:ascii="Times New Roman" w:eastAsia="宋体" w:hAnsi="Times New Roman" w:cs="Times New Roman"/>
          <w:sz w:val="28"/>
          <w:szCs w:val="32"/>
        </w:rPr>
        <w:t>DG Environment</w:t>
      </w:r>
      <w:r w:rsidRPr="008A2AE6">
        <w:rPr>
          <w:rFonts w:ascii="Times New Roman" w:eastAsia="宋体" w:hAnsi="Times New Roman" w:cs="Times New Roman"/>
          <w:sz w:val="28"/>
          <w:szCs w:val="32"/>
        </w:rPr>
        <w:t>）与欧洲委员会的联合研究中心和其他欧洲委员会的服务部门合作，开发了一种广泛而协调的方法来计算产品（包括碳）的环境足迹。</w:t>
      </w:r>
    </w:p>
    <w:p w14:paraId="20B7A850" w14:textId="62D3A750" w:rsidR="008A2AE6" w:rsidRDefault="001B5096" w:rsidP="00687B25">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1B5096">
        <w:rPr>
          <w:rFonts w:ascii="Times New Roman" w:eastAsia="宋体" w:hAnsi="Times New Roman" w:cs="Times New Roman" w:hint="eastAsia"/>
          <w:sz w:val="28"/>
          <w:szCs w:val="32"/>
        </w:rPr>
        <w:t>考虑了现有方法和举措</w:t>
      </w:r>
    </w:p>
    <w:p w14:paraId="6CC68545" w14:textId="1D861175" w:rsidR="001B5096" w:rsidRDefault="001B5096" w:rsidP="00687B25">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1B5096">
        <w:rPr>
          <w:rFonts w:ascii="Times New Roman" w:eastAsia="宋体" w:hAnsi="Times New Roman" w:cs="Times New Roman" w:hint="eastAsia"/>
          <w:sz w:val="28"/>
          <w:szCs w:val="32"/>
        </w:rPr>
        <w:t>从产品角度来看，《国际参考生命周期数据系统（</w:t>
      </w:r>
      <w:r w:rsidRPr="001B5096">
        <w:rPr>
          <w:rFonts w:ascii="Times New Roman" w:eastAsia="宋体" w:hAnsi="Times New Roman" w:cs="Times New Roman"/>
          <w:sz w:val="28"/>
          <w:szCs w:val="32"/>
        </w:rPr>
        <w:t>ILCD</w:t>
      </w:r>
      <w:r w:rsidRPr="001B5096">
        <w:rPr>
          <w:rFonts w:ascii="Times New Roman" w:eastAsia="宋体" w:hAnsi="Times New Roman" w:cs="Times New Roman"/>
          <w:sz w:val="28"/>
          <w:szCs w:val="32"/>
        </w:rPr>
        <w:t>）手册》以及其他现有方法论标准和指导文件</w:t>
      </w:r>
      <w:r w:rsidRPr="001B5096">
        <w:rPr>
          <w:rFonts w:ascii="Times New Roman" w:eastAsia="宋体" w:hAnsi="Times New Roman" w:cs="Times New Roman" w:hint="eastAsia"/>
          <w:sz w:val="28"/>
          <w:szCs w:val="32"/>
        </w:rPr>
        <w:t>（</w:t>
      </w:r>
      <w:r w:rsidRPr="001B5096">
        <w:rPr>
          <w:rFonts w:ascii="Times New Roman" w:eastAsia="宋体" w:hAnsi="Times New Roman" w:cs="Times New Roman"/>
          <w:sz w:val="28"/>
          <w:szCs w:val="32"/>
        </w:rPr>
        <w:t>ISO 14040-44</w:t>
      </w:r>
      <w:r w:rsidRPr="001B5096">
        <w:rPr>
          <w:rFonts w:ascii="Times New Roman" w:eastAsia="宋体" w:hAnsi="Times New Roman" w:cs="Times New Roman"/>
          <w:sz w:val="28"/>
          <w:szCs w:val="32"/>
        </w:rPr>
        <w:t>、</w:t>
      </w:r>
      <w:r w:rsidRPr="001B5096">
        <w:rPr>
          <w:rFonts w:ascii="Times New Roman" w:eastAsia="宋体" w:hAnsi="Times New Roman" w:cs="Times New Roman"/>
          <w:sz w:val="28"/>
          <w:szCs w:val="32"/>
        </w:rPr>
        <w:t>PAS 2050</w:t>
      </w:r>
      <w:r w:rsidRPr="001B5096">
        <w:rPr>
          <w:rFonts w:ascii="Times New Roman" w:eastAsia="宋体" w:hAnsi="Times New Roman" w:cs="Times New Roman"/>
          <w:sz w:val="28"/>
          <w:szCs w:val="32"/>
        </w:rPr>
        <w:t>、</w:t>
      </w:r>
      <w:r w:rsidRPr="001B5096">
        <w:rPr>
          <w:rFonts w:ascii="Times New Roman" w:eastAsia="宋体" w:hAnsi="Times New Roman" w:cs="Times New Roman"/>
          <w:sz w:val="28"/>
          <w:szCs w:val="32"/>
        </w:rPr>
        <w:t>BP X30</w:t>
      </w:r>
      <w:r w:rsidRPr="001B5096">
        <w:rPr>
          <w:rFonts w:ascii="Times New Roman" w:eastAsia="宋体" w:hAnsi="Times New Roman" w:cs="Times New Roman"/>
          <w:sz w:val="28"/>
          <w:szCs w:val="32"/>
        </w:rPr>
        <w:t>、</w:t>
      </w:r>
      <w:r w:rsidRPr="001B5096">
        <w:rPr>
          <w:rFonts w:ascii="Times New Roman" w:eastAsia="宋体" w:hAnsi="Times New Roman" w:cs="Times New Roman"/>
          <w:sz w:val="28"/>
          <w:szCs w:val="32"/>
        </w:rPr>
        <w:t>WRI/WBCSD</w:t>
      </w:r>
      <w:r w:rsidRPr="001B5096">
        <w:rPr>
          <w:rFonts w:ascii="Times New Roman" w:eastAsia="宋体" w:hAnsi="Times New Roman" w:cs="Times New Roman"/>
          <w:sz w:val="28"/>
          <w:szCs w:val="32"/>
        </w:rPr>
        <w:t>温室气体协议、可持续发展联盟、</w:t>
      </w:r>
      <w:r w:rsidRPr="001B5096">
        <w:rPr>
          <w:rFonts w:ascii="Times New Roman" w:eastAsia="宋体" w:hAnsi="Times New Roman" w:cs="Times New Roman"/>
          <w:sz w:val="28"/>
          <w:szCs w:val="32"/>
        </w:rPr>
        <w:t>ISO 14025</w:t>
      </w:r>
      <w:r w:rsidRPr="001B5096">
        <w:rPr>
          <w:rFonts w:ascii="Times New Roman" w:eastAsia="宋体" w:hAnsi="Times New Roman" w:cs="Times New Roman"/>
          <w:sz w:val="28"/>
          <w:szCs w:val="32"/>
        </w:rPr>
        <w:t>、生态足迹等）</w:t>
      </w:r>
      <w:r>
        <w:rPr>
          <w:rFonts w:ascii="Times New Roman" w:eastAsia="宋体" w:hAnsi="Times New Roman" w:cs="Times New Roman" w:hint="eastAsia"/>
          <w:sz w:val="28"/>
          <w:szCs w:val="32"/>
        </w:rPr>
        <w:t>。</w:t>
      </w:r>
    </w:p>
    <w:p w14:paraId="3B58744C" w14:textId="37957A03" w:rsidR="001B5096" w:rsidRDefault="00385703" w:rsidP="00687B25">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385703">
        <w:rPr>
          <w:rFonts w:ascii="Times New Roman" w:eastAsia="宋体" w:hAnsi="Times New Roman" w:cs="Times New Roman" w:hint="eastAsia"/>
          <w:sz w:val="28"/>
          <w:szCs w:val="32"/>
        </w:rPr>
        <w:t>最后一种方法称为产品环境足迹（</w:t>
      </w:r>
      <w:r w:rsidRPr="00385703">
        <w:rPr>
          <w:rFonts w:ascii="Times New Roman" w:eastAsia="宋体" w:hAnsi="Times New Roman" w:cs="Times New Roman"/>
          <w:sz w:val="28"/>
          <w:szCs w:val="32"/>
        </w:rPr>
        <w:t>PEF</w:t>
      </w:r>
      <w:r w:rsidRPr="00385703">
        <w:rPr>
          <w:rFonts w:ascii="Times New Roman" w:eastAsia="宋体" w:hAnsi="Times New Roman" w:cs="Times New Roman"/>
          <w:sz w:val="28"/>
          <w:szCs w:val="32"/>
        </w:rPr>
        <w:t>），</w:t>
      </w:r>
      <w:r w:rsidR="00AD14D8" w:rsidRPr="00AD14D8">
        <w:rPr>
          <w:rFonts w:ascii="Times New Roman" w:eastAsia="宋体" w:hAnsi="Times New Roman" w:cs="Times New Roman" w:hint="eastAsia"/>
          <w:sz w:val="28"/>
          <w:szCs w:val="32"/>
        </w:rPr>
        <w:t>作为委员会建议的附件发布，该建议书关于使用通用方法来度量和传达产品和组织的生命周期环境绩效。</w:t>
      </w:r>
      <w:r w:rsidRPr="00385703">
        <w:rPr>
          <w:rFonts w:ascii="Times New Roman" w:eastAsia="宋体" w:hAnsi="Times New Roman" w:cs="Times New Roman"/>
          <w:sz w:val="28"/>
          <w:szCs w:val="32"/>
        </w:rPr>
        <w:t>这两种方法紧密相连，</w:t>
      </w:r>
      <w:r w:rsidR="00AD14D8" w:rsidRPr="00AD14D8">
        <w:rPr>
          <w:rFonts w:ascii="Times New Roman" w:eastAsia="宋体" w:hAnsi="Times New Roman" w:cs="Times New Roman" w:hint="eastAsia"/>
          <w:sz w:val="28"/>
          <w:szCs w:val="32"/>
        </w:rPr>
        <w:t>并且</w:t>
      </w:r>
      <w:r w:rsidRPr="00385703">
        <w:rPr>
          <w:rFonts w:ascii="Times New Roman" w:eastAsia="宋体" w:hAnsi="Times New Roman" w:cs="Times New Roman"/>
          <w:sz w:val="28"/>
          <w:szCs w:val="32"/>
        </w:rPr>
        <w:t>有许多共同点。</w:t>
      </w:r>
    </w:p>
    <w:p w14:paraId="7C76A080" w14:textId="5D549DEE" w:rsidR="00CB26FF" w:rsidRDefault="00CB26FF" w:rsidP="00687B25">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CB26FF">
        <w:rPr>
          <w:rFonts w:ascii="Times New Roman" w:eastAsia="宋体" w:hAnsi="Times New Roman" w:cs="Times New Roman" w:hint="eastAsia"/>
          <w:sz w:val="28"/>
          <w:szCs w:val="32"/>
        </w:rPr>
        <w:t>目前在一个试验阶段评估</w:t>
      </w:r>
      <w:r w:rsidRPr="00CB26FF">
        <w:rPr>
          <w:rFonts w:ascii="Times New Roman" w:eastAsia="宋体" w:hAnsi="Times New Roman" w:cs="Times New Roman"/>
          <w:sz w:val="28"/>
          <w:szCs w:val="32"/>
        </w:rPr>
        <w:t>PEF</w:t>
      </w:r>
      <w:r w:rsidRPr="00CB26FF">
        <w:rPr>
          <w:rFonts w:ascii="Times New Roman" w:eastAsia="宋体" w:hAnsi="Times New Roman" w:cs="Times New Roman"/>
          <w:sz w:val="28"/>
          <w:szCs w:val="32"/>
        </w:rPr>
        <w:t>方法，包括在家用洗涤剂中使用（生物基</w:t>
      </w:r>
      <w:r>
        <w:rPr>
          <w:rFonts w:ascii="Times New Roman" w:eastAsia="宋体" w:hAnsi="Times New Roman" w:cs="Times New Roman" w:hint="eastAsia"/>
          <w:sz w:val="28"/>
          <w:szCs w:val="32"/>
        </w:rPr>
        <w:t>质</w:t>
      </w:r>
      <w:r w:rsidRPr="00CB26FF">
        <w:rPr>
          <w:rFonts w:ascii="Times New Roman" w:eastAsia="宋体" w:hAnsi="Times New Roman" w:cs="Times New Roman"/>
          <w:sz w:val="28"/>
          <w:szCs w:val="32"/>
        </w:rPr>
        <w:t>）表面活性剂。目前尚无法确定该方法对生物基</w:t>
      </w:r>
      <w:r>
        <w:rPr>
          <w:rFonts w:ascii="Times New Roman" w:eastAsia="宋体" w:hAnsi="Times New Roman" w:cs="Times New Roman" w:hint="eastAsia"/>
          <w:sz w:val="28"/>
          <w:szCs w:val="32"/>
        </w:rPr>
        <w:t>质</w:t>
      </w:r>
      <w:r w:rsidRPr="00CB26FF">
        <w:rPr>
          <w:rFonts w:ascii="Times New Roman" w:eastAsia="宋体" w:hAnsi="Times New Roman" w:cs="Times New Roman"/>
          <w:sz w:val="28"/>
          <w:szCs w:val="32"/>
        </w:rPr>
        <w:t>表面活性剂</w:t>
      </w:r>
      <w:r w:rsidRPr="00CB26FF">
        <w:rPr>
          <w:rFonts w:ascii="Times New Roman" w:eastAsia="宋体" w:hAnsi="Times New Roman" w:cs="Times New Roman"/>
          <w:sz w:val="28"/>
          <w:szCs w:val="32"/>
        </w:rPr>
        <w:lastRenderedPageBreak/>
        <w:t>的适用性。</w:t>
      </w:r>
    </w:p>
    <w:p w14:paraId="123B947F" w14:textId="3E841E92" w:rsidR="00CB26FF" w:rsidRPr="00E52A34" w:rsidRDefault="00E52A34" w:rsidP="00687B25">
      <w:pPr>
        <w:spacing w:line="360" w:lineRule="auto"/>
        <w:rPr>
          <w:rFonts w:ascii="Times New Roman" w:eastAsia="宋体" w:hAnsi="Times New Roman" w:cs="Times New Roman"/>
          <w:b/>
          <w:bCs/>
          <w:sz w:val="28"/>
          <w:szCs w:val="32"/>
        </w:rPr>
      </w:pPr>
      <w:r w:rsidRPr="00E52A34">
        <w:rPr>
          <w:rFonts w:ascii="Times New Roman" w:eastAsia="宋体" w:hAnsi="Times New Roman" w:cs="Times New Roman"/>
          <w:b/>
          <w:bCs/>
          <w:sz w:val="28"/>
          <w:szCs w:val="32"/>
        </w:rPr>
        <w:t>5.4</w:t>
      </w:r>
      <w:r w:rsidRPr="00E52A34">
        <w:rPr>
          <w:rFonts w:ascii="Times New Roman" w:eastAsia="宋体" w:hAnsi="Times New Roman" w:cs="Times New Roman"/>
          <w:b/>
          <w:bCs/>
          <w:sz w:val="28"/>
          <w:szCs w:val="32"/>
        </w:rPr>
        <w:tab/>
      </w:r>
      <w:r w:rsidRPr="00E52A34">
        <w:rPr>
          <w:rFonts w:ascii="Times New Roman" w:eastAsia="宋体" w:hAnsi="Times New Roman" w:cs="Times New Roman"/>
          <w:b/>
          <w:bCs/>
          <w:sz w:val="28"/>
          <w:szCs w:val="32"/>
        </w:rPr>
        <w:t>可持续发展</w:t>
      </w:r>
    </w:p>
    <w:p w14:paraId="3626E85B" w14:textId="57C1E876" w:rsidR="009E6107" w:rsidRPr="009E6107" w:rsidRDefault="009E6107" w:rsidP="009E6107">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9E6107">
        <w:rPr>
          <w:rFonts w:ascii="Times New Roman" w:eastAsia="宋体" w:hAnsi="Times New Roman" w:cs="Times New Roman" w:hint="eastAsia"/>
          <w:sz w:val="28"/>
          <w:szCs w:val="32"/>
        </w:rPr>
        <w:t>可持续发展是指在不损害后代满足自身需求能力的情况下</w:t>
      </w:r>
      <w:r>
        <w:rPr>
          <w:rFonts w:ascii="Times New Roman" w:eastAsia="宋体" w:hAnsi="Times New Roman" w:cs="Times New Roman" w:hint="eastAsia"/>
          <w:sz w:val="28"/>
          <w:szCs w:val="32"/>
        </w:rPr>
        <w:t>，</w:t>
      </w:r>
      <w:r w:rsidRPr="009E6107">
        <w:rPr>
          <w:rFonts w:ascii="Times New Roman" w:eastAsia="宋体" w:hAnsi="Times New Roman" w:cs="Times New Roman" w:hint="eastAsia"/>
          <w:sz w:val="28"/>
          <w:szCs w:val="32"/>
        </w:rPr>
        <w:t>满足当前需求的发展（定义见</w:t>
      </w:r>
      <w:r w:rsidRPr="009E6107">
        <w:rPr>
          <w:rFonts w:ascii="Times New Roman" w:eastAsia="宋体" w:hAnsi="Times New Roman" w:cs="Times New Roman"/>
          <w:sz w:val="28"/>
          <w:szCs w:val="32"/>
        </w:rPr>
        <w:t>EN 16751:2016</w:t>
      </w:r>
      <w:r w:rsidRPr="009E6107">
        <w:rPr>
          <w:rFonts w:ascii="Times New Roman" w:eastAsia="宋体" w:hAnsi="Times New Roman" w:cs="Times New Roman"/>
          <w:sz w:val="28"/>
          <w:szCs w:val="32"/>
        </w:rPr>
        <w:t>）。</w:t>
      </w:r>
      <w:r w:rsidRPr="009E6107">
        <w:rPr>
          <w:rFonts w:ascii="Times New Roman" w:eastAsia="宋体" w:hAnsi="Times New Roman" w:cs="Times New Roman" w:hint="eastAsia"/>
          <w:sz w:val="28"/>
          <w:szCs w:val="32"/>
        </w:rPr>
        <w:t>可持续性基于以下三个支柱：</w:t>
      </w:r>
    </w:p>
    <w:p w14:paraId="0DACA8F4" w14:textId="77777777" w:rsidR="009E6107" w:rsidRPr="009E6107" w:rsidRDefault="009E6107" w:rsidP="009E6107">
      <w:pPr>
        <w:spacing w:line="360" w:lineRule="auto"/>
        <w:rPr>
          <w:rFonts w:ascii="Times New Roman" w:eastAsia="宋体" w:hAnsi="Times New Roman" w:cs="Times New Roman"/>
          <w:sz w:val="28"/>
          <w:szCs w:val="32"/>
        </w:rPr>
      </w:pPr>
      <w:proofErr w:type="spellStart"/>
      <w:r w:rsidRPr="009E6107">
        <w:rPr>
          <w:rFonts w:ascii="Times New Roman" w:eastAsia="宋体" w:hAnsi="Times New Roman" w:cs="Times New Roman"/>
          <w:sz w:val="28"/>
          <w:szCs w:val="32"/>
        </w:rPr>
        <w:t>i</w:t>
      </w:r>
      <w:proofErr w:type="spellEnd"/>
      <w:r w:rsidRPr="009E6107">
        <w:rPr>
          <w:rFonts w:ascii="Times New Roman" w:eastAsia="宋体" w:hAnsi="Times New Roman" w:cs="Times New Roman"/>
          <w:sz w:val="28"/>
          <w:szCs w:val="32"/>
        </w:rPr>
        <w:t>）经济的</w:t>
      </w:r>
    </w:p>
    <w:p w14:paraId="33DA4D77" w14:textId="77777777" w:rsidR="009E6107" w:rsidRPr="009E6107" w:rsidRDefault="009E6107" w:rsidP="009E6107">
      <w:pPr>
        <w:spacing w:line="360" w:lineRule="auto"/>
        <w:rPr>
          <w:rFonts w:ascii="Times New Roman" w:eastAsia="宋体" w:hAnsi="Times New Roman" w:cs="Times New Roman"/>
          <w:sz w:val="28"/>
          <w:szCs w:val="32"/>
        </w:rPr>
      </w:pPr>
      <w:r w:rsidRPr="009E6107">
        <w:rPr>
          <w:rFonts w:ascii="Times New Roman" w:eastAsia="宋体" w:hAnsi="Times New Roman" w:cs="Times New Roman"/>
          <w:sz w:val="28"/>
          <w:szCs w:val="32"/>
        </w:rPr>
        <w:t>ii</w:t>
      </w:r>
      <w:r w:rsidRPr="009E6107">
        <w:rPr>
          <w:rFonts w:ascii="Times New Roman" w:eastAsia="宋体" w:hAnsi="Times New Roman" w:cs="Times New Roman"/>
          <w:sz w:val="28"/>
          <w:szCs w:val="32"/>
        </w:rPr>
        <w:t>）环境</w:t>
      </w:r>
    </w:p>
    <w:p w14:paraId="6D95AC90" w14:textId="3D224FCE" w:rsidR="00E52A34" w:rsidRDefault="009E6107" w:rsidP="009E6107">
      <w:pPr>
        <w:spacing w:line="360" w:lineRule="auto"/>
        <w:rPr>
          <w:rFonts w:ascii="Times New Roman" w:eastAsia="宋体" w:hAnsi="Times New Roman" w:cs="Times New Roman"/>
          <w:sz w:val="28"/>
          <w:szCs w:val="32"/>
        </w:rPr>
      </w:pPr>
      <w:r w:rsidRPr="009E6107">
        <w:rPr>
          <w:rFonts w:ascii="Times New Roman" w:eastAsia="宋体" w:hAnsi="Times New Roman" w:cs="Times New Roman"/>
          <w:sz w:val="28"/>
          <w:szCs w:val="32"/>
        </w:rPr>
        <w:t>iii</w:t>
      </w:r>
      <w:r w:rsidRPr="009E6107">
        <w:rPr>
          <w:rFonts w:ascii="Times New Roman" w:eastAsia="宋体" w:hAnsi="Times New Roman" w:cs="Times New Roman"/>
          <w:sz w:val="28"/>
          <w:szCs w:val="32"/>
        </w:rPr>
        <w:t>）社会的。</w:t>
      </w:r>
    </w:p>
    <w:p w14:paraId="488C7661" w14:textId="3A05DDE7" w:rsidR="002F5B15" w:rsidRPr="002F5B15" w:rsidRDefault="002F5B15" w:rsidP="002F5B15">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2F5B15">
        <w:rPr>
          <w:rFonts w:ascii="Times New Roman" w:eastAsia="宋体" w:hAnsi="Times New Roman" w:cs="Times New Roman" w:hint="eastAsia"/>
          <w:sz w:val="28"/>
          <w:szCs w:val="32"/>
        </w:rPr>
        <w:t>像任何其他表面活性剂一样，生物基</w:t>
      </w:r>
      <w:r>
        <w:rPr>
          <w:rFonts w:ascii="Times New Roman" w:eastAsia="宋体" w:hAnsi="Times New Roman" w:cs="Times New Roman" w:hint="eastAsia"/>
          <w:sz w:val="28"/>
          <w:szCs w:val="32"/>
        </w:rPr>
        <w:t>质</w:t>
      </w:r>
      <w:r w:rsidRPr="002F5B15">
        <w:rPr>
          <w:rFonts w:ascii="Times New Roman" w:eastAsia="宋体" w:hAnsi="Times New Roman" w:cs="Times New Roman" w:hint="eastAsia"/>
          <w:sz w:val="28"/>
          <w:szCs w:val="32"/>
        </w:rPr>
        <w:t>表面活性剂具有可持续性，具有一定的积极和消极影响。</w:t>
      </w:r>
      <w:r w:rsidRPr="002F5B15">
        <w:rPr>
          <w:rFonts w:ascii="Times New Roman" w:eastAsia="宋体" w:hAnsi="Times New Roman" w:cs="Times New Roman"/>
          <w:sz w:val="28"/>
          <w:szCs w:val="32"/>
        </w:rPr>
        <w:t>生物基</w:t>
      </w:r>
      <w:r>
        <w:rPr>
          <w:rFonts w:ascii="Times New Roman" w:eastAsia="宋体" w:hAnsi="Times New Roman" w:cs="Times New Roman" w:hint="eastAsia"/>
          <w:sz w:val="28"/>
          <w:szCs w:val="32"/>
        </w:rPr>
        <w:t>质</w:t>
      </w:r>
      <w:r w:rsidRPr="002F5B15">
        <w:rPr>
          <w:rFonts w:ascii="Times New Roman" w:eastAsia="宋体" w:hAnsi="Times New Roman" w:cs="Times New Roman"/>
          <w:sz w:val="28"/>
          <w:szCs w:val="32"/>
        </w:rPr>
        <w:t>表面活性剂的可持续性取决于</w:t>
      </w:r>
    </w:p>
    <w:p w14:paraId="4FA636BD" w14:textId="77777777" w:rsidR="002F5B15" w:rsidRPr="002F5B15" w:rsidRDefault="002F5B15" w:rsidP="002F5B15">
      <w:pPr>
        <w:spacing w:line="360" w:lineRule="auto"/>
        <w:rPr>
          <w:rFonts w:ascii="Times New Roman" w:eastAsia="宋体" w:hAnsi="Times New Roman" w:cs="Times New Roman"/>
          <w:sz w:val="28"/>
          <w:szCs w:val="32"/>
        </w:rPr>
      </w:pPr>
      <w:r w:rsidRPr="002F5B15">
        <w:rPr>
          <w:rFonts w:ascii="Times New Roman" w:eastAsia="宋体" w:hAnsi="Times New Roman" w:cs="Times New Roman"/>
          <w:sz w:val="28"/>
          <w:szCs w:val="32"/>
        </w:rPr>
        <w:t>iv</w:t>
      </w:r>
      <w:r w:rsidRPr="002F5B15">
        <w:rPr>
          <w:rFonts w:ascii="Times New Roman" w:eastAsia="宋体" w:hAnsi="Times New Roman" w:cs="Times New Roman"/>
          <w:sz w:val="28"/>
          <w:szCs w:val="32"/>
        </w:rPr>
        <w:t>）用作原料的生物质，</w:t>
      </w:r>
    </w:p>
    <w:p w14:paraId="685C6D3F" w14:textId="6393C349" w:rsidR="001143C2" w:rsidRDefault="002F5B15" w:rsidP="002F5B15">
      <w:pPr>
        <w:spacing w:line="360" w:lineRule="auto"/>
        <w:rPr>
          <w:rFonts w:ascii="Times New Roman" w:eastAsia="宋体" w:hAnsi="Times New Roman" w:cs="Times New Roman"/>
          <w:sz w:val="28"/>
          <w:szCs w:val="32"/>
        </w:rPr>
      </w:pPr>
      <w:r w:rsidRPr="002F5B15">
        <w:rPr>
          <w:rFonts w:ascii="Times New Roman" w:eastAsia="宋体" w:hAnsi="Times New Roman" w:cs="Times New Roman"/>
          <w:sz w:val="28"/>
          <w:szCs w:val="32"/>
        </w:rPr>
        <w:t>v</w:t>
      </w:r>
      <w:r w:rsidRPr="002F5B15">
        <w:rPr>
          <w:rFonts w:ascii="Times New Roman" w:eastAsia="宋体" w:hAnsi="Times New Roman" w:cs="Times New Roman"/>
          <w:sz w:val="28"/>
          <w:szCs w:val="32"/>
        </w:rPr>
        <w:t>）生物基表面活性剂生产中涉及的化学物质。因此，生物质的类型，生物质的地理来源，生物基</w:t>
      </w:r>
      <w:r>
        <w:rPr>
          <w:rFonts w:ascii="Times New Roman" w:eastAsia="宋体" w:hAnsi="Times New Roman" w:cs="Times New Roman" w:hint="eastAsia"/>
          <w:sz w:val="28"/>
          <w:szCs w:val="32"/>
        </w:rPr>
        <w:t>质</w:t>
      </w:r>
      <w:r w:rsidRPr="002F5B15">
        <w:rPr>
          <w:rFonts w:ascii="Times New Roman" w:eastAsia="宋体" w:hAnsi="Times New Roman" w:cs="Times New Roman"/>
          <w:sz w:val="28"/>
          <w:szCs w:val="32"/>
        </w:rPr>
        <w:t>表面活性剂的运输方式和制造过程尤其有助于表面活性剂的可持续性。</w:t>
      </w:r>
    </w:p>
    <w:p w14:paraId="04461788" w14:textId="515533E6" w:rsidR="004262AA" w:rsidRPr="004262AA" w:rsidRDefault="004262AA" w:rsidP="004262A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262AA">
        <w:rPr>
          <w:rFonts w:ascii="Times New Roman" w:eastAsia="宋体" w:hAnsi="Times New Roman" w:cs="Times New Roman" w:hint="eastAsia"/>
          <w:sz w:val="28"/>
          <w:szCs w:val="32"/>
        </w:rPr>
        <w:t>生物质的生产方式</w:t>
      </w:r>
      <w:r>
        <w:rPr>
          <w:rFonts w:ascii="Times New Roman" w:eastAsia="宋体" w:hAnsi="Times New Roman" w:cs="Times New Roman" w:hint="eastAsia"/>
          <w:sz w:val="28"/>
          <w:szCs w:val="32"/>
        </w:rPr>
        <w:t>，</w:t>
      </w:r>
      <w:r w:rsidRPr="004262AA">
        <w:rPr>
          <w:rFonts w:ascii="Times New Roman" w:eastAsia="宋体" w:hAnsi="Times New Roman" w:cs="Times New Roman" w:hint="eastAsia"/>
          <w:sz w:val="28"/>
          <w:szCs w:val="32"/>
        </w:rPr>
        <w:t>例如负责任的耕作方式</w:t>
      </w:r>
      <w:r>
        <w:rPr>
          <w:rFonts w:ascii="Times New Roman" w:eastAsia="宋体" w:hAnsi="Times New Roman" w:cs="Times New Roman" w:hint="eastAsia"/>
          <w:sz w:val="28"/>
          <w:szCs w:val="32"/>
        </w:rPr>
        <w:t>，</w:t>
      </w:r>
      <w:r w:rsidRPr="004262AA">
        <w:rPr>
          <w:rFonts w:ascii="Times New Roman" w:eastAsia="宋体" w:hAnsi="Times New Roman" w:cs="Times New Roman" w:hint="eastAsia"/>
          <w:sz w:val="28"/>
          <w:szCs w:val="32"/>
        </w:rPr>
        <w:t>会极大地影响可持续性。</w:t>
      </w:r>
    </w:p>
    <w:p w14:paraId="784346C7" w14:textId="024C7180" w:rsidR="004262AA" w:rsidRDefault="004262AA" w:rsidP="004262A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4262AA">
        <w:rPr>
          <w:rFonts w:ascii="Times New Roman" w:eastAsia="宋体" w:hAnsi="Times New Roman" w:cs="Times New Roman" w:hint="eastAsia"/>
          <w:sz w:val="28"/>
          <w:szCs w:val="32"/>
        </w:rPr>
        <w:t>表</w:t>
      </w:r>
      <w:r w:rsidRPr="004262AA">
        <w:rPr>
          <w:rFonts w:ascii="Times New Roman" w:eastAsia="宋体" w:hAnsi="Times New Roman" w:cs="Times New Roman"/>
          <w:sz w:val="28"/>
          <w:szCs w:val="32"/>
        </w:rPr>
        <w:t>3</w:t>
      </w:r>
      <w:r w:rsidRPr="004262AA">
        <w:rPr>
          <w:rFonts w:ascii="Times New Roman" w:eastAsia="宋体" w:hAnsi="Times New Roman" w:cs="Times New Roman"/>
          <w:sz w:val="28"/>
          <w:szCs w:val="32"/>
        </w:rPr>
        <w:t>中列出了以下影响可持续性与化石原材料的标准（非</w:t>
      </w:r>
      <w:r>
        <w:rPr>
          <w:rFonts w:ascii="Times New Roman" w:eastAsia="宋体" w:hAnsi="Times New Roman" w:cs="Times New Roman" w:hint="eastAsia"/>
          <w:sz w:val="28"/>
          <w:szCs w:val="32"/>
        </w:rPr>
        <w:t>详尽</w:t>
      </w:r>
      <w:r w:rsidRPr="004262AA">
        <w:rPr>
          <w:rFonts w:ascii="Times New Roman" w:eastAsia="宋体" w:hAnsi="Times New Roman" w:cs="Times New Roman"/>
          <w:sz w:val="28"/>
          <w:szCs w:val="32"/>
        </w:rPr>
        <w:t>）：</w:t>
      </w:r>
    </w:p>
    <w:p w14:paraId="49AADD71" w14:textId="26A9FD0E" w:rsidR="004262AA" w:rsidRPr="004262AA" w:rsidRDefault="004262AA" w:rsidP="004262AA">
      <w:pPr>
        <w:spacing w:line="360" w:lineRule="auto"/>
        <w:jc w:val="center"/>
        <w:rPr>
          <w:rFonts w:ascii="Times New Roman" w:eastAsia="宋体" w:hAnsi="Times New Roman" w:cs="Times New Roman"/>
          <w:b/>
          <w:bCs/>
          <w:sz w:val="24"/>
          <w:szCs w:val="28"/>
        </w:rPr>
      </w:pPr>
      <w:r w:rsidRPr="004262AA">
        <w:rPr>
          <w:rFonts w:ascii="Times New Roman" w:eastAsia="宋体" w:hAnsi="Times New Roman" w:cs="Times New Roman" w:hint="eastAsia"/>
          <w:b/>
          <w:bCs/>
          <w:sz w:val="24"/>
          <w:szCs w:val="28"/>
        </w:rPr>
        <w:t>表</w:t>
      </w:r>
      <w:r w:rsidRPr="004262AA">
        <w:rPr>
          <w:rFonts w:ascii="Times New Roman" w:eastAsia="宋体" w:hAnsi="Times New Roman" w:cs="Times New Roman"/>
          <w:b/>
          <w:bCs/>
          <w:sz w:val="24"/>
          <w:szCs w:val="28"/>
        </w:rPr>
        <w:t>3</w:t>
      </w:r>
      <w:r w:rsidRPr="004262AA">
        <w:rPr>
          <w:rFonts w:ascii="Times New Roman" w:eastAsia="宋体" w:hAnsi="Times New Roman" w:cs="Times New Roman"/>
          <w:b/>
          <w:bCs/>
          <w:sz w:val="24"/>
          <w:szCs w:val="28"/>
        </w:rPr>
        <w:tab/>
      </w:r>
      <w:r w:rsidRPr="004262AA">
        <w:rPr>
          <w:rFonts w:ascii="Times New Roman" w:eastAsia="宋体" w:hAnsi="Times New Roman" w:cs="Times New Roman"/>
          <w:b/>
          <w:bCs/>
          <w:sz w:val="24"/>
          <w:szCs w:val="28"/>
        </w:rPr>
        <w:t>影响可持续性与化石原材料的标准</w:t>
      </w:r>
    </w:p>
    <w:tbl>
      <w:tblPr>
        <w:tblStyle w:val="a7"/>
        <w:tblW w:w="0" w:type="auto"/>
        <w:tblLook w:val="04A0" w:firstRow="1" w:lastRow="0" w:firstColumn="1" w:lastColumn="0" w:noHBand="0" w:noVBand="1"/>
      </w:tblPr>
      <w:tblGrid>
        <w:gridCol w:w="846"/>
        <w:gridCol w:w="3827"/>
        <w:gridCol w:w="3623"/>
      </w:tblGrid>
      <w:tr w:rsidR="004262AA" w14:paraId="3F7F2D5F" w14:textId="77777777" w:rsidTr="00AA77EA">
        <w:tc>
          <w:tcPr>
            <w:tcW w:w="846" w:type="dxa"/>
          </w:tcPr>
          <w:p w14:paraId="31335A53" w14:textId="77777777" w:rsidR="004262AA" w:rsidRPr="004262AA" w:rsidRDefault="004262AA" w:rsidP="004262AA">
            <w:pPr>
              <w:jc w:val="left"/>
              <w:rPr>
                <w:rFonts w:ascii="Times New Roman" w:eastAsia="宋体" w:hAnsi="Times New Roman" w:cs="Times New Roman"/>
                <w:sz w:val="22"/>
                <w:szCs w:val="24"/>
              </w:rPr>
            </w:pPr>
          </w:p>
        </w:tc>
        <w:tc>
          <w:tcPr>
            <w:tcW w:w="3827" w:type="dxa"/>
          </w:tcPr>
          <w:p w14:paraId="1A1CE764" w14:textId="36A80EBB" w:rsidR="004262AA" w:rsidRPr="004262AA" w:rsidRDefault="004262AA" w:rsidP="004262AA">
            <w:pPr>
              <w:jc w:val="left"/>
              <w:rPr>
                <w:rFonts w:ascii="Times New Roman" w:eastAsia="宋体" w:hAnsi="Times New Roman" w:cs="Times New Roman"/>
                <w:b/>
                <w:bCs/>
                <w:sz w:val="22"/>
                <w:szCs w:val="24"/>
              </w:rPr>
            </w:pPr>
            <w:r w:rsidRPr="004262AA">
              <w:rPr>
                <w:rFonts w:ascii="Times New Roman" w:eastAsia="宋体" w:hAnsi="Times New Roman" w:cs="Times New Roman" w:hint="eastAsia"/>
                <w:b/>
                <w:bCs/>
                <w:sz w:val="22"/>
                <w:szCs w:val="24"/>
              </w:rPr>
              <w:t>正面影响</w:t>
            </w:r>
          </w:p>
        </w:tc>
        <w:tc>
          <w:tcPr>
            <w:tcW w:w="3623" w:type="dxa"/>
          </w:tcPr>
          <w:p w14:paraId="61E59482" w14:textId="20A494D2" w:rsidR="004262AA" w:rsidRPr="004262AA" w:rsidRDefault="004262AA" w:rsidP="004262AA">
            <w:pPr>
              <w:jc w:val="left"/>
              <w:rPr>
                <w:rFonts w:ascii="Times New Roman" w:eastAsia="宋体" w:hAnsi="Times New Roman" w:cs="Times New Roman"/>
                <w:b/>
                <w:bCs/>
                <w:sz w:val="22"/>
                <w:szCs w:val="24"/>
              </w:rPr>
            </w:pPr>
            <w:r w:rsidRPr="004262AA">
              <w:rPr>
                <w:rFonts w:ascii="Times New Roman" w:eastAsia="宋体" w:hAnsi="Times New Roman" w:cs="Times New Roman" w:hint="eastAsia"/>
                <w:b/>
                <w:bCs/>
                <w:sz w:val="22"/>
                <w:szCs w:val="24"/>
              </w:rPr>
              <w:t>负面影响</w:t>
            </w:r>
          </w:p>
        </w:tc>
      </w:tr>
      <w:tr w:rsidR="004262AA" w14:paraId="61119993" w14:textId="77777777" w:rsidTr="00AA77EA">
        <w:tc>
          <w:tcPr>
            <w:tcW w:w="846" w:type="dxa"/>
            <w:vMerge w:val="restart"/>
          </w:tcPr>
          <w:p w14:paraId="0CFC6FCE" w14:textId="6B2F147E" w:rsidR="004262AA" w:rsidRPr="004262AA" w:rsidRDefault="004262AA" w:rsidP="004262AA">
            <w:pPr>
              <w:jc w:val="left"/>
              <w:rPr>
                <w:rFonts w:ascii="Times New Roman" w:eastAsia="宋体" w:hAnsi="Times New Roman" w:cs="Times New Roman"/>
                <w:sz w:val="22"/>
                <w:szCs w:val="24"/>
              </w:rPr>
            </w:pPr>
            <w:r>
              <w:rPr>
                <w:rFonts w:ascii="Times New Roman" w:eastAsia="宋体" w:hAnsi="Times New Roman" w:cs="Times New Roman" w:hint="eastAsia"/>
                <w:sz w:val="22"/>
                <w:szCs w:val="24"/>
              </w:rPr>
              <w:t>经济</w:t>
            </w:r>
          </w:p>
        </w:tc>
        <w:tc>
          <w:tcPr>
            <w:tcW w:w="3827" w:type="dxa"/>
          </w:tcPr>
          <w:p w14:paraId="4B59E097" w14:textId="2C25804D" w:rsidR="004262AA" w:rsidRPr="004262AA" w:rsidRDefault="004262AA"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地方经济致富</w:t>
            </w:r>
          </w:p>
        </w:tc>
        <w:tc>
          <w:tcPr>
            <w:tcW w:w="3623" w:type="dxa"/>
          </w:tcPr>
          <w:p w14:paraId="5209E7E2" w14:textId="62E2BB4A" w:rsidR="004262AA" w:rsidRPr="004262AA" w:rsidRDefault="004262AA"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气候，收成的季节性波动影响了生物质的产量和成本</w:t>
            </w:r>
          </w:p>
        </w:tc>
      </w:tr>
      <w:tr w:rsidR="004262AA" w14:paraId="2A602355" w14:textId="77777777" w:rsidTr="00AA77EA">
        <w:tc>
          <w:tcPr>
            <w:tcW w:w="846" w:type="dxa"/>
            <w:vMerge/>
          </w:tcPr>
          <w:p w14:paraId="7B3D7963" w14:textId="77777777" w:rsidR="004262AA" w:rsidRPr="004262AA" w:rsidRDefault="004262AA" w:rsidP="004262AA">
            <w:pPr>
              <w:jc w:val="left"/>
              <w:rPr>
                <w:rFonts w:ascii="Times New Roman" w:eastAsia="宋体" w:hAnsi="Times New Roman" w:cs="Times New Roman"/>
                <w:sz w:val="22"/>
                <w:szCs w:val="24"/>
              </w:rPr>
            </w:pPr>
          </w:p>
        </w:tc>
        <w:tc>
          <w:tcPr>
            <w:tcW w:w="3827" w:type="dxa"/>
          </w:tcPr>
          <w:p w14:paraId="0066B4C5" w14:textId="539686B7" w:rsidR="004262AA" w:rsidRPr="004262AA" w:rsidRDefault="004262AA"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对循环经济的贡献</w:t>
            </w:r>
          </w:p>
        </w:tc>
        <w:tc>
          <w:tcPr>
            <w:tcW w:w="3623" w:type="dxa"/>
          </w:tcPr>
          <w:p w14:paraId="7F3188F5" w14:textId="4A6579AD" w:rsidR="004262AA" w:rsidRPr="004262AA" w:rsidRDefault="004262AA"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难以预测产量，因此会对基于生物的供应链的稳定性产生负面影响</w:t>
            </w:r>
          </w:p>
        </w:tc>
      </w:tr>
      <w:tr w:rsidR="004262AA" w14:paraId="44468831" w14:textId="77777777" w:rsidTr="00AA77EA">
        <w:tc>
          <w:tcPr>
            <w:tcW w:w="846" w:type="dxa"/>
            <w:vMerge/>
          </w:tcPr>
          <w:p w14:paraId="45382D33" w14:textId="77777777" w:rsidR="004262AA" w:rsidRPr="004262AA" w:rsidRDefault="004262AA" w:rsidP="004262AA">
            <w:pPr>
              <w:jc w:val="left"/>
              <w:rPr>
                <w:rFonts w:ascii="Times New Roman" w:eastAsia="宋体" w:hAnsi="Times New Roman" w:cs="Times New Roman"/>
                <w:sz w:val="22"/>
                <w:szCs w:val="24"/>
              </w:rPr>
            </w:pPr>
          </w:p>
        </w:tc>
        <w:tc>
          <w:tcPr>
            <w:tcW w:w="3827" w:type="dxa"/>
          </w:tcPr>
          <w:p w14:paraId="172AD5A5" w14:textId="182825A7" w:rsidR="004262AA" w:rsidRPr="004262AA" w:rsidRDefault="004262AA"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创造额外收入（例如为农民创造收入）</w:t>
            </w:r>
          </w:p>
        </w:tc>
        <w:tc>
          <w:tcPr>
            <w:tcW w:w="3623" w:type="dxa"/>
          </w:tcPr>
          <w:p w14:paraId="6152E5CB" w14:textId="77777777" w:rsidR="004262AA" w:rsidRPr="004262AA" w:rsidRDefault="004262AA" w:rsidP="004262AA">
            <w:pPr>
              <w:jc w:val="left"/>
              <w:rPr>
                <w:rFonts w:ascii="Times New Roman" w:eastAsia="宋体" w:hAnsi="Times New Roman" w:cs="Times New Roman"/>
                <w:sz w:val="22"/>
                <w:szCs w:val="24"/>
              </w:rPr>
            </w:pPr>
          </w:p>
        </w:tc>
      </w:tr>
      <w:tr w:rsidR="004262AA" w14:paraId="7AF72CDF" w14:textId="77777777" w:rsidTr="00AA77EA">
        <w:tc>
          <w:tcPr>
            <w:tcW w:w="846" w:type="dxa"/>
            <w:vMerge/>
          </w:tcPr>
          <w:p w14:paraId="60E3ABC5" w14:textId="77777777" w:rsidR="004262AA" w:rsidRPr="004262AA" w:rsidRDefault="004262AA" w:rsidP="004262AA">
            <w:pPr>
              <w:jc w:val="left"/>
              <w:rPr>
                <w:rFonts w:ascii="Times New Roman" w:eastAsia="宋体" w:hAnsi="Times New Roman" w:cs="Times New Roman"/>
                <w:sz w:val="22"/>
                <w:szCs w:val="24"/>
              </w:rPr>
            </w:pPr>
          </w:p>
        </w:tc>
        <w:tc>
          <w:tcPr>
            <w:tcW w:w="3827" w:type="dxa"/>
          </w:tcPr>
          <w:p w14:paraId="19419AF5" w14:textId="33FEB44A" w:rsidR="004262AA" w:rsidRPr="004262AA" w:rsidRDefault="004262AA"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在边远地区发展具有潜在社会效益的地方经济（发展教育，</w:t>
            </w:r>
            <w:r>
              <w:rPr>
                <w:rFonts w:ascii="Times New Roman" w:eastAsia="宋体" w:hAnsi="Times New Roman" w:cs="Times New Roman" w:hint="eastAsia"/>
                <w:sz w:val="22"/>
                <w:szCs w:val="24"/>
              </w:rPr>
              <w:t>健康</w:t>
            </w:r>
            <w:r w:rsidRPr="004262AA">
              <w:rPr>
                <w:rFonts w:ascii="Times New Roman" w:eastAsia="宋体" w:hAnsi="Times New Roman" w:cs="Times New Roman" w:hint="eastAsia"/>
                <w:sz w:val="22"/>
                <w:szCs w:val="24"/>
              </w:rPr>
              <w:t>服务）</w:t>
            </w:r>
          </w:p>
        </w:tc>
        <w:tc>
          <w:tcPr>
            <w:tcW w:w="3623" w:type="dxa"/>
          </w:tcPr>
          <w:p w14:paraId="04E25C2F" w14:textId="77777777" w:rsidR="004262AA" w:rsidRPr="004262AA" w:rsidRDefault="004262AA" w:rsidP="004262AA">
            <w:pPr>
              <w:jc w:val="left"/>
              <w:rPr>
                <w:rFonts w:ascii="Times New Roman" w:eastAsia="宋体" w:hAnsi="Times New Roman" w:cs="Times New Roman"/>
                <w:sz w:val="22"/>
                <w:szCs w:val="24"/>
              </w:rPr>
            </w:pPr>
          </w:p>
        </w:tc>
      </w:tr>
      <w:tr w:rsidR="00E94C33" w14:paraId="02202504" w14:textId="77777777" w:rsidTr="00AA77EA">
        <w:tc>
          <w:tcPr>
            <w:tcW w:w="846" w:type="dxa"/>
            <w:vMerge w:val="restart"/>
          </w:tcPr>
          <w:p w14:paraId="778150E2" w14:textId="6CC389CA" w:rsidR="00E94C33" w:rsidRPr="004262AA" w:rsidRDefault="00E94C33" w:rsidP="004262AA">
            <w:pPr>
              <w:jc w:val="left"/>
              <w:rPr>
                <w:rFonts w:ascii="Times New Roman" w:eastAsia="宋体" w:hAnsi="Times New Roman" w:cs="Times New Roman"/>
                <w:sz w:val="22"/>
                <w:szCs w:val="24"/>
              </w:rPr>
            </w:pPr>
            <w:r>
              <w:rPr>
                <w:rFonts w:ascii="Times New Roman" w:eastAsia="宋体" w:hAnsi="Times New Roman" w:cs="Times New Roman" w:hint="eastAsia"/>
                <w:sz w:val="22"/>
                <w:szCs w:val="24"/>
              </w:rPr>
              <w:lastRenderedPageBreak/>
              <w:t>环境</w:t>
            </w:r>
          </w:p>
        </w:tc>
        <w:tc>
          <w:tcPr>
            <w:tcW w:w="3827" w:type="dxa"/>
          </w:tcPr>
          <w:p w14:paraId="3708E144" w14:textId="75F6E170"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较低的</w:t>
            </w:r>
            <w:r>
              <w:rPr>
                <w:rFonts w:ascii="Times New Roman" w:eastAsia="宋体" w:hAnsi="Times New Roman" w:cs="Times New Roman" w:hint="eastAsia"/>
                <w:sz w:val="22"/>
                <w:szCs w:val="24"/>
              </w:rPr>
              <w:t>CO</w:t>
            </w:r>
            <w:r w:rsidRPr="004262AA">
              <w:rPr>
                <w:rFonts w:ascii="Times New Roman" w:eastAsia="宋体" w:hAnsi="Times New Roman" w:cs="Times New Roman" w:hint="eastAsia"/>
                <w:sz w:val="22"/>
                <w:szCs w:val="24"/>
                <w:vertAlign w:val="subscript"/>
              </w:rPr>
              <w:t>2</w:t>
            </w:r>
            <w:r w:rsidRPr="004262AA">
              <w:rPr>
                <w:rFonts w:ascii="Times New Roman" w:eastAsia="宋体" w:hAnsi="Times New Roman" w:cs="Times New Roman" w:hint="eastAsia"/>
                <w:sz w:val="22"/>
                <w:szCs w:val="24"/>
              </w:rPr>
              <w:t>排放量取决于作物类型</w:t>
            </w:r>
          </w:p>
        </w:tc>
        <w:tc>
          <w:tcPr>
            <w:tcW w:w="3623" w:type="dxa"/>
          </w:tcPr>
          <w:p w14:paraId="6AB6CE95" w14:textId="5E5BEA70"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用水（消耗大量水）</w:t>
            </w:r>
          </w:p>
        </w:tc>
      </w:tr>
      <w:tr w:rsidR="00E94C33" w14:paraId="6795CE30" w14:textId="77777777" w:rsidTr="00AA77EA">
        <w:tc>
          <w:tcPr>
            <w:tcW w:w="846" w:type="dxa"/>
            <w:vMerge/>
          </w:tcPr>
          <w:p w14:paraId="2638B9BC" w14:textId="77777777" w:rsidR="00E94C33" w:rsidRPr="004262AA" w:rsidRDefault="00E94C33" w:rsidP="004262AA">
            <w:pPr>
              <w:jc w:val="left"/>
              <w:rPr>
                <w:rFonts w:ascii="Times New Roman" w:eastAsia="宋体" w:hAnsi="Times New Roman" w:cs="Times New Roman"/>
                <w:sz w:val="22"/>
                <w:szCs w:val="24"/>
              </w:rPr>
            </w:pPr>
          </w:p>
        </w:tc>
        <w:tc>
          <w:tcPr>
            <w:tcW w:w="3827" w:type="dxa"/>
          </w:tcPr>
          <w:p w14:paraId="693A2C60" w14:textId="21ECDC21"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可再生原料</w:t>
            </w:r>
          </w:p>
        </w:tc>
        <w:tc>
          <w:tcPr>
            <w:tcW w:w="3623" w:type="dxa"/>
          </w:tcPr>
          <w:p w14:paraId="77C54FDD" w14:textId="7378B386"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集约式农业</w:t>
            </w:r>
          </w:p>
        </w:tc>
      </w:tr>
      <w:tr w:rsidR="00E94C33" w14:paraId="7EBAAC74" w14:textId="77777777" w:rsidTr="00AA77EA">
        <w:tc>
          <w:tcPr>
            <w:tcW w:w="846" w:type="dxa"/>
            <w:vMerge/>
          </w:tcPr>
          <w:p w14:paraId="7913FFD8" w14:textId="77777777" w:rsidR="00E94C33" w:rsidRPr="004262AA" w:rsidRDefault="00E94C33" w:rsidP="004262AA">
            <w:pPr>
              <w:jc w:val="left"/>
              <w:rPr>
                <w:rFonts w:ascii="Times New Roman" w:eastAsia="宋体" w:hAnsi="Times New Roman" w:cs="Times New Roman"/>
                <w:sz w:val="22"/>
                <w:szCs w:val="24"/>
              </w:rPr>
            </w:pPr>
          </w:p>
        </w:tc>
        <w:tc>
          <w:tcPr>
            <w:tcW w:w="3827" w:type="dxa"/>
          </w:tcPr>
          <w:p w14:paraId="0F4AFDB4" w14:textId="05F8E353"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侵蚀的限制和绿色覆盖的增加</w:t>
            </w:r>
          </w:p>
        </w:tc>
        <w:tc>
          <w:tcPr>
            <w:tcW w:w="3623" w:type="dxa"/>
          </w:tcPr>
          <w:p w14:paraId="4AF39C29" w14:textId="7476C213"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生物多样性的丧失（如果土地取自自然土地）</w:t>
            </w:r>
          </w:p>
        </w:tc>
      </w:tr>
      <w:tr w:rsidR="00E94C33" w14:paraId="5220F356" w14:textId="77777777" w:rsidTr="00AA77EA">
        <w:tc>
          <w:tcPr>
            <w:tcW w:w="846" w:type="dxa"/>
            <w:vMerge/>
          </w:tcPr>
          <w:p w14:paraId="3E732BC1" w14:textId="77777777" w:rsidR="00E94C33" w:rsidRPr="004262AA" w:rsidRDefault="00E94C33" w:rsidP="004262AA">
            <w:pPr>
              <w:jc w:val="left"/>
              <w:rPr>
                <w:rFonts w:ascii="Times New Roman" w:eastAsia="宋体" w:hAnsi="Times New Roman" w:cs="Times New Roman"/>
                <w:sz w:val="22"/>
                <w:szCs w:val="24"/>
              </w:rPr>
            </w:pPr>
          </w:p>
        </w:tc>
        <w:tc>
          <w:tcPr>
            <w:tcW w:w="3827" w:type="dxa"/>
          </w:tcPr>
          <w:p w14:paraId="636256A4" w14:textId="5AC0738F"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对自然水循环的积极贡献</w:t>
            </w:r>
          </w:p>
        </w:tc>
        <w:tc>
          <w:tcPr>
            <w:tcW w:w="3623" w:type="dxa"/>
          </w:tcPr>
          <w:p w14:paraId="4EA2AF03" w14:textId="7D87E8D0"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在某些情况下（例如使用农药时）对水质的环境影响</w:t>
            </w:r>
          </w:p>
        </w:tc>
      </w:tr>
      <w:tr w:rsidR="00E94C33" w14:paraId="2200B3BB" w14:textId="77777777" w:rsidTr="00AA77EA">
        <w:tc>
          <w:tcPr>
            <w:tcW w:w="846" w:type="dxa"/>
            <w:vMerge/>
          </w:tcPr>
          <w:p w14:paraId="39B3D849" w14:textId="77777777" w:rsidR="00E94C33" w:rsidRPr="004262AA" w:rsidRDefault="00E94C33" w:rsidP="004262AA">
            <w:pPr>
              <w:jc w:val="left"/>
              <w:rPr>
                <w:rFonts w:ascii="Times New Roman" w:eastAsia="宋体" w:hAnsi="Times New Roman" w:cs="Times New Roman"/>
                <w:sz w:val="22"/>
                <w:szCs w:val="24"/>
              </w:rPr>
            </w:pPr>
          </w:p>
        </w:tc>
        <w:tc>
          <w:tcPr>
            <w:tcW w:w="3827" w:type="dxa"/>
          </w:tcPr>
          <w:p w14:paraId="437D36F8" w14:textId="07DAA127"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副产品和绿色废物的增值</w:t>
            </w:r>
          </w:p>
        </w:tc>
        <w:tc>
          <w:tcPr>
            <w:tcW w:w="3623" w:type="dxa"/>
          </w:tcPr>
          <w:p w14:paraId="35B2A8C1" w14:textId="74993721"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土壤质量退化，侵蚀</w:t>
            </w:r>
          </w:p>
        </w:tc>
      </w:tr>
      <w:tr w:rsidR="00E94C33" w14:paraId="45248271" w14:textId="77777777" w:rsidTr="00AA77EA">
        <w:tc>
          <w:tcPr>
            <w:tcW w:w="846" w:type="dxa"/>
            <w:vMerge/>
          </w:tcPr>
          <w:p w14:paraId="13DEA530" w14:textId="77777777" w:rsidR="00E94C33" w:rsidRPr="004262AA" w:rsidRDefault="00E94C33" w:rsidP="004262AA">
            <w:pPr>
              <w:jc w:val="left"/>
              <w:rPr>
                <w:rFonts w:ascii="Times New Roman" w:eastAsia="宋体" w:hAnsi="Times New Roman" w:cs="Times New Roman"/>
                <w:sz w:val="22"/>
                <w:szCs w:val="24"/>
              </w:rPr>
            </w:pPr>
          </w:p>
        </w:tc>
        <w:tc>
          <w:tcPr>
            <w:tcW w:w="3827" w:type="dxa"/>
          </w:tcPr>
          <w:p w14:paraId="5F73D3F7" w14:textId="09F555EF" w:rsidR="00E94C33" w:rsidRPr="004262AA" w:rsidRDefault="00E94C33" w:rsidP="004262AA">
            <w:pPr>
              <w:jc w:val="left"/>
              <w:rPr>
                <w:rFonts w:ascii="Times New Roman" w:eastAsia="宋体" w:hAnsi="Times New Roman" w:cs="Times New Roman"/>
                <w:sz w:val="22"/>
                <w:szCs w:val="24"/>
              </w:rPr>
            </w:pPr>
            <w:r w:rsidRPr="004262AA">
              <w:rPr>
                <w:rFonts w:ascii="Times New Roman" w:eastAsia="宋体" w:hAnsi="Times New Roman" w:cs="Times New Roman" w:hint="eastAsia"/>
                <w:sz w:val="22"/>
                <w:szCs w:val="24"/>
              </w:rPr>
              <w:t>如果采用负责耕作方式，可减少对环境的破坏</w:t>
            </w:r>
          </w:p>
        </w:tc>
        <w:tc>
          <w:tcPr>
            <w:tcW w:w="3623" w:type="dxa"/>
          </w:tcPr>
          <w:p w14:paraId="7997870A" w14:textId="3E2F17E9" w:rsidR="00E94C33" w:rsidRPr="004262AA" w:rsidRDefault="00E94C33" w:rsidP="004262AA">
            <w:pPr>
              <w:jc w:val="left"/>
              <w:rPr>
                <w:rFonts w:ascii="Times New Roman" w:eastAsia="宋体" w:hAnsi="Times New Roman" w:cs="Times New Roman"/>
                <w:sz w:val="22"/>
                <w:szCs w:val="24"/>
              </w:rPr>
            </w:pPr>
            <w:r w:rsidRPr="00E94C33">
              <w:rPr>
                <w:rFonts w:ascii="Times New Roman" w:eastAsia="宋体" w:hAnsi="Times New Roman" w:cs="Times New Roman" w:hint="eastAsia"/>
                <w:sz w:val="22"/>
                <w:szCs w:val="24"/>
              </w:rPr>
              <w:t>泥炭的森林砍伐</w:t>
            </w:r>
            <w:r w:rsidRPr="00E94C33">
              <w:rPr>
                <w:rFonts w:ascii="Times New Roman" w:eastAsia="宋体" w:hAnsi="Times New Roman" w:cs="Times New Roman"/>
                <w:sz w:val="22"/>
                <w:szCs w:val="24"/>
              </w:rPr>
              <w:t>/</w:t>
            </w:r>
            <w:r>
              <w:rPr>
                <w:rFonts w:ascii="Times New Roman" w:eastAsia="宋体" w:hAnsi="Times New Roman" w:cs="Times New Roman" w:hint="eastAsia"/>
                <w:sz w:val="22"/>
                <w:szCs w:val="24"/>
              </w:rPr>
              <w:t>CO</w:t>
            </w:r>
            <w:r w:rsidRPr="00E94C33">
              <w:rPr>
                <w:rFonts w:ascii="Times New Roman" w:eastAsia="宋体" w:hAnsi="Times New Roman" w:cs="Times New Roman" w:hint="eastAsia"/>
                <w:sz w:val="22"/>
                <w:szCs w:val="24"/>
                <w:vertAlign w:val="subscript"/>
              </w:rPr>
              <w:t>2</w:t>
            </w:r>
            <w:r w:rsidRPr="00E94C33">
              <w:rPr>
                <w:rFonts w:ascii="Times New Roman" w:eastAsia="宋体" w:hAnsi="Times New Roman" w:cs="Times New Roman"/>
                <w:sz w:val="22"/>
                <w:szCs w:val="24"/>
              </w:rPr>
              <w:t>排放</w:t>
            </w:r>
          </w:p>
        </w:tc>
      </w:tr>
      <w:tr w:rsidR="00E94C33" w14:paraId="461C5172" w14:textId="77777777" w:rsidTr="00AA77EA">
        <w:tc>
          <w:tcPr>
            <w:tcW w:w="846" w:type="dxa"/>
            <w:vMerge/>
          </w:tcPr>
          <w:p w14:paraId="798F4688" w14:textId="77777777" w:rsidR="00E94C33" w:rsidRPr="004262AA" w:rsidRDefault="00E94C33" w:rsidP="004262AA">
            <w:pPr>
              <w:jc w:val="left"/>
              <w:rPr>
                <w:rFonts w:ascii="Times New Roman" w:eastAsia="宋体" w:hAnsi="Times New Roman" w:cs="Times New Roman"/>
                <w:sz w:val="22"/>
                <w:szCs w:val="24"/>
              </w:rPr>
            </w:pPr>
          </w:p>
        </w:tc>
        <w:tc>
          <w:tcPr>
            <w:tcW w:w="3827" w:type="dxa"/>
          </w:tcPr>
          <w:p w14:paraId="0891B8C2" w14:textId="5411560D" w:rsidR="00E94C33" w:rsidRPr="004262AA" w:rsidRDefault="00E94C33" w:rsidP="004262AA">
            <w:pPr>
              <w:jc w:val="left"/>
              <w:rPr>
                <w:rFonts w:ascii="Times New Roman" w:eastAsia="宋体" w:hAnsi="Times New Roman" w:cs="Times New Roman"/>
                <w:sz w:val="22"/>
                <w:szCs w:val="24"/>
              </w:rPr>
            </w:pPr>
            <w:r w:rsidRPr="00E94C33">
              <w:rPr>
                <w:rFonts w:ascii="Times New Roman" w:eastAsia="宋体" w:hAnsi="Times New Roman" w:cs="Times New Roman" w:hint="eastAsia"/>
                <w:sz w:val="22"/>
                <w:szCs w:val="24"/>
              </w:rPr>
              <w:t>当地就业，小家庭企业</w:t>
            </w:r>
          </w:p>
        </w:tc>
        <w:tc>
          <w:tcPr>
            <w:tcW w:w="3623" w:type="dxa"/>
          </w:tcPr>
          <w:p w14:paraId="5969ACF0" w14:textId="7A8CE3E9" w:rsidR="00E94C33" w:rsidRPr="004262AA" w:rsidRDefault="00E94C33" w:rsidP="004262AA">
            <w:pPr>
              <w:jc w:val="left"/>
              <w:rPr>
                <w:rFonts w:ascii="Times New Roman" w:eastAsia="宋体" w:hAnsi="Times New Roman" w:cs="Times New Roman"/>
                <w:sz w:val="22"/>
                <w:szCs w:val="24"/>
              </w:rPr>
            </w:pPr>
            <w:r w:rsidRPr="00E94C33">
              <w:rPr>
                <w:rFonts w:ascii="Times New Roman" w:eastAsia="宋体" w:hAnsi="Times New Roman" w:cs="Times New Roman" w:hint="eastAsia"/>
                <w:sz w:val="22"/>
                <w:szCs w:val="24"/>
              </w:rPr>
              <w:t>食品与可再生原料</w:t>
            </w:r>
          </w:p>
        </w:tc>
      </w:tr>
      <w:tr w:rsidR="00E94C33" w14:paraId="121326D0" w14:textId="77777777" w:rsidTr="00AA77EA">
        <w:tc>
          <w:tcPr>
            <w:tcW w:w="846" w:type="dxa"/>
            <w:vMerge w:val="restart"/>
          </w:tcPr>
          <w:p w14:paraId="5ECCFF75" w14:textId="692F51C6" w:rsidR="00E94C33" w:rsidRPr="004262AA" w:rsidRDefault="00E94C33" w:rsidP="004262AA">
            <w:pPr>
              <w:jc w:val="left"/>
              <w:rPr>
                <w:rFonts w:ascii="Times New Roman" w:eastAsia="宋体" w:hAnsi="Times New Roman" w:cs="Times New Roman"/>
                <w:sz w:val="22"/>
                <w:szCs w:val="24"/>
              </w:rPr>
            </w:pPr>
            <w:r>
              <w:rPr>
                <w:rFonts w:ascii="Times New Roman" w:eastAsia="宋体" w:hAnsi="Times New Roman" w:cs="Times New Roman" w:hint="eastAsia"/>
                <w:sz w:val="22"/>
                <w:szCs w:val="24"/>
              </w:rPr>
              <w:t>社会</w:t>
            </w:r>
          </w:p>
        </w:tc>
        <w:tc>
          <w:tcPr>
            <w:tcW w:w="3827" w:type="dxa"/>
          </w:tcPr>
          <w:p w14:paraId="79710B09" w14:textId="64AF4E4D" w:rsidR="00E94C33" w:rsidRPr="004262AA" w:rsidRDefault="00E94C33" w:rsidP="004262AA">
            <w:pPr>
              <w:jc w:val="left"/>
              <w:rPr>
                <w:rFonts w:ascii="Times New Roman" w:eastAsia="宋体" w:hAnsi="Times New Roman" w:cs="Times New Roman"/>
                <w:sz w:val="22"/>
                <w:szCs w:val="24"/>
              </w:rPr>
            </w:pPr>
            <w:r w:rsidRPr="00E94C33">
              <w:rPr>
                <w:rFonts w:ascii="Times New Roman" w:eastAsia="宋体" w:hAnsi="Times New Roman" w:cs="Times New Roman" w:hint="eastAsia"/>
                <w:sz w:val="22"/>
                <w:szCs w:val="24"/>
              </w:rPr>
              <w:t>创新（新文化，新流程，新供应链等）</w:t>
            </w:r>
          </w:p>
        </w:tc>
        <w:tc>
          <w:tcPr>
            <w:tcW w:w="3623" w:type="dxa"/>
          </w:tcPr>
          <w:p w14:paraId="00C148D1" w14:textId="6CBF2FEB" w:rsidR="00E94C33" w:rsidRPr="004262AA" w:rsidRDefault="00E94C33" w:rsidP="004262AA">
            <w:pPr>
              <w:jc w:val="left"/>
              <w:rPr>
                <w:rFonts w:ascii="Times New Roman" w:eastAsia="宋体" w:hAnsi="Times New Roman" w:cs="Times New Roman"/>
                <w:sz w:val="22"/>
                <w:szCs w:val="24"/>
              </w:rPr>
            </w:pPr>
            <w:r w:rsidRPr="00E94C33">
              <w:rPr>
                <w:rFonts w:ascii="Times New Roman" w:eastAsia="宋体" w:hAnsi="Times New Roman" w:cs="Times New Roman" w:hint="eastAsia"/>
                <w:sz w:val="22"/>
                <w:szCs w:val="24"/>
              </w:rPr>
              <w:t>发展中国家环境中的劳动（童工，强迫劳动）</w:t>
            </w:r>
          </w:p>
        </w:tc>
      </w:tr>
      <w:tr w:rsidR="00E94C33" w14:paraId="18516806" w14:textId="77777777" w:rsidTr="00AA77EA">
        <w:tc>
          <w:tcPr>
            <w:tcW w:w="846" w:type="dxa"/>
            <w:vMerge/>
          </w:tcPr>
          <w:p w14:paraId="592CF3CD" w14:textId="77777777" w:rsidR="00E94C33" w:rsidRPr="004262AA" w:rsidRDefault="00E94C33" w:rsidP="004262AA">
            <w:pPr>
              <w:jc w:val="left"/>
              <w:rPr>
                <w:rFonts w:ascii="Times New Roman" w:eastAsia="宋体" w:hAnsi="Times New Roman" w:cs="Times New Roman"/>
                <w:sz w:val="22"/>
                <w:szCs w:val="24"/>
              </w:rPr>
            </w:pPr>
          </w:p>
        </w:tc>
        <w:tc>
          <w:tcPr>
            <w:tcW w:w="3827" w:type="dxa"/>
          </w:tcPr>
          <w:p w14:paraId="2C91F06E" w14:textId="0776B233" w:rsidR="00E94C33" w:rsidRPr="004262AA" w:rsidRDefault="00E94C33" w:rsidP="004262AA">
            <w:pPr>
              <w:jc w:val="left"/>
              <w:rPr>
                <w:rFonts w:ascii="Times New Roman" w:eastAsia="宋体" w:hAnsi="Times New Roman" w:cs="Times New Roman"/>
                <w:sz w:val="22"/>
                <w:szCs w:val="24"/>
              </w:rPr>
            </w:pPr>
            <w:r w:rsidRPr="00E94C33">
              <w:rPr>
                <w:rFonts w:ascii="Times New Roman" w:eastAsia="宋体" w:hAnsi="Times New Roman" w:cs="Times New Roman" w:hint="eastAsia"/>
                <w:sz w:val="22"/>
                <w:szCs w:val="24"/>
              </w:rPr>
              <w:t>发展新型工作和新技能</w:t>
            </w:r>
          </w:p>
        </w:tc>
        <w:tc>
          <w:tcPr>
            <w:tcW w:w="3623" w:type="dxa"/>
          </w:tcPr>
          <w:p w14:paraId="75C16BCC" w14:textId="77777777" w:rsidR="00E94C33" w:rsidRPr="004262AA" w:rsidRDefault="00E94C33" w:rsidP="004262AA">
            <w:pPr>
              <w:jc w:val="left"/>
              <w:rPr>
                <w:rFonts w:ascii="Times New Roman" w:eastAsia="宋体" w:hAnsi="Times New Roman" w:cs="Times New Roman"/>
                <w:sz w:val="22"/>
                <w:szCs w:val="24"/>
              </w:rPr>
            </w:pPr>
          </w:p>
        </w:tc>
      </w:tr>
    </w:tbl>
    <w:p w14:paraId="414E997F" w14:textId="25CC1F4D" w:rsidR="004262AA" w:rsidRDefault="00230F6F" w:rsidP="004262A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230F6F">
        <w:rPr>
          <w:rFonts w:ascii="Times New Roman" w:eastAsia="宋体" w:hAnsi="Times New Roman" w:cs="Times New Roman" w:hint="eastAsia"/>
          <w:sz w:val="28"/>
          <w:szCs w:val="32"/>
        </w:rPr>
        <w:t>生物质的来源（生物基与化石基）对环境命运和表面活性剂的生物降解没有影响。</w:t>
      </w:r>
      <w:r w:rsidRPr="00230F6F">
        <w:rPr>
          <w:rFonts w:ascii="Times New Roman" w:eastAsia="宋体" w:hAnsi="Times New Roman" w:cs="Times New Roman"/>
          <w:sz w:val="28"/>
          <w:szCs w:val="32"/>
        </w:rPr>
        <w:t>此外，生物基</w:t>
      </w:r>
      <w:r>
        <w:rPr>
          <w:rFonts w:ascii="Times New Roman" w:eastAsia="宋体" w:hAnsi="Times New Roman" w:cs="Times New Roman" w:hint="eastAsia"/>
          <w:sz w:val="28"/>
          <w:szCs w:val="32"/>
        </w:rPr>
        <w:t>质</w:t>
      </w:r>
      <w:r w:rsidRPr="00230F6F">
        <w:rPr>
          <w:rFonts w:ascii="Times New Roman" w:eastAsia="宋体" w:hAnsi="Times New Roman" w:cs="Times New Roman"/>
          <w:sz w:val="28"/>
          <w:szCs w:val="32"/>
        </w:rPr>
        <w:t>原料相对于化石原料的运输成本没有固有的优势，因为它取决于所考虑的作物以及原料生产和表面活性剂生产的位置。</w:t>
      </w:r>
    </w:p>
    <w:p w14:paraId="0775BEAE" w14:textId="244BFFDA" w:rsidR="007556FE" w:rsidRPr="007556FE" w:rsidRDefault="007556FE" w:rsidP="007556FE">
      <w:pPr>
        <w:spacing w:line="360" w:lineRule="auto"/>
        <w:rPr>
          <w:rFonts w:ascii="Times New Roman" w:eastAsia="宋体" w:hAnsi="Times New Roman" w:cs="Times New Roman"/>
          <w:b/>
          <w:bCs/>
          <w:sz w:val="28"/>
          <w:szCs w:val="32"/>
        </w:rPr>
      </w:pPr>
      <w:r w:rsidRPr="007556FE">
        <w:rPr>
          <w:rFonts w:ascii="Times New Roman" w:eastAsia="宋体" w:hAnsi="Times New Roman" w:cs="Times New Roman"/>
          <w:b/>
          <w:bCs/>
          <w:sz w:val="28"/>
          <w:szCs w:val="32"/>
        </w:rPr>
        <w:t>6</w:t>
      </w:r>
      <w:r w:rsidRPr="007556FE">
        <w:rPr>
          <w:rFonts w:ascii="Times New Roman" w:eastAsia="宋体" w:hAnsi="Times New Roman" w:cs="Times New Roman"/>
          <w:b/>
          <w:bCs/>
          <w:sz w:val="28"/>
          <w:szCs w:val="32"/>
        </w:rPr>
        <w:tab/>
      </w:r>
      <w:r w:rsidRPr="007556FE">
        <w:rPr>
          <w:rFonts w:ascii="Times New Roman" w:eastAsia="宋体" w:hAnsi="Times New Roman" w:cs="Times New Roman"/>
          <w:b/>
          <w:bCs/>
          <w:sz w:val="28"/>
          <w:szCs w:val="32"/>
        </w:rPr>
        <w:t>来源特征</w:t>
      </w:r>
    </w:p>
    <w:p w14:paraId="22D9A4B7" w14:textId="12A308DE" w:rsidR="007556FE" w:rsidRPr="007556FE" w:rsidRDefault="007556FE" w:rsidP="007556FE">
      <w:pPr>
        <w:spacing w:line="360" w:lineRule="auto"/>
        <w:rPr>
          <w:rFonts w:ascii="Times New Roman" w:eastAsia="宋体" w:hAnsi="Times New Roman" w:cs="Times New Roman"/>
          <w:b/>
          <w:bCs/>
          <w:sz w:val="28"/>
          <w:szCs w:val="32"/>
        </w:rPr>
      </w:pPr>
      <w:r w:rsidRPr="007556FE">
        <w:rPr>
          <w:rFonts w:ascii="Times New Roman" w:eastAsia="宋体" w:hAnsi="Times New Roman" w:cs="Times New Roman"/>
          <w:b/>
          <w:bCs/>
          <w:sz w:val="28"/>
          <w:szCs w:val="32"/>
        </w:rPr>
        <w:t>6.1</w:t>
      </w:r>
      <w:r w:rsidRPr="007556FE">
        <w:rPr>
          <w:rFonts w:ascii="Times New Roman" w:eastAsia="宋体" w:hAnsi="Times New Roman" w:cs="Times New Roman"/>
          <w:b/>
          <w:bCs/>
          <w:sz w:val="28"/>
          <w:szCs w:val="32"/>
        </w:rPr>
        <w:tab/>
      </w:r>
      <w:r w:rsidRPr="007556FE">
        <w:rPr>
          <w:rFonts w:ascii="Times New Roman" w:eastAsia="宋体" w:hAnsi="Times New Roman" w:cs="Times New Roman"/>
          <w:b/>
          <w:bCs/>
          <w:sz w:val="28"/>
          <w:szCs w:val="32"/>
        </w:rPr>
        <w:t>具体方法</w:t>
      </w:r>
    </w:p>
    <w:p w14:paraId="373928EF" w14:textId="5E623D28" w:rsidR="00CD7F6F" w:rsidRDefault="00CD7F6F" w:rsidP="007556FE">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CD7F6F">
        <w:rPr>
          <w:rFonts w:ascii="Times New Roman" w:eastAsia="宋体" w:hAnsi="Times New Roman" w:cs="Times New Roman"/>
          <w:sz w:val="28"/>
          <w:szCs w:val="32"/>
        </w:rPr>
        <w:t>ASTM D6866</w:t>
      </w:r>
      <w:r>
        <w:rPr>
          <w:rFonts w:ascii="Times New Roman" w:eastAsia="宋体" w:hAnsi="Times New Roman" w:cs="Times New Roman"/>
          <w:sz w:val="28"/>
          <w:szCs w:val="32"/>
        </w:rPr>
        <w:t xml:space="preserve"> </w:t>
      </w:r>
      <w:r w:rsidRPr="00CD7F6F">
        <w:rPr>
          <w:rFonts w:ascii="Times New Roman" w:eastAsia="宋体" w:hAnsi="Times New Roman" w:cs="Times New Roman"/>
          <w:sz w:val="28"/>
          <w:szCs w:val="32"/>
        </w:rPr>
        <w:t>使用放射性</w:t>
      </w:r>
      <w:proofErr w:type="gramStart"/>
      <w:r w:rsidRPr="00CD7F6F">
        <w:rPr>
          <w:rFonts w:ascii="Times New Roman" w:eastAsia="宋体" w:hAnsi="Times New Roman" w:cs="Times New Roman"/>
          <w:sz w:val="28"/>
          <w:szCs w:val="32"/>
        </w:rPr>
        <w:t>碳分析</w:t>
      </w:r>
      <w:proofErr w:type="gramEnd"/>
      <w:r w:rsidRPr="00CD7F6F">
        <w:rPr>
          <w:rFonts w:ascii="Times New Roman" w:eastAsia="宋体" w:hAnsi="Times New Roman" w:cs="Times New Roman"/>
          <w:sz w:val="28"/>
          <w:szCs w:val="32"/>
        </w:rPr>
        <w:t>测定固体，液体和气体样品中生物基含量的标准测试方法</w:t>
      </w:r>
    </w:p>
    <w:p w14:paraId="706D1859" w14:textId="0DD338DB" w:rsidR="007556FE" w:rsidRDefault="00CD7F6F" w:rsidP="00CD7F6F">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CD7F6F">
        <w:rPr>
          <w:rFonts w:ascii="Times New Roman" w:eastAsia="宋体" w:hAnsi="Times New Roman" w:cs="Times New Roman"/>
          <w:sz w:val="28"/>
          <w:szCs w:val="32"/>
        </w:rPr>
        <w:t>EN 16640</w:t>
      </w:r>
      <w:r>
        <w:rPr>
          <w:rFonts w:ascii="Times New Roman" w:eastAsia="宋体" w:hAnsi="Times New Roman" w:cs="Times New Roman" w:hint="eastAsia"/>
          <w:sz w:val="28"/>
          <w:szCs w:val="32"/>
        </w:rPr>
        <w:t>：</w:t>
      </w:r>
      <w:r w:rsidRPr="00CD7F6F">
        <w:rPr>
          <w:rFonts w:ascii="Times New Roman" w:eastAsia="宋体" w:hAnsi="Times New Roman" w:cs="Times New Roman"/>
          <w:sz w:val="28"/>
          <w:szCs w:val="32"/>
        </w:rPr>
        <w:t>2017</w:t>
      </w:r>
      <w:r>
        <w:rPr>
          <w:rFonts w:ascii="Times New Roman" w:eastAsia="宋体" w:hAnsi="Times New Roman" w:cs="Times New Roman"/>
          <w:sz w:val="28"/>
          <w:szCs w:val="32"/>
        </w:rPr>
        <w:t xml:space="preserve"> </w:t>
      </w:r>
      <w:r w:rsidRPr="00CD7F6F">
        <w:rPr>
          <w:rFonts w:ascii="Times New Roman" w:eastAsia="宋体" w:hAnsi="Times New Roman" w:cs="Times New Roman" w:hint="eastAsia"/>
          <w:sz w:val="28"/>
          <w:szCs w:val="32"/>
        </w:rPr>
        <w:t>生物</w:t>
      </w:r>
      <w:r>
        <w:rPr>
          <w:rFonts w:ascii="Times New Roman" w:eastAsia="宋体" w:hAnsi="Times New Roman" w:cs="Times New Roman" w:hint="eastAsia"/>
          <w:sz w:val="28"/>
          <w:szCs w:val="32"/>
        </w:rPr>
        <w:t>基质</w:t>
      </w:r>
      <w:r w:rsidRPr="00CD7F6F">
        <w:rPr>
          <w:rFonts w:ascii="Times New Roman" w:eastAsia="宋体" w:hAnsi="Times New Roman" w:cs="Times New Roman" w:hint="eastAsia"/>
          <w:sz w:val="28"/>
          <w:szCs w:val="32"/>
        </w:rPr>
        <w:t>产品</w:t>
      </w:r>
      <w:r w:rsidRPr="00CD7F6F">
        <w:rPr>
          <w:rFonts w:ascii="Times New Roman" w:eastAsia="宋体" w:hAnsi="Times New Roman" w:cs="Times New Roman"/>
          <w:sz w:val="28"/>
          <w:szCs w:val="32"/>
        </w:rPr>
        <w:t>-</w:t>
      </w:r>
      <w:r w:rsidRPr="00CD7F6F">
        <w:rPr>
          <w:rFonts w:ascii="Times New Roman" w:eastAsia="宋体" w:hAnsi="Times New Roman" w:cs="Times New Roman"/>
          <w:sz w:val="28"/>
          <w:szCs w:val="32"/>
        </w:rPr>
        <w:t>生物碳含量</w:t>
      </w:r>
      <w:r w:rsidRPr="00CD7F6F">
        <w:rPr>
          <w:rFonts w:ascii="Times New Roman" w:eastAsia="宋体" w:hAnsi="Times New Roman" w:cs="Times New Roman"/>
          <w:sz w:val="28"/>
          <w:szCs w:val="32"/>
        </w:rPr>
        <w:t>-</w:t>
      </w:r>
      <w:r w:rsidRPr="00CD7F6F">
        <w:rPr>
          <w:rFonts w:ascii="Times New Roman" w:eastAsia="宋体" w:hAnsi="Times New Roman" w:cs="Times New Roman"/>
          <w:sz w:val="28"/>
          <w:szCs w:val="32"/>
        </w:rPr>
        <w:t>利用放射性</w:t>
      </w:r>
      <w:proofErr w:type="gramStart"/>
      <w:r w:rsidRPr="00CD7F6F">
        <w:rPr>
          <w:rFonts w:ascii="Times New Roman" w:eastAsia="宋体" w:hAnsi="Times New Roman" w:cs="Times New Roman"/>
          <w:sz w:val="28"/>
          <w:szCs w:val="32"/>
        </w:rPr>
        <w:t>碳方法</w:t>
      </w:r>
      <w:proofErr w:type="gramEnd"/>
      <w:r w:rsidRPr="00CD7F6F">
        <w:rPr>
          <w:rFonts w:ascii="Times New Roman" w:eastAsia="宋体" w:hAnsi="Times New Roman" w:cs="Times New Roman"/>
          <w:sz w:val="28"/>
          <w:szCs w:val="32"/>
        </w:rPr>
        <w:t>测定生物碳含量</w:t>
      </w:r>
    </w:p>
    <w:p w14:paraId="53CC61C5" w14:textId="1DB2155C" w:rsidR="00CD7F6F" w:rsidRPr="00CD7F6F" w:rsidRDefault="00CD7F6F" w:rsidP="00CD7F6F">
      <w:pPr>
        <w:spacing w:line="360" w:lineRule="auto"/>
        <w:rPr>
          <w:rFonts w:ascii="Times New Roman" w:eastAsia="宋体" w:hAnsi="Times New Roman" w:cs="Times New Roman"/>
          <w:b/>
          <w:bCs/>
          <w:sz w:val="28"/>
          <w:szCs w:val="32"/>
        </w:rPr>
      </w:pPr>
      <w:r w:rsidRPr="00CD7F6F">
        <w:rPr>
          <w:rFonts w:ascii="Times New Roman" w:eastAsia="宋体" w:hAnsi="Times New Roman" w:cs="Times New Roman"/>
          <w:b/>
          <w:bCs/>
          <w:sz w:val="28"/>
          <w:szCs w:val="32"/>
        </w:rPr>
        <w:t>6.2</w:t>
      </w:r>
      <w:r w:rsidRPr="00CD7F6F">
        <w:rPr>
          <w:rFonts w:ascii="Times New Roman" w:eastAsia="宋体" w:hAnsi="Times New Roman" w:cs="Times New Roman"/>
          <w:b/>
          <w:bCs/>
          <w:sz w:val="28"/>
          <w:szCs w:val="32"/>
        </w:rPr>
        <w:tab/>
      </w:r>
      <w:r w:rsidRPr="00CD7F6F">
        <w:rPr>
          <w:rFonts w:ascii="Times New Roman" w:eastAsia="宋体" w:hAnsi="Times New Roman" w:cs="Times New Roman"/>
          <w:b/>
          <w:bCs/>
          <w:sz w:val="28"/>
          <w:szCs w:val="32"/>
        </w:rPr>
        <w:t>使用和影响</w:t>
      </w:r>
    </w:p>
    <w:p w14:paraId="774142F1" w14:textId="3BC748E4" w:rsidR="00CD7F6F" w:rsidRDefault="00561389" w:rsidP="00561389">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561389">
        <w:rPr>
          <w:rFonts w:ascii="Times New Roman" w:eastAsia="宋体" w:hAnsi="Times New Roman" w:cs="Times New Roman" w:hint="eastAsia"/>
          <w:sz w:val="28"/>
          <w:szCs w:val="32"/>
        </w:rPr>
        <w:t>由于表面活性剂包括广泛的理化家族，</w:t>
      </w:r>
      <w:r>
        <w:rPr>
          <w:rFonts w:ascii="Times New Roman" w:eastAsia="宋体" w:hAnsi="Times New Roman" w:cs="Times New Roman" w:hint="eastAsia"/>
          <w:sz w:val="28"/>
          <w:szCs w:val="32"/>
        </w:rPr>
        <w:t>因此</w:t>
      </w:r>
      <w:r w:rsidRPr="00561389">
        <w:rPr>
          <w:rFonts w:ascii="Times New Roman" w:eastAsia="宋体" w:hAnsi="Times New Roman" w:cs="Times New Roman"/>
          <w:sz w:val="28"/>
          <w:szCs w:val="32"/>
        </w:rPr>
        <w:t>CEN/TC 276/WG3</w:t>
      </w:r>
      <w:r w:rsidRPr="00561389">
        <w:rPr>
          <w:rFonts w:ascii="Times New Roman" w:eastAsia="宋体" w:hAnsi="Times New Roman" w:cs="Times New Roman"/>
          <w:sz w:val="28"/>
          <w:szCs w:val="32"/>
        </w:rPr>
        <w:t>专家决定对各种物质（阴离子，阳离子，非离子，表面活性剂混合物）测试</w:t>
      </w:r>
      <w:r w:rsidRPr="00561389">
        <w:rPr>
          <w:rFonts w:ascii="Times New Roman" w:eastAsia="宋体" w:hAnsi="Times New Roman" w:cs="Times New Roman"/>
          <w:sz w:val="28"/>
          <w:szCs w:val="32"/>
        </w:rPr>
        <w:t>EN 16640</w:t>
      </w:r>
      <w:r w:rsidRPr="00561389">
        <w:rPr>
          <w:rFonts w:ascii="Times New Roman" w:eastAsia="宋体" w:hAnsi="Times New Roman" w:cs="Times New Roman"/>
          <w:sz w:val="28"/>
          <w:szCs w:val="32"/>
        </w:rPr>
        <w:t>放射性碳方法。</w:t>
      </w:r>
    </w:p>
    <w:p w14:paraId="674420AD" w14:textId="1D78BB93" w:rsidR="0084145C" w:rsidRDefault="0084145C" w:rsidP="00561389">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00DF5D29" w:rsidRPr="00DF5D29">
        <w:rPr>
          <w:rFonts w:ascii="Times New Roman" w:eastAsia="宋体" w:hAnsi="Times New Roman" w:cs="Times New Roman" w:hint="eastAsia"/>
          <w:sz w:val="28"/>
          <w:szCs w:val="32"/>
        </w:rPr>
        <w:t>我们在阅读</w:t>
      </w:r>
      <w:r w:rsidR="00DF5D29" w:rsidRPr="00DF5D29">
        <w:rPr>
          <w:rFonts w:ascii="Times New Roman" w:eastAsia="宋体" w:hAnsi="Times New Roman" w:cs="Times New Roman"/>
          <w:sz w:val="28"/>
          <w:szCs w:val="32"/>
        </w:rPr>
        <w:t>EN 16640</w:t>
      </w:r>
      <w:r w:rsidR="00DF5D29" w:rsidRPr="00DF5D29">
        <w:rPr>
          <w:rFonts w:ascii="Times New Roman" w:eastAsia="宋体" w:hAnsi="Times New Roman" w:cs="Times New Roman"/>
          <w:sz w:val="28"/>
          <w:szCs w:val="32"/>
        </w:rPr>
        <w:t>时强调的内容并没有说服我们，表面活性剂</w:t>
      </w:r>
      <w:r w:rsidR="00DF5D29" w:rsidRPr="00DF5D29">
        <w:rPr>
          <w:rFonts w:ascii="Times New Roman" w:eastAsia="宋体" w:hAnsi="Times New Roman" w:cs="Times New Roman"/>
          <w:sz w:val="28"/>
          <w:szCs w:val="32"/>
        </w:rPr>
        <w:lastRenderedPageBreak/>
        <w:t>显然是通过</w:t>
      </w:r>
      <w:r w:rsidR="00DF5D29" w:rsidRPr="00DF5D29">
        <w:rPr>
          <w:rFonts w:ascii="Times New Roman" w:eastAsia="宋体" w:hAnsi="Times New Roman" w:cs="Times New Roman"/>
          <w:sz w:val="28"/>
          <w:szCs w:val="32"/>
        </w:rPr>
        <w:t>C</w:t>
      </w:r>
      <w:r w:rsidR="00DF5D29" w:rsidRPr="00DF5D29">
        <w:rPr>
          <w:rFonts w:ascii="Times New Roman" w:eastAsia="宋体" w:hAnsi="Times New Roman" w:cs="Times New Roman"/>
          <w:sz w:val="28"/>
          <w:szCs w:val="32"/>
          <w:vertAlign w:val="superscript"/>
        </w:rPr>
        <w:t>14</w:t>
      </w:r>
      <w:r w:rsidR="00DF5D29" w:rsidRPr="00DF5D29">
        <w:rPr>
          <w:rFonts w:ascii="Times New Roman" w:eastAsia="宋体" w:hAnsi="Times New Roman" w:cs="Times New Roman"/>
          <w:sz w:val="28"/>
          <w:szCs w:val="32"/>
        </w:rPr>
        <w:t>含量进行生物基</w:t>
      </w:r>
      <w:r w:rsidR="00AB43D5">
        <w:rPr>
          <w:rFonts w:ascii="Times New Roman" w:eastAsia="宋体" w:hAnsi="Times New Roman" w:cs="Times New Roman" w:hint="eastAsia"/>
          <w:sz w:val="28"/>
          <w:szCs w:val="32"/>
        </w:rPr>
        <w:t>质</w:t>
      </w:r>
      <w:r w:rsidR="00DF5D29" w:rsidRPr="00DF5D29">
        <w:rPr>
          <w:rFonts w:ascii="Times New Roman" w:eastAsia="宋体" w:hAnsi="Times New Roman" w:cs="Times New Roman"/>
          <w:sz w:val="28"/>
          <w:szCs w:val="32"/>
        </w:rPr>
        <w:t>评估的。</w:t>
      </w:r>
    </w:p>
    <w:p w14:paraId="72B11AA0" w14:textId="59011054" w:rsidR="008C1F95" w:rsidRDefault="00DF5D29" w:rsidP="00561389">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DF5D29">
        <w:rPr>
          <w:rFonts w:ascii="Times New Roman" w:eastAsia="宋体" w:hAnsi="Times New Roman" w:cs="Times New Roman" w:hint="eastAsia"/>
          <w:sz w:val="28"/>
          <w:szCs w:val="32"/>
        </w:rPr>
        <w:t>实际上，成品中表面活性剂的量</w:t>
      </w:r>
      <w:r w:rsidR="00C113FE">
        <w:rPr>
          <w:rFonts w:ascii="Times New Roman" w:eastAsia="宋体" w:hAnsi="Times New Roman" w:cs="Times New Roman" w:hint="eastAsia"/>
          <w:sz w:val="28"/>
          <w:szCs w:val="32"/>
        </w:rPr>
        <w:t>，</w:t>
      </w:r>
      <w:r w:rsidRPr="00DF5D29">
        <w:rPr>
          <w:rFonts w:ascii="Times New Roman" w:eastAsia="宋体" w:hAnsi="Times New Roman" w:cs="Times New Roman" w:hint="eastAsia"/>
          <w:sz w:val="28"/>
          <w:szCs w:val="32"/>
        </w:rPr>
        <w:t>例如</w:t>
      </w:r>
      <w:r w:rsidR="00C113FE">
        <w:rPr>
          <w:rFonts w:ascii="Times New Roman" w:eastAsia="宋体" w:hAnsi="Times New Roman" w:cs="Times New Roman" w:hint="eastAsia"/>
          <w:sz w:val="28"/>
          <w:szCs w:val="32"/>
        </w:rPr>
        <w:t>在</w:t>
      </w:r>
      <w:r w:rsidRPr="00DF5D29">
        <w:rPr>
          <w:rFonts w:ascii="Times New Roman" w:eastAsia="宋体" w:hAnsi="Times New Roman" w:cs="Times New Roman"/>
          <w:sz w:val="28"/>
          <w:szCs w:val="32"/>
        </w:rPr>
        <w:t>窗户清洁剂</w:t>
      </w:r>
      <w:r w:rsidR="00C113FE">
        <w:rPr>
          <w:rFonts w:ascii="Times New Roman" w:eastAsia="宋体" w:hAnsi="Times New Roman" w:cs="Times New Roman" w:hint="eastAsia"/>
          <w:sz w:val="28"/>
          <w:szCs w:val="32"/>
        </w:rPr>
        <w:t>、</w:t>
      </w:r>
      <w:r w:rsidRPr="00DF5D29">
        <w:rPr>
          <w:rFonts w:ascii="Times New Roman" w:eastAsia="宋体" w:hAnsi="Times New Roman" w:cs="Times New Roman"/>
          <w:sz w:val="28"/>
          <w:szCs w:val="32"/>
        </w:rPr>
        <w:t>洗衣粉</w:t>
      </w:r>
      <w:r w:rsidR="00C113FE">
        <w:rPr>
          <w:rFonts w:ascii="Times New Roman" w:eastAsia="宋体" w:hAnsi="Times New Roman" w:cs="Times New Roman" w:hint="eastAsia"/>
          <w:sz w:val="28"/>
          <w:szCs w:val="32"/>
        </w:rPr>
        <w:t>中</w:t>
      </w:r>
      <w:r w:rsidRPr="00DF5D29">
        <w:rPr>
          <w:rFonts w:ascii="Times New Roman" w:eastAsia="宋体" w:hAnsi="Times New Roman" w:cs="Times New Roman"/>
          <w:sz w:val="28"/>
          <w:szCs w:val="32"/>
        </w:rPr>
        <w:t>可能会</w:t>
      </w:r>
      <w:r w:rsidR="00AB43D5">
        <w:rPr>
          <w:rFonts w:ascii="Times New Roman" w:eastAsia="宋体" w:hAnsi="Times New Roman" w:cs="Times New Roman" w:hint="eastAsia"/>
          <w:sz w:val="28"/>
          <w:szCs w:val="32"/>
        </w:rPr>
        <w:t>相当</w:t>
      </w:r>
      <w:r w:rsidRPr="00DF5D29">
        <w:rPr>
          <w:rFonts w:ascii="Times New Roman" w:eastAsia="宋体" w:hAnsi="Times New Roman" w:cs="Times New Roman"/>
          <w:sz w:val="28"/>
          <w:szCs w:val="32"/>
        </w:rPr>
        <w:t>低（小于</w:t>
      </w:r>
      <w:r w:rsidRPr="00DF5D29">
        <w:rPr>
          <w:rFonts w:ascii="Times New Roman" w:eastAsia="宋体" w:hAnsi="Times New Roman" w:cs="Times New Roman"/>
          <w:sz w:val="28"/>
          <w:szCs w:val="32"/>
        </w:rPr>
        <w:t>10</w:t>
      </w:r>
      <w:r w:rsidRPr="00DF5D29">
        <w:rPr>
          <w:rFonts w:ascii="Times New Roman" w:eastAsia="宋体" w:hAnsi="Times New Roman" w:cs="Times New Roman"/>
          <w:sz w:val="28"/>
          <w:szCs w:val="32"/>
        </w:rPr>
        <w:t>％）或非常低（小于</w:t>
      </w:r>
      <w:r w:rsidRPr="00DF5D29">
        <w:rPr>
          <w:rFonts w:ascii="Times New Roman" w:eastAsia="宋体" w:hAnsi="Times New Roman" w:cs="Times New Roman"/>
          <w:sz w:val="28"/>
          <w:szCs w:val="32"/>
        </w:rPr>
        <w:t>1</w:t>
      </w:r>
      <w:r w:rsidRPr="00DF5D29">
        <w:rPr>
          <w:rFonts w:ascii="Times New Roman" w:eastAsia="宋体" w:hAnsi="Times New Roman" w:cs="Times New Roman"/>
          <w:sz w:val="28"/>
          <w:szCs w:val="32"/>
        </w:rPr>
        <w:t>％）。</w:t>
      </w:r>
    </w:p>
    <w:p w14:paraId="6E77E7E3" w14:textId="3BC0C561" w:rsidR="00DF5D29" w:rsidRDefault="00AB43D5" w:rsidP="00561389">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AB43D5">
        <w:rPr>
          <w:rFonts w:ascii="Times New Roman" w:eastAsia="宋体" w:hAnsi="Times New Roman" w:cs="Times New Roman" w:hint="eastAsia"/>
          <w:sz w:val="28"/>
          <w:szCs w:val="32"/>
        </w:rPr>
        <w:t>这就是为什么我们仅对表面活性剂中的生物基</w:t>
      </w:r>
      <w:r>
        <w:rPr>
          <w:rFonts w:ascii="Times New Roman" w:eastAsia="宋体" w:hAnsi="Times New Roman" w:cs="Times New Roman" w:hint="eastAsia"/>
          <w:sz w:val="28"/>
          <w:szCs w:val="32"/>
        </w:rPr>
        <w:t>质</w:t>
      </w:r>
      <w:r w:rsidRPr="00AB43D5">
        <w:rPr>
          <w:rFonts w:ascii="Times New Roman" w:eastAsia="宋体" w:hAnsi="Times New Roman" w:cs="Times New Roman" w:hint="eastAsia"/>
          <w:sz w:val="28"/>
          <w:szCs w:val="32"/>
        </w:rPr>
        <w:t>含量进行测定的原因。</w:t>
      </w:r>
    </w:p>
    <w:p w14:paraId="6D60DEF2" w14:textId="5F5390C2" w:rsidR="00AB43D5" w:rsidRDefault="00FF17E3" w:rsidP="00561389">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FF17E3">
        <w:rPr>
          <w:rFonts w:ascii="Times New Roman" w:eastAsia="宋体" w:hAnsi="Times New Roman" w:cs="Times New Roman" w:hint="eastAsia"/>
          <w:sz w:val="28"/>
          <w:szCs w:val="32"/>
        </w:rPr>
        <w:t>表</w:t>
      </w:r>
      <w:r w:rsidRPr="00FF17E3">
        <w:rPr>
          <w:rFonts w:ascii="Times New Roman" w:eastAsia="宋体" w:hAnsi="Times New Roman" w:cs="Times New Roman"/>
          <w:sz w:val="28"/>
          <w:szCs w:val="32"/>
        </w:rPr>
        <w:t>4</w:t>
      </w:r>
      <w:r w:rsidRPr="00FF17E3">
        <w:rPr>
          <w:rFonts w:ascii="Times New Roman" w:eastAsia="宋体" w:hAnsi="Times New Roman" w:cs="Times New Roman"/>
          <w:sz w:val="28"/>
          <w:szCs w:val="32"/>
        </w:rPr>
        <w:t>中显示的结果表明，实验值和预期值之间具有良好的关系（根据负载量</w:t>
      </w:r>
      <w:r w:rsidRPr="00FF17E3">
        <w:rPr>
          <w:rFonts w:ascii="Times New Roman" w:eastAsia="宋体" w:hAnsi="Times New Roman" w:cs="Times New Roman"/>
          <w:sz w:val="28"/>
          <w:szCs w:val="32"/>
        </w:rPr>
        <w:t>/</w:t>
      </w:r>
      <w:r w:rsidRPr="00FF17E3">
        <w:rPr>
          <w:rFonts w:ascii="Times New Roman" w:eastAsia="宋体" w:hAnsi="Times New Roman" w:cs="Times New Roman"/>
          <w:sz w:val="28"/>
          <w:szCs w:val="32"/>
        </w:rPr>
        <w:t>反应计算）。</w:t>
      </w:r>
    </w:p>
    <w:p w14:paraId="23E54323" w14:textId="46FB6D68" w:rsidR="00FF17E3" w:rsidRPr="00FF17E3" w:rsidRDefault="00FF17E3" w:rsidP="00FF17E3">
      <w:pPr>
        <w:spacing w:line="360" w:lineRule="auto"/>
        <w:jc w:val="center"/>
        <w:rPr>
          <w:rFonts w:ascii="Times New Roman" w:eastAsia="宋体" w:hAnsi="Times New Roman" w:cs="Times New Roman"/>
          <w:b/>
          <w:bCs/>
          <w:sz w:val="24"/>
          <w:szCs w:val="28"/>
        </w:rPr>
      </w:pPr>
      <w:r w:rsidRPr="00FF17E3">
        <w:rPr>
          <w:rFonts w:ascii="Times New Roman" w:eastAsia="宋体" w:hAnsi="Times New Roman" w:cs="Times New Roman" w:hint="eastAsia"/>
          <w:b/>
          <w:bCs/>
          <w:sz w:val="24"/>
          <w:szCs w:val="28"/>
        </w:rPr>
        <w:t>表</w:t>
      </w:r>
      <w:r w:rsidRPr="00FF17E3">
        <w:rPr>
          <w:rFonts w:ascii="Times New Roman" w:eastAsia="宋体" w:hAnsi="Times New Roman" w:cs="Times New Roman"/>
          <w:b/>
          <w:bCs/>
          <w:sz w:val="24"/>
          <w:szCs w:val="28"/>
        </w:rPr>
        <w:t xml:space="preserve">4 </w:t>
      </w:r>
      <w:r w:rsidRPr="00FF17E3">
        <w:rPr>
          <w:rFonts w:ascii="Times New Roman" w:eastAsia="宋体" w:hAnsi="Times New Roman" w:cs="Times New Roman"/>
          <w:b/>
          <w:bCs/>
          <w:sz w:val="24"/>
          <w:szCs w:val="28"/>
        </w:rPr>
        <w:tab/>
      </w:r>
      <w:r w:rsidRPr="00FF17E3">
        <w:rPr>
          <w:rFonts w:ascii="Times New Roman" w:eastAsia="宋体" w:hAnsi="Times New Roman" w:cs="Times New Roman"/>
          <w:b/>
          <w:bCs/>
          <w:sz w:val="24"/>
          <w:szCs w:val="28"/>
        </w:rPr>
        <w:t>计算值与测量值之间的比较</w:t>
      </w:r>
    </w:p>
    <w:tbl>
      <w:tblPr>
        <w:tblStyle w:val="a7"/>
        <w:tblW w:w="5000" w:type="pct"/>
        <w:jc w:val="center"/>
        <w:tblLook w:val="04A0" w:firstRow="1" w:lastRow="0" w:firstColumn="1" w:lastColumn="0" w:noHBand="0" w:noVBand="1"/>
      </w:tblPr>
      <w:tblGrid>
        <w:gridCol w:w="3035"/>
        <w:gridCol w:w="2135"/>
        <w:gridCol w:w="3126"/>
      </w:tblGrid>
      <w:tr w:rsidR="00FF17E3" w:rsidRPr="00FF17E3" w14:paraId="75E68375" w14:textId="77777777" w:rsidTr="004A5198">
        <w:trPr>
          <w:jc w:val="center"/>
        </w:trPr>
        <w:tc>
          <w:tcPr>
            <w:tcW w:w="1829" w:type="pct"/>
          </w:tcPr>
          <w:p w14:paraId="0739A8C4" w14:textId="6FA90572" w:rsidR="00FF17E3" w:rsidRPr="00FF17E3" w:rsidRDefault="00FF17E3" w:rsidP="00FF17E3">
            <w:pPr>
              <w:rPr>
                <w:rFonts w:ascii="Times New Roman" w:eastAsia="宋体" w:hAnsi="Times New Roman" w:cs="Times New Roman"/>
                <w:b/>
                <w:bCs/>
                <w:sz w:val="22"/>
                <w:szCs w:val="24"/>
              </w:rPr>
            </w:pPr>
            <w:r w:rsidRPr="00FF17E3">
              <w:rPr>
                <w:rFonts w:ascii="Times New Roman" w:eastAsia="宋体" w:hAnsi="Times New Roman" w:cs="Times New Roman" w:hint="eastAsia"/>
                <w:b/>
                <w:bCs/>
                <w:sz w:val="22"/>
                <w:szCs w:val="24"/>
              </w:rPr>
              <w:t>表面活性剂</w:t>
            </w:r>
          </w:p>
        </w:tc>
        <w:tc>
          <w:tcPr>
            <w:tcW w:w="1287" w:type="pct"/>
          </w:tcPr>
          <w:p w14:paraId="4A0C1954" w14:textId="5AB630C1" w:rsidR="00FF17E3" w:rsidRPr="00FF17E3" w:rsidRDefault="00FF17E3" w:rsidP="00224D2A">
            <w:pPr>
              <w:jc w:val="center"/>
              <w:rPr>
                <w:rFonts w:ascii="Times New Roman" w:eastAsia="宋体" w:hAnsi="Times New Roman" w:cs="Times New Roman"/>
                <w:b/>
                <w:bCs/>
                <w:sz w:val="22"/>
                <w:szCs w:val="24"/>
              </w:rPr>
            </w:pPr>
            <w:r w:rsidRPr="00FF17E3">
              <w:rPr>
                <w:rFonts w:ascii="Times New Roman" w:eastAsia="宋体" w:hAnsi="Times New Roman" w:cs="Times New Roman" w:hint="eastAsia"/>
                <w:b/>
                <w:bCs/>
                <w:sz w:val="22"/>
                <w:szCs w:val="24"/>
              </w:rPr>
              <w:t>％经验</w:t>
            </w:r>
            <w:r w:rsidR="004A5198">
              <w:rPr>
                <w:rFonts w:ascii="Times New Roman" w:eastAsia="宋体" w:hAnsi="Times New Roman" w:cs="Times New Roman" w:hint="eastAsia"/>
                <w:b/>
                <w:bCs/>
                <w:sz w:val="22"/>
                <w:szCs w:val="24"/>
              </w:rPr>
              <w:t>（</w:t>
            </w:r>
            <w:r w:rsidR="004A5198">
              <w:rPr>
                <w:rFonts w:ascii="Times New Roman" w:eastAsia="宋体" w:hAnsi="Times New Roman" w:cs="Times New Roman" w:hint="eastAsia"/>
                <w:b/>
                <w:bCs/>
                <w:sz w:val="22"/>
                <w:szCs w:val="24"/>
              </w:rPr>
              <w:t>Exp</w:t>
            </w:r>
            <w:r w:rsidR="004A5198">
              <w:rPr>
                <w:rFonts w:ascii="Times New Roman" w:eastAsia="宋体" w:hAnsi="Times New Roman" w:cs="Times New Roman" w:hint="eastAsia"/>
                <w:b/>
                <w:bCs/>
                <w:sz w:val="22"/>
                <w:szCs w:val="24"/>
              </w:rPr>
              <w:t>）</w:t>
            </w:r>
          </w:p>
        </w:tc>
        <w:tc>
          <w:tcPr>
            <w:tcW w:w="1884" w:type="pct"/>
          </w:tcPr>
          <w:p w14:paraId="4D349936" w14:textId="755E3F3F" w:rsidR="00FF17E3" w:rsidRPr="00FF17E3" w:rsidRDefault="00FF17E3" w:rsidP="00224D2A">
            <w:pPr>
              <w:jc w:val="center"/>
              <w:rPr>
                <w:rFonts w:ascii="Times New Roman" w:eastAsia="宋体" w:hAnsi="Times New Roman" w:cs="Times New Roman"/>
                <w:b/>
                <w:bCs/>
                <w:sz w:val="22"/>
                <w:szCs w:val="24"/>
              </w:rPr>
            </w:pPr>
            <w:r w:rsidRPr="00FF17E3">
              <w:rPr>
                <w:rFonts w:ascii="Times New Roman" w:eastAsia="宋体" w:hAnsi="Times New Roman" w:cs="Times New Roman" w:hint="eastAsia"/>
                <w:b/>
                <w:bCs/>
                <w:sz w:val="22"/>
                <w:szCs w:val="24"/>
              </w:rPr>
              <w:t>％生物计算</w:t>
            </w:r>
            <w:r w:rsidR="004A5198">
              <w:rPr>
                <w:rFonts w:ascii="Times New Roman" w:eastAsia="宋体" w:hAnsi="Times New Roman" w:cs="Times New Roman" w:hint="eastAsia"/>
                <w:b/>
                <w:bCs/>
                <w:sz w:val="22"/>
                <w:szCs w:val="24"/>
              </w:rPr>
              <w:t>（</w:t>
            </w:r>
            <w:r w:rsidR="004A5198" w:rsidRPr="00710C75">
              <w:rPr>
                <w:b/>
                <w:lang w:val="fr-FR"/>
              </w:rPr>
              <w:t>Bio calc</w:t>
            </w:r>
            <w:r w:rsidR="004A5198">
              <w:rPr>
                <w:rFonts w:ascii="Times New Roman" w:eastAsia="宋体" w:hAnsi="Times New Roman" w:cs="Times New Roman" w:hint="eastAsia"/>
                <w:b/>
                <w:bCs/>
                <w:sz w:val="22"/>
                <w:szCs w:val="24"/>
              </w:rPr>
              <w:t>）</w:t>
            </w:r>
          </w:p>
        </w:tc>
      </w:tr>
      <w:tr w:rsidR="00FF17E3" w:rsidRPr="00FF17E3" w14:paraId="762C5463" w14:textId="77777777" w:rsidTr="004A5198">
        <w:trPr>
          <w:jc w:val="center"/>
        </w:trPr>
        <w:tc>
          <w:tcPr>
            <w:tcW w:w="1829" w:type="pct"/>
          </w:tcPr>
          <w:p w14:paraId="274E0D5A" w14:textId="231B45F2" w:rsidR="00FF17E3" w:rsidRPr="00FF17E3" w:rsidRDefault="00FF17E3" w:rsidP="00FF17E3">
            <w:pPr>
              <w:rPr>
                <w:rFonts w:ascii="Times New Roman" w:eastAsia="宋体" w:hAnsi="Times New Roman" w:cs="Times New Roman"/>
                <w:sz w:val="22"/>
                <w:szCs w:val="24"/>
              </w:rPr>
            </w:pPr>
            <w:proofErr w:type="gramStart"/>
            <w:r w:rsidRPr="00FF17E3">
              <w:rPr>
                <w:rFonts w:ascii="Times New Roman" w:eastAsia="宋体" w:hAnsi="Times New Roman" w:cs="Times New Roman" w:hint="eastAsia"/>
                <w:sz w:val="22"/>
                <w:szCs w:val="24"/>
              </w:rPr>
              <w:t>乳基乳酸</w:t>
            </w:r>
            <w:proofErr w:type="gramEnd"/>
            <w:r w:rsidRPr="00FF17E3">
              <w:rPr>
                <w:rFonts w:ascii="Times New Roman" w:eastAsia="宋体" w:hAnsi="Times New Roman" w:cs="Times New Roman" w:hint="eastAsia"/>
                <w:sz w:val="22"/>
                <w:szCs w:val="24"/>
              </w:rPr>
              <w:t>酯</w:t>
            </w:r>
          </w:p>
        </w:tc>
        <w:tc>
          <w:tcPr>
            <w:tcW w:w="1287" w:type="pct"/>
          </w:tcPr>
          <w:p w14:paraId="7862F442" w14:textId="0F248586"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100</w:t>
            </w:r>
          </w:p>
        </w:tc>
        <w:tc>
          <w:tcPr>
            <w:tcW w:w="1884" w:type="pct"/>
          </w:tcPr>
          <w:p w14:paraId="07417B85" w14:textId="710AFE26"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100</w:t>
            </w:r>
          </w:p>
        </w:tc>
      </w:tr>
      <w:tr w:rsidR="00FF17E3" w:rsidRPr="00FF17E3" w14:paraId="109926ED" w14:textId="77777777" w:rsidTr="004A5198">
        <w:trPr>
          <w:jc w:val="center"/>
        </w:trPr>
        <w:tc>
          <w:tcPr>
            <w:tcW w:w="1829" w:type="pct"/>
          </w:tcPr>
          <w:p w14:paraId="1DAE4736" w14:textId="5A60433B" w:rsidR="00FF17E3" w:rsidRPr="00FF17E3" w:rsidRDefault="00FF17E3" w:rsidP="00FF17E3">
            <w:pPr>
              <w:rPr>
                <w:rFonts w:ascii="Times New Roman" w:eastAsia="宋体" w:hAnsi="Times New Roman" w:cs="Times New Roman"/>
                <w:sz w:val="22"/>
                <w:szCs w:val="24"/>
              </w:rPr>
            </w:pPr>
            <w:proofErr w:type="gramStart"/>
            <w:r w:rsidRPr="00FF17E3">
              <w:rPr>
                <w:rFonts w:ascii="Times New Roman" w:eastAsia="宋体" w:hAnsi="Times New Roman" w:cs="Times New Roman" w:hint="eastAsia"/>
                <w:sz w:val="22"/>
                <w:szCs w:val="24"/>
              </w:rPr>
              <w:t>链烷磺酸</w:t>
            </w:r>
            <w:proofErr w:type="gramEnd"/>
            <w:r>
              <w:rPr>
                <w:rFonts w:ascii="Times New Roman" w:eastAsia="宋体" w:hAnsi="Times New Roman" w:cs="Times New Roman" w:hint="eastAsia"/>
                <w:sz w:val="22"/>
                <w:szCs w:val="24"/>
              </w:rPr>
              <w:t>，</w:t>
            </w:r>
            <w:r w:rsidRPr="00FF17E3">
              <w:rPr>
                <w:rFonts w:ascii="Times New Roman" w:eastAsia="宋体" w:hAnsi="Times New Roman" w:cs="Times New Roman" w:hint="eastAsia"/>
                <w:sz w:val="22"/>
                <w:szCs w:val="24"/>
              </w:rPr>
              <w:t>钠盐</w:t>
            </w:r>
          </w:p>
        </w:tc>
        <w:tc>
          <w:tcPr>
            <w:tcW w:w="1287" w:type="pct"/>
          </w:tcPr>
          <w:p w14:paraId="41EEB62A" w14:textId="07230EF8"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0</w:t>
            </w:r>
          </w:p>
        </w:tc>
        <w:tc>
          <w:tcPr>
            <w:tcW w:w="1884" w:type="pct"/>
          </w:tcPr>
          <w:p w14:paraId="7DCF3109" w14:textId="4DC4F7C8"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0</w:t>
            </w:r>
          </w:p>
        </w:tc>
      </w:tr>
      <w:tr w:rsidR="00FF17E3" w:rsidRPr="00FF17E3" w14:paraId="5A88C2E6" w14:textId="77777777" w:rsidTr="004A5198">
        <w:trPr>
          <w:jc w:val="center"/>
        </w:trPr>
        <w:tc>
          <w:tcPr>
            <w:tcW w:w="1829" w:type="pct"/>
          </w:tcPr>
          <w:p w14:paraId="5E7700ED" w14:textId="543A00C4" w:rsidR="00FF17E3" w:rsidRPr="00FF17E3" w:rsidRDefault="00FF17E3" w:rsidP="00FF17E3">
            <w:pPr>
              <w:rPr>
                <w:rFonts w:ascii="Times New Roman" w:eastAsia="宋体" w:hAnsi="Times New Roman" w:cs="Times New Roman"/>
                <w:sz w:val="22"/>
                <w:szCs w:val="24"/>
              </w:rPr>
            </w:pPr>
            <w:r w:rsidRPr="00FF17E3">
              <w:rPr>
                <w:rFonts w:ascii="Times New Roman" w:eastAsia="宋体" w:hAnsi="Times New Roman" w:cs="Times New Roman" w:hint="eastAsia"/>
                <w:sz w:val="22"/>
                <w:szCs w:val="24"/>
              </w:rPr>
              <w:t>氧化胺</w:t>
            </w:r>
          </w:p>
        </w:tc>
        <w:tc>
          <w:tcPr>
            <w:tcW w:w="1287" w:type="pct"/>
          </w:tcPr>
          <w:p w14:paraId="166B7218" w14:textId="6701F6CA"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84,5</w:t>
            </w:r>
          </w:p>
        </w:tc>
        <w:tc>
          <w:tcPr>
            <w:tcW w:w="1884" w:type="pct"/>
          </w:tcPr>
          <w:p w14:paraId="3304CF12" w14:textId="186296CA"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85,7</w:t>
            </w:r>
          </w:p>
        </w:tc>
      </w:tr>
      <w:tr w:rsidR="00FF17E3" w:rsidRPr="00FF17E3" w14:paraId="7B201E3B" w14:textId="77777777" w:rsidTr="004A5198">
        <w:trPr>
          <w:jc w:val="center"/>
        </w:trPr>
        <w:tc>
          <w:tcPr>
            <w:tcW w:w="1829" w:type="pct"/>
          </w:tcPr>
          <w:p w14:paraId="4BA9D7D5" w14:textId="2E27E475" w:rsidR="00FF17E3" w:rsidRPr="00FF17E3" w:rsidRDefault="00FF17E3" w:rsidP="00FF17E3">
            <w:pPr>
              <w:rPr>
                <w:rFonts w:ascii="Times New Roman" w:eastAsia="宋体" w:hAnsi="Times New Roman" w:cs="Times New Roman"/>
                <w:sz w:val="22"/>
                <w:szCs w:val="24"/>
              </w:rPr>
            </w:pPr>
            <w:r w:rsidRPr="00FF17E3">
              <w:rPr>
                <w:rFonts w:ascii="Times New Roman" w:eastAsia="宋体" w:hAnsi="Times New Roman" w:cs="Times New Roman" w:hint="eastAsia"/>
                <w:sz w:val="22"/>
                <w:szCs w:val="24"/>
              </w:rPr>
              <w:t>烷基</w:t>
            </w:r>
            <w:proofErr w:type="gramStart"/>
            <w:r w:rsidRPr="00FF17E3">
              <w:rPr>
                <w:rFonts w:ascii="Times New Roman" w:eastAsia="宋体" w:hAnsi="Times New Roman" w:cs="Times New Roman" w:hint="eastAsia"/>
                <w:sz w:val="22"/>
                <w:szCs w:val="24"/>
              </w:rPr>
              <w:t>醚</w:t>
            </w:r>
            <w:proofErr w:type="gramEnd"/>
            <w:r w:rsidRPr="00FF17E3">
              <w:rPr>
                <w:rFonts w:ascii="Times New Roman" w:eastAsia="宋体" w:hAnsi="Times New Roman" w:cs="Times New Roman" w:hint="eastAsia"/>
                <w:sz w:val="22"/>
                <w:szCs w:val="24"/>
              </w:rPr>
              <w:t>硫酸盐，钠盐</w:t>
            </w:r>
          </w:p>
        </w:tc>
        <w:tc>
          <w:tcPr>
            <w:tcW w:w="1287" w:type="pct"/>
          </w:tcPr>
          <w:p w14:paraId="4DC9DDE5" w14:textId="51659426"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34,3</w:t>
            </w:r>
          </w:p>
        </w:tc>
        <w:tc>
          <w:tcPr>
            <w:tcW w:w="1884" w:type="pct"/>
          </w:tcPr>
          <w:p w14:paraId="54527A06" w14:textId="193F82C6"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31,6</w:t>
            </w:r>
          </w:p>
        </w:tc>
      </w:tr>
      <w:tr w:rsidR="00FF17E3" w:rsidRPr="00FF17E3" w14:paraId="6E9292D0" w14:textId="77777777" w:rsidTr="004A5198">
        <w:trPr>
          <w:jc w:val="center"/>
        </w:trPr>
        <w:tc>
          <w:tcPr>
            <w:tcW w:w="1829" w:type="pct"/>
          </w:tcPr>
          <w:p w14:paraId="1A34A669" w14:textId="17F46329" w:rsidR="00FF17E3" w:rsidRPr="00FF17E3" w:rsidRDefault="00FF17E3" w:rsidP="00FF17E3">
            <w:pPr>
              <w:rPr>
                <w:rFonts w:ascii="Times New Roman" w:eastAsia="宋体" w:hAnsi="Times New Roman" w:cs="Times New Roman"/>
                <w:sz w:val="22"/>
                <w:szCs w:val="24"/>
              </w:rPr>
            </w:pPr>
            <w:r w:rsidRPr="00FF17E3">
              <w:rPr>
                <w:rFonts w:ascii="Times New Roman" w:eastAsia="宋体" w:hAnsi="Times New Roman" w:cs="Times New Roman" w:hint="eastAsia"/>
                <w:sz w:val="22"/>
                <w:szCs w:val="24"/>
              </w:rPr>
              <w:t>烷基二甲基苄基氯化铵</w:t>
            </w:r>
          </w:p>
        </w:tc>
        <w:tc>
          <w:tcPr>
            <w:tcW w:w="1287" w:type="pct"/>
          </w:tcPr>
          <w:p w14:paraId="70E0D00D" w14:textId="40F15DCE"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57,9</w:t>
            </w:r>
          </w:p>
        </w:tc>
        <w:tc>
          <w:tcPr>
            <w:tcW w:w="1884" w:type="pct"/>
          </w:tcPr>
          <w:p w14:paraId="7B9A6E9E" w14:textId="3488B308"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57,1</w:t>
            </w:r>
          </w:p>
        </w:tc>
      </w:tr>
      <w:tr w:rsidR="00FF17E3" w:rsidRPr="00FF17E3" w14:paraId="3AF51D03" w14:textId="77777777" w:rsidTr="004A5198">
        <w:trPr>
          <w:jc w:val="center"/>
        </w:trPr>
        <w:tc>
          <w:tcPr>
            <w:tcW w:w="1829" w:type="pct"/>
          </w:tcPr>
          <w:p w14:paraId="081739AA" w14:textId="799CDDA2" w:rsidR="00FF17E3" w:rsidRPr="00FF17E3" w:rsidRDefault="00FF17E3" w:rsidP="00FF17E3">
            <w:pPr>
              <w:rPr>
                <w:rFonts w:ascii="Times New Roman" w:eastAsia="宋体" w:hAnsi="Times New Roman" w:cs="Times New Roman"/>
                <w:sz w:val="22"/>
                <w:szCs w:val="24"/>
              </w:rPr>
            </w:pPr>
            <w:r w:rsidRPr="00FF17E3">
              <w:rPr>
                <w:rFonts w:ascii="Times New Roman" w:eastAsia="宋体" w:hAnsi="Times New Roman" w:cs="Times New Roman" w:hint="eastAsia"/>
                <w:sz w:val="22"/>
                <w:szCs w:val="24"/>
              </w:rPr>
              <w:t>二</w:t>
            </w:r>
            <w:proofErr w:type="gramStart"/>
            <w:r w:rsidRPr="00FF17E3">
              <w:rPr>
                <w:rFonts w:ascii="Times New Roman" w:eastAsia="宋体" w:hAnsi="Times New Roman" w:cs="Times New Roman" w:hint="eastAsia"/>
                <w:sz w:val="22"/>
                <w:szCs w:val="24"/>
              </w:rPr>
              <w:t>烷基酯季铵盐</w:t>
            </w:r>
            <w:proofErr w:type="gramEnd"/>
            <w:r w:rsidRPr="00FF17E3">
              <w:rPr>
                <w:rFonts w:ascii="Times New Roman" w:eastAsia="宋体" w:hAnsi="Times New Roman" w:cs="Times New Roman"/>
                <w:sz w:val="22"/>
                <w:szCs w:val="24"/>
              </w:rPr>
              <w:t>*</w:t>
            </w:r>
          </w:p>
        </w:tc>
        <w:tc>
          <w:tcPr>
            <w:tcW w:w="1287" w:type="pct"/>
          </w:tcPr>
          <w:p w14:paraId="7E0BEB39" w14:textId="06A8862D"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77,5</w:t>
            </w:r>
          </w:p>
        </w:tc>
        <w:tc>
          <w:tcPr>
            <w:tcW w:w="1884" w:type="pct"/>
          </w:tcPr>
          <w:p w14:paraId="2A4BD9F4" w14:textId="7B491038"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77,8</w:t>
            </w:r>
          </w:p>
        </w:tc>
      </w:tr>
      <w:tr w:rsidR="00FF17E3" w:rsidRPr="00FF17E3" w14:paraId="3AF4A161" w14:textId="77777777" w:rsidTr="004A5198">
        <w:trPr>
          <w:jc w:val="center"/>
        </w:trPr>
        <w:tc>
          <w:tcPr>
            <w:tcW w:w="1829" w:type="pct"/>
          </w:tcPr>
          <w:p w14:paraId="6866DED8" w14:textId="5FB04290" w:rsidR="00FF17E3" w:rsidRPr="00FF17E3" w:rsidRDefault="00FF17E3" w:rsidP="00FF17E3">
            <w:pPr>
              <w:rPr>
                <w:rFonts w:ascii="Times New Roman" w:eastAsia="宋体" w:hAnsi="Times New Roman" w:cs="Times New Roman"/>
                <w:sz w:val="22"/>
                <w:szCs w:val="24"/>
              </w:rPr>
            </w:pPr>
            <w:r w:rsidRPr="00FF17E3">
              <w:rPr>
                <w:rFonts w:ascii="Times New Roman" w:eastAsia="宋体" w:hAnsi="Times New Roman" w:cs="Times New Roman" w:hint="eastAsia"/>
                <w:sz w:val="22"/>
                <w:szCs w:val="24"/>
              </w:rPr>
              <w:t>烷基甜菜碱</w:t>
            </w:r>
          </w:p>
        </w:tc>
        <w:tc>
          <w:tcPr>
            <w:tcW w:w="1287" w:type="pct"/>
          </w:tcPr>
          <w:p w14:paraId="4D7FEDBE" w14:textId="0A3013C3"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74,5</w:t>
            </w:r>
          </w:p>
        </w:tc>
        <w:tc>
          <w:tcPr>
            <w:tcW w:w="1884" w:type="pct"/>
          </w:tcPr>
          <w:p w14:paraId="3FD073BB" w14:textId="3D003E23"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76</w:t>
            </w:r>
          </w:p>
        </w:tc>
      </w:tr>
      <w:tr w:rsidR="00FF17E3" w:rsidRPr="00FF17E3" w14:paraId="377A1344" w14:textId="77777777" w:rsidTr="004A5198">
        <w:trPr>
          <w:jc w:val="center"/>
        </w:trPr>
        <w:tc>
          <w:tcPr>
            <w:tcW w:w="1829" w:type="pct"/>
          </w:tcPr>
          <w:p w14:paraId="27A5E29B" w14:textId="3A1C73C6" w:rsidR="00FF17E3" w:rsidRPr="00FF17E3" w:rsidRDefault="00FF17E3" w:rsidP="00FF17E3">
            <w:pPr>
              <w:rPr>
                <w:rFonts w:ascii="Times New Roman" w:eastAsia="宋体" w:hAnsi="Times New Roman" w:cs="Times New Roman"/>
                <w:sz w:val="22"/>
                <w:szCs w:val="24"/>
              </w:rPr>
            </w:pPr>
            <w:r w:rsidRPr="00FF17E3">
              <w:rPr>
                <w:rFonts w:ascii="Times New Roman" w:eastAsia="宋体" w:hAnsi="Times New Roman" w:cs="Times New Roman" w:hint="eastAsia"/>
                <w:sz w:val="22"/>
                <w:szCs w:val="24"/>
              </w:rPr>
              <w:t>磷酸烷基酯</w:t>
            </w:r>
          </w:p>
        </w:tc>
        <w:tc>
          <w:tcPr>
            <w:tcW w:w="1287" w:type="pct"/>
          </w:tcPr>
          <w:p w14:paraId="21F32010" w14:textId="7172E825"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0</w:t>
            </w:r>
          </w:p>
        </w:tc>
        <w:tc>
          <w:tcPr>
            <w:tcW w:w="1884" w:type="pct"/>
          </w:tcPr>
          <w:p w14:paraId="0721D1CB" w14:textId="4D5CA00D"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0</w:t>
            </w:r>
          </w:p>
        </w:tc>
      </w:tr>
      <w:tr w:rsidR="00FF17E3" w:rsidRPr="00FF17E3" w14:paraId="14A0326F" w14:textId="77777777" w:rsidTr="004A5198">
        <w:trPr>
          <w:jc w:val="center"/>
        </w:trPr>
        <w:tc>
          <w:tcPr>
            <w:tcW w:w="1829" w:type="pct"/>
          </w:tcPr>
          <w:p w14:paraId="59AD1F33" w14:textId="081161D2" w:rsidR="00FF17E3" w:rsidRPr="00FF17E3" w:rsidRDefault="00FF17E3" w:rsidP="00FF17E3">
            <w:pPr>
              <w:rPr>
                <w:rFonts w:ascii="Times New Roman" w:eastAsia="宋体" w:hAnsi="Times New Roman" w:cs="Times New Roman"/>
                <w:sz w:val="22"/>
                <w:szCs w:val="24"/>
              </w:rPr>
            </w:pPr>
            <w:r w:rsidRPr="00FF17E3">
              <w:rPr>
                <w:rFonts w:ascii="Times New Roman" w:eastAsia="宋体" w:hAnsi="Times New Roman" w:cs="Times New Roman" w:hint="eastAsia"/>
                <w:sz w:val="22"/>
                <w:szCs w:val="24"/>
              </w:rPr>
              <w:t>单烷基甘油</w:t>
            </w:r>
          </w:p>
        </w:tc>
        <w:tc>
          <w:tcPr>
            <w:tcW w:w="1287" w:type="pct"/>
          </w:tcPr>
          <w:p w14:paraId="6192CEB4" w14:textId="6040B825"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100</w:t>
            </w:r>
          </w:p>
        </w:tc>
        <w:tc>
          <w:tcPr>
            <w:tcW w:w="1884" w:type="pct"/>
          </w:tcPr>
          <w:p w14:paraId="5810B943" w14:textId="7574FCAB" w:rsidR="00FF17E3" w:rsidRPr="00FF17E3" w:rsidRDefault="00FF17E3" w:rsidP="00224D2A">
            <w:pPr>
              <w:jc w:val="center"/>
              <w:rPr>
                <w:rFonts w:ascii="Times New Roman" w:eastAsia="宋体" w:hAnsi="Times New Roman" w:cs="Times New Roman"/>
                <w:sz w:val="22"/>
                <w:szCs w:val="24"/>
              </w:rPr>
            </w:pPr>
            <w:r w:rsidRPr="00FF17E3">
              <w:rPr>
                <w:rFonts w:ascii="Times New Roman" w:hAnsi="Times New Roman" w:cs="Times New Roman"/>
                <w:lang w:val="fr-FR"/>
              </w:rPr>
              <w:t>100</w:t>
            </w:r>
          </w:p>
        </w:tc>
      </w:tr>
    </w:tbl>
    <w:p w14:paraId="01E6BE53" w14:textId="4DE83EC1" w:rsidR="00FF17E3" w:rsidRDefault="00FF17E3" w:rsidP="004A5198">
      <w:pPr>
        <w:rPr>
          <w:rFonts w:ascii="Times New Roman" w:eastAsia="宋体" w:hAnsi="Times New Roman" w:cs="Times New Roman"/>
          <w:sz w:val="28"/>
          <w:szCs w:val="32"/>
        </w:rPr>
      </w:pPr>
    </w:p>
    <w:p w14:paraId="61BC59AA" w14:textId="49174A45" w:rsidR="004A5198" w:rsidRDefault="004A5198" w:rsidP="004A5198">
      <w:pPr>
        <w:rPr>
          <w:rFonts w:ascii="Times New Roman" w:eastAsia="宋体" w:hAnsi="Times New Roman" w:cs="Times New Roman"/>
          <w:sz w:val="28"/>
          <w:szCs w:val="32"/>
        </w:rPr>
      </w:pPr>
      <w:r>
        <w:rPr>
          <w:noProof/>
          <w:lang w:eastAsia="en-US"/>
        </w:rPr>
        <w:drawing>
          <wp:inline distT="0" distB="0" distL="0" distR="0" wp14:anchorId="5A210571" wp14:editId="5F1E8CEB">
            <wp:extent cx="4969510" cy="2110740"/>
            <wp:effectExtent l="0" t="0" r="2540" b="3810"/>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6431499" w14:textId="2388A4A4" w:rsidR="00087C54" w:rsidRPr="00D9322F" w:rsidRDefault="00087C54" w:rsidP="00087C54">
      <w:pPr>
        <w:rPr>
          <w:rFonts w:ascii="Times New Roman" w:eastAsia="宋体" w:hAnsi="Times New Roman" w:cs="Times New Roman"/>
          <w:sz w:val="24"/>
          <w:szCs w:val="28"/>
        </w:rPr>
      </w:pPr>
      <w:r w:rsidRPr="00D9322F">
        <w:rPr>
          <w:rFonts w:ascii="Times New Roman" w:eastAsia="宋体" w:hAnsi="Times New Roman" w:cs="Times New Roman" w:hint="eastAsia"/>
          <w:sz w:val="24"/>
          <w:szCs w:val="28"/>
        </w:rPr>
        <w:t>其中，</w:t>
      </w:r>
    </w:p>
    <w:p w14:paraId="5679F5B1" w14:textId="77777777" w:rsidR="00087C54" w:rsidRPr="00D9322F" w:rsidRDefault="00087C54" w:rsidP="00087C54">
      <w:pPr>
        <w:rPr>
          <w:rFonts w:ascii="Times New Roman" w:eastAsia="宋体" w:hAnsi="Times New Roman" w:cs="Times New Roman"/>
          <w:sz w:val="24"/>
          <w:szCs w:val="28"/>
        </w:rPr>
      </w:pPr>
      <w:r w:rsidRPr="00D9322F">
        <w:rPr>
          <w:rFonts w:ascii="Times New Roman" w:eastAsia="宋体" w:hAnsi="Times New Roman" w:cs="Times New Roman"/>
          <w:sz w:val="24"/>
          <w:szCs w:val="28"/>
        </w:rPr>
        <w:t>X =</w:t>
      </w:r>
      <w:r w:rsidRPr="00D9322F">
        <w:rPr>
          <w:rFonts w:ascii="Times New Roman" w:eastAsia="宋体" w:hAnsi="Times New Roman" w:cs="Times New Roman"/>
          <w:sz w:val="24"/>
          <w:szCs w:val="28"/>
        </w:rPr>
        <w:t>计算的生物含量</w:t>
      </w:r>
    </w:p>
    <w:p w14:paraId="1D891468" w14:textId="4C20E89E" w:rsidR="004A5198" w:rsidRPr="00D9322F" w:rsidRDefault="00087C54" w:rsidP="00087C54">
      <w:pPr>
        <w:rPr>
          <w:rFonts w:ascii="Times New Roman" w:eastAsia="宋体" w:hAnsi="Times New Roman" w:cs="Times New Roman"/>
          <w:sz w:val="24"/>
          <w:szCs w:val="28"/>
        </w:rPr>
      </w:pPr>
      <w:r w:rsidRPr="00D9322F">
        <w:rPr>
          <w:rFonts w:ascii="Times New Roman" w:eastAsia="宋体" w:hAnsi="Times New Roman" w:cs="Times New Roman"/>
          <w:sz w:val="24"/>
          <w:szCs w:val="28"/>
        </w:rPr>
        <w:t>Y =</w:t>
      </w:r>
      <w:r w:rsidRPr="00D9322F">
        <w:rPr>
          <w:rFonts w:ascii="Times New Roman" w:eastAsia="宋体" w:hAnsi="Times New Roman" w:cs="Times New Roman"/>
          <w:sz w:val="24"/>
          <w:szCs w:val="28"/>
        </w:rPr>
        <w:t>实验生物含量</w:t>
      </w:r>
    </w:p>
    <w:p w14:paraId="2588C25A" w14:textId="0D41CBA0" w:rsidR="00087C54" w:rsidRPr="00D9322F" w:rsidRDefault="00D9322F" w:rsidP="00D9322F">
      <w:pPr>
        <w:jc w:val="center"/>
        <w:rPr>
          <w:rFonts w:ascii="Times New Roman" w:eastAsia="宋体" w:hAnsi="Times New Roman" w:cs="Times New Roman"/>
          <w:b/>
          <w:bCs/>
          <w:sz w:val="24"/>
          <w:szCs w:val="28"/>
        </w:rPr>
      </w:pPr>
      <w:r w:rsidRPr="00D9322F">
        <w:rPr>
          <w:rFonts w:ascii="Times New Roman" w:eastAsia="宋体" w:hAnsi="Times New Roman" w:cs="Times New Roman" w:hint="eastAsia"/>
          <w:b/>
          <w:bCs/>
          <w:sz w:val="24"/>
          <w:szCs w:val="28"/>
        </w:rPr>
        <w:t>图</w:t>
      </w:r>
      <w:r w:rsidRPr="00D9322F">
        <w:rPr>
          <w:rFonts w:ascii="Times New Roman" w:eastAsia="宋体" w:hAnsi="Times New Roman" w:cs="Times New Roman"/>
          <w:b/>
          <w:bCs/>
          <w:sz w:val="24"/>
          <w:szCs w:val="28"/>
        </w:rPr>
        <w:t xml:space="preserve">2 </w:t>
      </w:r>
      <w:r>
        <w:rPr>
          <w:rFonts w:ascii="Times New Roman" w:eastAsia="宋体" w:hAnsi="Times New Roman" w:cs="Times New Roman"/>
          <w:b/>
          <w:bCs/>
          <w:sz w:val="24"/>
          <w:szCs w:val="28"/>
        </w:rPr>
        <w:tab/>
      </w:r>
      <w:r w:rsidRPr="00D9322F">
        <w:rPr>
          <w:rFonts w:ascii="Times New Roman" w:eastAsia="宋体" w:hAnsi="Times New Roman" w:cs="Times New Roman"/>
          <w:b/>
          <w:bCs/>
          <w:sz w:val="24"/>
          <w:szCs w:val="28"/>
        </w:rPr>
        <w:t>表面活性剂的计算生物含量与实验生物含量之间的比较</w:t>
      </w:r>
    </w:p>
    <w:p w14:paraId="5435AD3E" w14:textId="33A96647" w:rsidR="00D9322F" w:rsidRDefault="0097786B" w:rsidP="002405A2">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97786B">
        <w:rPr>
          <w:rFonts w:ascii="Times New Roman" w:eastAsia="宋体" w:hAnsi="Times New Roman" w:cs="Times New Roman" w:hint="eastAsia"/>
          <w:sz w:val="28"/>
          <w:szCs w:val="32"/>
        </w:rPr>
        <w:t>这一令人鼓舞的结果证实了</w:t>
      </w:r>
      <w:r w:rsidRPr="0097786B">
        <w:rPr>
          <w:rFonts w:ascii="Times New Roman" w:eastAsia="宋体" w:hAnsi="Times New Roman" w:cs="Times New Roman"/>
          <w:sz w:val="28"/>
          <w:szCs w:val="32"/>
        </w:rPr>
        <w:t>C</w:t>
      </w:r>
      <w:r w:rsidRPr="0097786B">
        <w:rPr>
          <w:rFonts w:ascii="Times New Roman" w:eastAsia="宋体" w:hAnsi="Times New Roman" w:cs="Times New Roman"/>
          <w:sz w:val="28"/>
          <w:szCs w:val="32"/>
          <w:vertAlign w:val="superscript"/>
        </w:rPr>
        <w:t>14</w:t>
      </w:r>
      <w:r w:rsidRPr="0097786B">
        <w:rPr>
          <w:rFonts w:ascii="Times New Roman" w:eastAsia="宋体" w:hAnsi="Times New Roman" w:cs="Times New Roman"/>
          <w:sz w:val="28"/>
          <w:szCs w:val="32"/>
        </w:rPr>
        <w:t>的测定可能是表面活性剂中生物</w:t>
      </w:r>
      <w:r w:rsidRPr="0097786B">
        <w:rPr>
          <w:rFonts w:ascii="Times New Roman" w:eastAsia="宋体" w:hAnsi="Times New Roman" w:cs="Times New Roman"/>
          <w:sz w:val="28"/>
          <w:szCs w:val="32"/>
        </w:rPr>
        <w:lastRenderedPageBreak/>
        <w:t>含量评估的相关方法。根据第一种回归方法计算出的精度约为</w:t>
      </w:r>
    </w:p>
    <w:p w14:paraId="04C58172" w14:textId="4E1D1C73" w:rsidR="0097786B" w:rsidRDefault="0097786B" w:rsidP="002405A2">
      <w:pPr>
        <w:spacing w:line="360" w:lineRule="auto"/>
        <w:jc w:val="center"/>
        <w:rPr>
          <w:rFonts w:ascii="Times New Roman" w:eastAsia="宋体" w:hAnsi="Times New Roman" w:cs="Times New Roman"/>
          <w:sz w:val="28"/>
          <w:szCs w:val="32"/>
        </w:rPr>
      </w:pPr>
      <w:r w:rsidRPr="0097786B">
        <w:rPr>
          <w:rFonts w:ascii="Times New Roman" w:eastAsia="宋体" w:hAnsi="Times New Roman" w:cs="Times New Roman"/>
          <w:sz w:val="28"/>
          <w:szCs w:val="32"/>
        </w:rPr>
        <w:t xml:space="preserve">1 &lt; </w:t>
      </w:r>
      <w:proofErr w:type="spellStart"/>
      <w:r w:rsidRPr="0097786B">
        <w:rPr>
          <w:rFonts w:ascii="Times New Roman" w:eastAsia="宋体" w:hAnsi="Times New Roman" w:cs="Times New Roman"/>
          <w:sz w:val="28"/>
          <w:szCs w:val="32"/>
        </w:rPr>
        <w:t>Uc</w:t>
      </w:r>
      <w:proofErr w:type="spellEnd"/>
      <w:r w:rsidRPr="0097786B">
        <w:rPr>
          <w:rFonts w:ascii="Times New Roman" w:eastAsia="宋体" w:hAnsi="Times New Roman" w:cs="Times New Roman"/>
          <w:sz w:val="28"/>
          <w:szCs w:val="32"/>
        </w:rPr>
        <w:t xml:space="preserve"> &lt; 3</w:t>
      </w:r>
    </w:p>
    <w:p w14:paraId="4DD94A88" w14:textId="0C9CCF30" w:rsidR="0097786B" w:rsidRDefault="0097786B" w:rsidP="002405A2">
      <w:pPr>
        <w:spacing w:line="360" w:lineRule="auto"/>
        <w:jc w:val="center"/>
        <w:rPr>
          <w:rFonts w:ascii="Times New Roman" w:eastAsia="宋体" w:hAnsi="Times New Roman" w:cs="Times New Roman"/>
          <w:sz w:val="28"/>
          <w:szCs w:val="32"/>
        </w:rPr>
      </w:pPr>
      <w:r>
        <w:rPr>
          <w:rFonts w:ascii="Times New Roman" w:eastAsia="宋体" w:hAnsi="Times New Roman" w:cs="Times New Roman" w:hint="eastAsia"/>
          <w:sz w:val="28"/>
          <w:szCs w:val="32"/>
        </w:rPr>
        <w:t>其中</w:t>
      </w:r>
      <w:proofErr w:type="spellStart"/>
      <w:r w:rsidRPr="0097786B">
        <w:rPr>
          <w:rFonts w:ascii="Times New Roman" w:eastAsia="宋体" w:hAnsi="Times New Roman" w:cs="Times New Roman"/>
          <w:sz w:val="28"/>
          <w:szCs w:val="32"/>
        </w:rPr>
        <w:t>Uc</w:t>
      </w:r>
      <w:proofErr w:type="spellEnd"/>
      <w:r w:rsidRPr="0097786B">
        <w:rPr>
          <w:rFonts w:ascii="Times New Roman" w:eastAsia="宋体" w:hAnsi="Times New Roman" w:cs="Times New Roman"/>
          <w:sz w:val="28"/>
          <w:szCs w:val="32"/>
        </w:rPr>
        <w:t>是不确定性</w:t>
      </w:r>
    </w:p>
    <w:p w14:paraId="76C51C1B" w14:textId="2AE8C70D" w:rsidR="0097786B" w:rsidRDefault="0097786B" w:rsidP="002405A2">
      <w:pPr>
        <w:spacing w:line="360" w:lineRule="auto"/>
        <w:jc w:val="center"/>
        <w:rPr>
          <w:rFonts w:ascii="Times New Roman" w:eastAsia="宋体" w:hAnsi="Times New Roman" w:cs="Times New Roman"/>
          <w:sz w:val="28"/>
          <w:szCs w:val="32"/>
        </w:rPr>
      </w:pPr>
      <w:proofErr w:type="spellStart"/>
      <w:r w:rsidRPr="0097786B">
        <w:rPr>
          <w:rFonts w:ascii="Times New Roman" w:eastAsia="宋体" w:hAnsi="Times New Roman" w:cs="Times New Roman"/>
          <w:sz w:val="28"/>
          <w:szCs w:val="32"/>
        </w:rPr>
        <w:t>Uc</w:t>
      </w:r>
      <w:proofErr w:type="spellEnd"/>
      <w:r w:rsidRPr="0097786B">
        <w:rPr>
          <w:rFonts w:ascii="Times New Roman" w:eastAsia="宋体" w:hAnsi="Times New Roman" w:cs="Times New Roman"/>
          <w:sz w:val="28"/>
          <w:szCs w:val="32"/>
        </w:rPr>
        <w:t xml:space="preserve"> = 3x</w:t>
      </w:r>
      <w:r w:rsidRPr="0097786B">
        <w:rPr>
          <w:rFonts w:ascii="Times New Roman" w:eastAsia="宋体" w:hAnsi="Times New Roman" w:cs="Times New Roman"/>
          <w:sz w:val="28"/>
          <w:szCs w:val="32"/>
        </w:rPr>
        <w:t>垂直</w:t>
      </w:r>
      <w:r w:rsidRPr="0097786B">
        <w:rPr>
          <w:rFonts w:ascii="Times New Roman" w:eastAsia="宋体" w:hAnsi="Times New Roman" w:cs="Times New Roman"/>
          <w:sz w:val="28"/>
          <w:szCs w:val="32"/>
        </w:rPr>
        <w:t>/</w:t>
      </w:r>
      <w:r w:rsidRPr="0097786B">
        <w:rPr>
          <w:rFonts w:ascii="Times New Roman" w:eastAsia="宋体" w:hAnsi="Times New Roman" w:cs="Times New Roman"/>
          <w:sz w:val="28"/>
          <w:szCs w:val="32"/>
        </w:rPr>
        <w:t>斜率。</w:t>
      </w:r>
    </w:p>
    <w:p w14:paraId="3F2907E7" w14:textId="120E0668" w:rsidR="0097786B" w:rsidRDefault="0097786B" w:rsidP="002405A2">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97786B">
        <w:rPr>
          <w:rFonts w:ascii="Times New Roman" w:eastAsia="宋体" w:hAnsi="Times New Roman" w:cs="Times New Roman" w:hint="eastAsia"/>
          <w:sz w:val="28"/>
          <w:szCs w:val="32"/>
        </w:rPr>
        <w:t>在这种情况下，所有表面活性剂本身或加热和均质后均是</w:t>
      </w:r>
      <w:r w:rsidR="001618BA">
        <w:rPr>
          <w:rFonts w:ascii="Times New Roman" w:eastAsia="宋体" w:hAnsi="Times New Roman" w:cs="Times New Roman" w:hint="eastAsia"/>
          <w:sz w:val="28"/>
          <w:szCs w:val="32"/>
        </w:rPr>
        <w:t>均质</w:t>
      </w:r>
      <w:r w:rsidRPr="0097786B">
        <w:rPr>
          <w:rFonts w:ascii="Times New Roman" w:eastAsia="宋体" w:hAnsi="Times New Roman" w:cs="Times New Roman" w:hint="eastAsia"/>
          <w:sz w:val="28"/>
          <w:szCs w:val="32"/>
        </w:rPr>
        <w:t>的（如有必要，</w:t>
      </w:r>
      <w:r w:rsidR="00951E1C">
        <w:rPr>
          <w:rFonts w:ascii="Times New Roman" w:eastAsia="宋体" w:hAnsi="Times New Roman" w:cs="Times New Roman" w:hint="eastAsia"/>
          <w:sz w:val="28"/>
          <w:szCs w:val="32"/>
        </w:rPr>
        <w:t>例如</w:t>
      </w:r>
      <w:r w:rsidRPr="0097786B">
        <w:rPr>
          <w:rFonts w:ascii="Times New Roman" w:eastAsia="宋体" w:hAnsi="Times New Roman" w:cs="Times New Roman" w:hint="eastAsia"/>
          <w:sz w:val="28"/>
          <w:szCs w:val="32"/>
        </w:rPr>
        <w:t>表</w:t>
      </w:r>
      <w:r w:rsidRPr="0097786B">
        <w:rPr>
          <w:rFonts w:ascii="Times New Roman" w:eastAsia="宋体" w:hAnsi="Times New Roman" w:cs="Times New Roman"/>
          <w:sz w:val="28"/>
          <w:szCs w:val="32"/>
        </w:rPr>
        <w:t>5</w:t>
      </w:r>
      <w:r w:rsidRPr="0097786B">
        <w:rPr>
          <w:rFonts w:ascii="Times New Roman" w:eastAsia="宋体" w:hAnsi="Times New Roman" w:cs="Times New Roman"/>
          <w:sz w:val="28"/>
          <w:szCs w:val="32"/>
        </w:rPr>
        <w:t>中的</w:t>
      </w:r>
      <w:r w:rsidRPr="0097786B">
        <w:rPr>
          <w:rFonts w:ascii="Times New Roman" w:eastAsia="宋体" w:hAnsi="Times New Roman" w:cs="Times New Roman"/>
          <w:sz w:val="28"/>
          <w:szCs w:val="32"/>
        </w:rPr>
        <w:t>*</w:t>
      </w:r>
      <w:r w:rsidRPr="0097786B">
        <w:rPr>
          <w:rFonts w:ascii="Times New Roman" w:eastAsia="宋体" w:hAnsi="Times New Roman" w:cs="Times New Roman"/>
          <w:sz w:val="28"/>
          <w:szCs w:val="32"/>
        </w:rPr>
        <w:t>）</w:t>
      </w:r>
    </w:p>
    <w:p w14:paraId="2FA9D54D" w14:textId="372DDAA3" w:rsidR="0097786B" w:rsidRDefault="00951E1C" w:rsidP="002405A2">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951E1C">
        <w:rPr>
          <w:rFonts w:ascii="Times New Roman" w:eastAsia="宋体" w:hAnsi="Times New Roman" w:cs="Times New Roman" w:hint="eastAsia"/>
          <w:sz w:val="28"/>
          <w:szCs w:val="32"/>
        </w:rPr>
        <w:t>表面活性剂也可以作为</w:t>
      </w:r>
      <w:r>
        <w:rPr>
          <w:rFonts w:ascii="Times New Roman" w:eastAsia="宋体" w:hAnsi="Times New Roman" w:cs="Times New Roman" w:hint="eastAsia"/>
          <w:sz w:val="28"/>
          <w:szCs w:val="32"/>
        </w:rPr>
        <w:t>混合</w:t>
      </w:r>
      <w:r w:rsidRPr="00951E1C">
        <w:rPr>
          <w:rFonts w:ascii="Times New Roman" w:eastAsia="宋体" w:hAnsi="Times New Roman" w:cs="Times New Roman" w:hint="eastAsia"/>
          <w:sz w:val="28"/>
          <w:szCs w:val="32"/>
        </w:rPr>
        <w:t>物使用，因此我们需要评估测试方法</w:t>
      </w:r>
      <w:r w:rsidRPr="00951E1C">
        <w:rPr>
          <w:rFonts w:ascii="Times New Roman" w:eastAsia="宋体" w:hAnsi="Times New Roman" w:cs="Times New Roman"/>
          <w:sz w:val="28"/>
          <w:szCs w:val="32"/>
        </w:rPr>
        <w:t>EN 16640</w:t>
      </w:r>
      <w:r w:rsidRPr="00951E1C">
        <w:rPr>
          <w:rFonts w:ascii="Times New Roman" w:eastAsia="宋体" w:hAnsi="Times New Roman" w:cs="Times New Roman"/>
          <w:sz w:val="28"/>
          <w:szCs w:val="32"/>
        </w:rPr>
        <w:t>也适用于</w:t>
      </w:r>
      <w:r>
        <w:rPr>
          <w:rFonts w:ascii="Times New Roman" w:eastAsia="宋体" w:hAnsi="Times New Roman" w:cs="Times New Roman" w:hint="eastAsia"/>
          <w:sz w:val="28"/>
          <w:szCs w:val="32"/>
        </w:rPr>
        <w:t>混合</w:t>
      </w:r>
      <w:r w:rsidRPr="00951E1C">
        <w:rPr>
          <w:rFonts w:ascii="Times New Roman" w:eastAsia="宋体" w:hAnsi="Times New Roman" w:cs="Times New Roman"/>
          <w:sz w:val="28"/>
          <w:szCs w:val="32"/>
        </w:rPr>
        <w:t>物。</w:t>
      </w:r>
      <w:r w:rsidRPr="00951E1C">
        <w:rPr>
          <w:rFonts w:ascii="Times New Roman" w:eastAsia="宋体" w:hAnsi="Times New Roman" w:cs="Times New Roman" w:hint="eastAsia"/>
          <w:sz w:val="28"/>
          <w:szCs w:val="32"/>
        </w:rPr>
        <w:t>使用聚乙二醇和烷基硫酸盐制成的不同混合物，</w:t>
      </w:r>
      <w:r w:rsidRPr="00951E1C">
        <w:rPr>
          <w:rFonts w:ascii="Times New Roman" w:eastAsia="宋体" w:hAnsi="Times New Roman" w:cs="Times New Roman"/>
          <w:sz w:val="28"/>
          <w:szCs w:val="32"/>
        </w:rPr>
        <w:t>位于美国的一家私人实验室进行了分析，但无法确定样品中正确的</w:t>
      </w:r>
      <w:proofErr w:type="gramStart"/>
      <w:r w:rsidRPr="00951E1C">
        <w:rPr>
          <w:rFonts w:ascii="Times New Roman" w:eastAsia="宋体" w:hAnsi="Times New Roman" w:cs="Times New Roman"/>
          <w:sz w:val="28"/>
          <w:szCs w:val="32"/>
        </w:rPr>
        <w:t>生物基碳含量</w:t>
      </w:r>
      <w:proofErr w:type="gramEnd"/>
      <w:r w:rsidRPr="00951E1C">
        <w:rPr>
          <w:rFonts w:ascii="Times New Roman" w:eastAsia="宋体" w:hAnsi="Times New Roman" w:cs="Times New Roman"/>
          <w:sz w:val="28"/>
          <w:szCs w:val="32"/>
        </w:rPr>
        <w:t>（见图</w:t>
      </w:r>
      <w:r w:rsidRPr="00951E1C">
        <w:rPr>
          <w:rFonts w:ascii="Times New Roman" w:eastAsia="宋体" w:hAnsi="Times New Roman" w:cs="Times New Roman"/>
          <w:sz w:val="28"/>
          <w:szCs w:val="32"/>
        </w:rPr>
        <w:t>3</w:t>
      </w:r>
      <w:r w:rsidRPr="00951E1C">
        <w:rPr>
          <w:rFonts w:ascii="Times New Roman" w:eastAsia="宋体" w:hAnsi="Times New Roman" w:cs="Times New Roman"/>
          <w:sz w:val="28"/>
          <w:szCs w:val="32"/>
        </w:rPr>
        <w:t>）。</w:t>
      </w:r>
    </w:p>
    <w:p w14:paraId="75296665" w14:textId="233B06F4" w:rsidR="002405A2" w:rsidRDefault="002405A2" w:rsidP="00087C54">
      <w:pPr>
        <w:rPr>
          <w:rFonts w:ascii="Times New Roman" w:eastAsia="宋体" w:hAnsi="Times New Roman" w:cs="Times New Roman"/>
          <w:sz w:val="28"/>
          <w:szCs w:val="32"/>
        </w:rPr>
      </w:pPr>
      <w:r>
        <w:rPr>
          <w:noProof/>
          <w:lang w:eastAsia="en-US"/>
        </w:rPr>
        <w:drawing>
          <wp:inline distT="0" distB="0" distL="0" distR="0" wp14:anchorId="60F4DD55" wp14:editId="48B05F83">
            <wp:extent cx="5274310" cy="2891233"/>
            <wp:effectExtent l="0" t="0" r="2540" b="4445"/>
            <wp:docPr id="1"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3AAF9ED" w14:textId="2EBA9BAE" w:rsidR="002405A2" w:rsidRPr="002405A2" w:rsidRDefault="002405A2" w:rsidP="002405A2">
      <w:pPr>
        <w:rPr>
          <w:rFonts w:ascii="Times New Roman" w:eastAsia="宋体" w:hAnsi="Times New Roman" w:cs="Times New Roman"/>
          <w:sz w:val="24"/>
          <w:szCs w:val="28"/>
        </w:rPr>
      </w:pPr>
      <w:r w:rsidRPr="002405A2">
        <w:rPr>
          <w:rFonts w:ascii="Times New Roman" w:eastAsia="宋体" w:hAnsi="Times New Roman" w:cs="Times New Roman" w:hint="eastAsia"/>
          <w:sz w:val="24"/>
          <w:szCs w:val="28"/>
        </w:rPr>
        <w:t>其中，</w:t>
      </w:r>
    </w:p>
    <w:p w14:paraId="2142C321" w14:textId="77777777" w:rsidR="002405A2" w:rsidRPr="002405A2" w:rsidRDefault="002405A2" w:rsidP="002405A2">
      <w:pPr>
        <w:rPr>
          <w:rFonts w:ascii="Times New Roman" w:eastAsia="宋体" w:hAnsi="Times New Roman" w:cs="Times New Roman"/>
          <w:sz w:val="24"/>
          <w:szCs w:val="28"/>
        </w:rPr>
      </w:pPr>
      <w:r w:rsidRPr="002405A2">
        <w:rPr>
          <w:rFonts w:ascii="Times New Roman" w:eastAsia="宋体" w:hAnsi="Times New Roman" w:cs="Times New Roman"/>
          <w:sz w:val="24"/>
          <w:szCs w:val="28"/>
        </w:rPr>
        <w:t>X =</w:t>
      </w:r>
      <w:r w:rsidRPr="002405A2">
        <w:rPr>
          <w:rFonts w:ascii="Times New Roman" w:eastAsia="宋体" w:hAnsi="Times New Roman" w:cs="Times New Roman"/>
          <w:sz w:val="24"/>
          <w:szCs w:val="28"/>
        </w:rPr>
        <w:t>配制过程中计算出的生物基碳</w:t>
      </w:r>
    </w:p>
    <w:p w14:paraId="2A867AA9" w14:textId="760E1461" w:rsidR="002405A2" w:rsidRPr="002405A2" w:rsidRDefault="002405A2" w:rsidP="002405A2">
      <w:pPr>
        <w:rPr>
          <w:rFonts w:ascii="Times New Roman" w:eastAsia="宋体" w:hAnsi="Times New Roman" w:cs="Times New Roman"/>
          <w:sz w:val="24"/>
          <w:szCs w:val="28"/>
        </w:rPr>
      </w:pPr>
      <w:r w:rsidRPr="002405A2">
        <w:rPr>
          <w:rFonts w:ascii="Times New Roman" w:eastAsia="宋体" w:hAnsi="Times New Roman" w:cs="Times New Roman"/>
          <w:sz w:val="24"/>
          <w:szCs w:val="28"/>
        </w:rPr>
        <w:t>Y =</w:t>
      </w:r>
      <w:r w:rsidRPr="002405A2">
        <w:rPr>
          <w:rFonts w:ascii="Times New Roman" w:eastAsia="宋体" w:hAnsi="Times New Roman" w:cs="Times New Roman"/>
          <w:sz w:val="24"/>
          <w:szCs w:val="28"/>
        </w:rPr>
        <w:t>通过</w:t>
      </w:r>
      <w:r w:rsidRPr="002405A2">
        <w:rPr>
          <w:rFonts w:ascii="Times New Roman" w:eastAsia="宋体" w:hAnsi="Times New Roman" w:cs="Times New Roman"/>
          <w:sz w:val="24"/>
          <w:szCs w:val="28"/>
        </w:rPr>
        <w:t>AMS</w:t>
      </w:r>
      <w:r w:rsidRPr="002405A2">
        <w:rPr>
          <w:rFonts w:ascii="Times New Roman" w:eastAsia="宋体" w:hAnsi="Times New Roman" w:cs="Times New Roman"/>
          <w:sz w:val="24"/>
          <w:szCs w:val="28"/>
        </w:rPr>
        <w:t>方法测量的生物基碳</w:t>
      </w:r>
    </w:p>
    <w:p w14:paraId="1530BF82" w14:textId="6E5A6129" w:rsidR="002405A2" w:rsidRPr="002405A2" w:rsidRDefault="002405A2" w:rsidP="002405A2">
      <w:pPr>
        <w:jc w:val="center"/>
        <w:rPr>
          <w:rFonts w:ascii="Times New Roman" w:eastAsia="宋体" w:hAnsi="Times New Roman" w:cs="Times New Roman"/>
          <w:b/>
          <w:bCs/>
          <w:sz w:val="24"/>
          <w:szCs w:val="28"/>
          <w:lang w:val="en-GB"/>
        </w:rPr>
      </w:pPr>
      <w:r w:rsidRPr="002405A2">
        <w:rPr>
          <w:rFonts w:ascii="Times New Roman" w:eastAsia="宋体" w:hAnsi="Times New Roman" w:cs="Times New Roman" w:hint="eastAsia"/>
          <w:b/>
          <w:bCs/>
          <w:sz w:val="24"/>
          <w:szCs w:val="28"/>
          <w:lang w:val="en-GB"/>
        </w:rPr>
        <w:t>图</w:t>
      </w:r>
      <w:r w:rsidRPr="002405A2">
        <w:rPr>
          <w:rFonts w:ascii="Times New Roman" w:eastAsia="宋体" w:hAnsi="Times New Roman" w:cs="Times New Roman"/>
          <w:b/>
          <w:bCs/>
          <w:sz w:val="24"/>
          <w:szCs w:val="28"/>
          <w:lang w:val="en-GB"/>
        </w:rPr>
        <w:t xml:space="preserve">3 </w:t>
      </w:r>
      <w:r w:rsidRPr="002405A2">
        <w:rPr>
          <w:rFonts w:ascii="Times New Roman" w:eastAsia="宋体" w:hAnsi="Times New Roman" w:cs="Times New Roman"/>
          <w:b/>
          <w:bCs/>
          <w:sz w:val="24"/>
          <w:szCs w:val="28"/>
          <w:lang w:val="en-GB"/>
        </w:rPr>
        <w:tab/>
      </w:r>
      <w:r w:rsidRPr="002405A2">
        <w:rPr>
          <w:rFonts w:ascii="Times New Roman" w:eastAsia="宋体" w:hAnsi="Times New Roman" w:cs="Times New Roman"/>
          <w:b/>
          <w:bCs/>
          <w:sz w:val="24"/>
          <w:szCs w:val="28"/>
          <w:lang w:val="en-GB"/>
        </w:rPr>
        <w:t>实验数据与计算出的</w:t>
      </w:r>
      <w:r w:rsidRPr="002405A2">
        <w:rPr>
          <w:rFonts w:ascii="Times New Roman" w:eastAsia="宋体" w:hAnsi="Times New Roman" w:cs="Times New Roman" w:hint="eastAsia"/>
          <w:b/>
          <w:bCs/>
          <w:sz w:val="24"/>
          <w:szCs w:val="28"/>
          <w:lang w:val="en-GB"/>
        </w:rPr>
        <w:t>混合</w:t>
      </w:r>
      <w:r w:rsidRPr="002405A2">
        <w:rPr>
          <w:rFonts w:ascii="Times New Roman" w:eastAsia="宋体" w:hAnsi="Times New Roman" w:cs="Times New Roman"/>
          <w:b/>
          <w:bCs/>
          <w:sz w:val="24"/>
          <w:szCs w:val="28"/>
          <w:lang w:val="en-GB"/>
        </w:rPr>
        <w:t>物中基于生物的碳含量不匹配</w:t>
      </w:r>
    </w:p>
    <w:p w14:paraId="7CF949DD" w14:textId="6D49A2AC" w:rsidR="002405A2" w:rsidRDefault="002405A2" w:rsidP="00C20CAD">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2405A2">
        <w:rPr>
          <w:rFonts w:ascii="Times New Roman" w:eastAsia="宋体" w:hAnsi="Times New Roman" w:cs="Times New Roman" w:hint="eastAsia"/>
          <w:sz w:val="28"/>
          <w:szCs w:val="32"/>
          <w:lang w:val="en-GB"/>
        </w:rPr>
        <w:t>实际上，混合物（包括固体物质）突显了整体成分与物质分布之间的巨大差异（样品缺乏均质性）。</w:t>
      </w:r>
      <w:r w:rsidRPr="002405A2">
        <w:rPr>
          <w:rFonts w:ascii="Times New Roman" w:eastAsia="宋体" w:hAnsi="Times New Roman" w:cs="Times New Roman"/>
          <w:sz w:val="28"/>
          <w:szCs w:val="32"/>
          <w:lang w:val="en-GB"/>
        </w:rPr>
        <w:t>在某些样本中，这种异质性会在预期值与测量值之间产生很大的偏差。</w:t>
      </w:r>
      <w:r w:rsidRPr="002405A2">
        <w:rPr>
          <w:rFonts w:ascii="Times New Roman" w:eastAsia="宋体" w:hAnsi="Times New Roman" w:cs="Times New Roman"/>
          <w:sz w:val="28"/>
          <w:szCs w:val="32"/>
          <w:lang w:val="en-GB"/>
        </w:rPr>
        <w:t>C</w:t>
      </w:r>
      <w:r w:rsidRPr="002405A2">
        <w:rPr>
          <w:rFonts w:ascii="Times New Roman" w:eastAsia="宋体" w:hAnsi="Times New Roman" w:cs="Times New Roman"/>
          <w:sz w:val="28"/>
          <w:szCs w:val="32"/>
          <w:vertAlign w:val="superscript"/>
          <w:lang w:val="en-GB"/>
        </w:rPr>
        <w:t>14</w:t>
      </w:r>
      <w:r w:rsidRPr="002405A2">
        <w:rPr>
          <w:rFonts w:ascii="Times New Roman" w:eastAsia="宋体" w:hAnsi="Times New Roman" w:cs="Times New Roman"/>
          <w:sz w:val="28"/>
          <w:szCs w:val="32"/>
          <w:lang w:val="en-GB"/>
        </w:rPr>
        <w:t>测定所需的量如此之低（约</w:t>
      </w:r>
      <w:r w:rsidRPr="002405A2">
        <w:rPr>
          <w:rFonts w:ascii="Times New Roman" w:eastAsia="宋体" w:hAnsi="Times New Roman" w:cs="Times New Roman"/>
          <w:sz w:val="28"/>
          <w:szCs w:val="32"/>
          <w:lang w:val="en-GB"/>
        </w:rPr>
        <w:lastRenderedPageBreak/>
        <w:t>1 mg</w:t>
      </w:r>
      <w:r w:rsidRPr="002405A2">
        <w:rPr>
          <w:rFonts w:ascii="Times New Roman" w:eastAsia="宋体" w:hAnsi="Times New Roman" w:cs="Times New Roman"/>
          <w:sz w:val="28"/>
          <w:szCs w:val="32"/>
          <w:lang w:val="en-GB"/>
        </w:rPr>
        <w:t>），</w:t>
      </w:r>
      <w:r w:rsidRPr="002405A2">
        <w:rPr>
          <w:rFonts w:ascii="Times New Roman" w:eastAsia="宋体" w:hAnsi="Times New Roman" w:cs="Times New Roman" w:hint="eastAsia"/>
          <w:sz w:val="28"/>
          <w:szCs w:val="32"/>
          <w:lang w:val="en-GB"/>
        </w:rPr>
        <w:t>因此样品的均匀性是可靠测量的关键。</w:t>
      </w:r>
    </w:p>
    <w:p w14:paraId="3CF2930D" w14:textId="08BF820A" w:rsidR="00C20CAD" w:rsidRPr="00C20CAD" w:rsidRDefault="00C20CAD" w:rsidP="00C20CAD">
      <w:pPr>
        <w:spacing w:line="360" w:lineRule="auto"/>
        <w:rPr>
          <w:rFonts w:ascii="Times New Roman" w:eastAsia="宋体" w:hAnsi="Times New Roman" w:cs="Times New Roman"/>
          <w:b/>
          <w:bCs/>
          <w:sz w:val="28"/>
          <w:szCs w:val="32"/>
          <w:lang w:val="en-GB"/>
        </w:rPr>
      </w:pPr>
      <w:r w:rsidRPr="00C20CAD">
        <w:rPr>
          <w:rFonts w:ascii="Times New Roman" w:eastAsia="宋体" w:hAnsi="Times New Roman" w:cs="Times New Roman"/>
          <w:b/>
          <w:bCs/>
          <w:sz w:val="28"/>
          <w:szCs w:val="32"/>
          <w:lang w:val="en-GB"/>
        </w:rPr>
        <w:t>6.3</w:t>
      </w:r>
      <w:r>
        <w:rPr>
          <w:rFonts w:ascii="Times New Roman" w:eastAsia="宋体" w:hAnsi="Times New Roman" w:cs="Times New Roman"/>
          <w:b/>
          <w:bCs/>
          <w:sz w:val="28"/>
          <w:szCs w:val="32"/>
          <w:lang w:val="en-GB"/>
        </w:rPr>
        <w:tab/>
      </w:r>
      <w:r w:rsidRPr="00C20CAD">
        <w:rPr>
          <w:rFonts w:ascii="Times New Roman" w:eastAsia="宋体" w:hAnsi="Times New Roman" w:cs="Times New Roman"/>
          <w:b/>
          <w:bCs/>
          <w:sz w:val="28"/>
          <w:szCs w:val="32"/>
          <w:lang w:val="en-GB"/>
        </w:rPr>
        <w:t>循环和能力测试：</w:t>
      </w:r>
    </w:p>
    <w:p w14:paraId="33060376" w14:textId="4B5BB23F" w:rsidR="00C20CAD" w:rsidRDefault="00C20CAD" w:rsidP="00C20CAD">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C20CAD">
        <w:rPr>
          <w:rFonts w:ascii="Times New Roman" w:eastAsia="宋体" w:hAnsi="Times New Roman" w:cs="Times New Roman" w:hint="eastAsia"/>
          <w:sz w:val="28"/>
          <w:szCs w:val="32"/>
          <w:lang w:val="en-GB"/>
        </w:rPr>
        <w:t>考虑到这一信息，已决定仔细制备一套新的样品，但在涉及固体非离子表面活性剂时更好地混合。由于</w:t>
      </w:r>
      <w:r w:rsidRPr="00C20CAD">
        <w:rPr>
          <w:rFonts w:ascii="Times New Roman" w:eastAsia="宋体" w:hAnsi="Times New Roman" w:cs="Times New Roman"/>
          <w:sz w:val="28"/>
          <w:szCs w:val="32"/>
          <w:lang w:val="en-GB"/>
        </w:rPr>
        <w:t>C</w:t>
      </w:r>
      <w:r w:rsidRPr="00C20CAD">
        <w:rPr>
          <w:rFonts w:ascii="Times New Roman" w:eastAsia="宋体" w:hAnsi="Times New Roman" w:cs="Times New Roman"/>
          <w:sz w:val="28"/>
          <w:szCs w:val="32"/>
          <w:vertAlign w:val="superscript"/>
          <w:lang w:val="en-GB"/>
        </w:rPr>
        <w:t>14</w:t>
      </w:r>
      <w:proofErr w:type="gramStart"/>
      <w:r w:rsidRPr="00C20CAD">
        <w:rPr>
          <w:rFonts w:ascii="Times New Roman" w:eastAsia="宋体" w:hAnsi="Times New Roman" w:cs="Times New Roman"/>
          <w:sz w:val="28"/>
          <w:szCs w:val="32"/>
          <w:lang w:val="en-GB"/>
        </w:rPr>
        <w:t>放射性碳法证明</w:t>
      </w:r>
      <w:proofErr w:type="gramEnd"/>
      <w:r w:rsidRPr="00C20CAD">
        <w:rPr>
          <w:rFonts w:ascii="Times New Roman" w:eastAsia="宋体" w:hAnsi="Times New Roman" w:cs="Times New Roman"/>
          <w:sz w:val="28"/>
          <w:szCs w:val="32"/>
          <w:lang w:val="en-GB"/>
        </w:rPr>
        <w:t>了它能够正确评估表面活性剂中的生物基含量，因此只有非离子表面活性剂被提交到欧洲国家的</w:t>
      </w:r>
      <w:r w:rsidRPr="00C20CAD">
        <w:rPr>
          <w:rFonts w:ascii="Times New Roman" w:eastAsia="宋体" w:hAnsi="Times New Roman" w:cs="Times New Roman"/>
          <w:sz w:val="28"/>
          <w:szCs w:val="32"/>
          <w:lang w:val="en-GB"/>
        </w:rPr>
        <w:t>6</w:t>
      </w:r>
      <w:r w:rsidRPr="00C20CAD">
        <w:rPr>
          <w:rFonts w:ascii="Times New Roman" w:eastAsia="宋体" w:hAnsi="Times New Roman" w:cs="Times New Roman"/>
          <w:sz w:val="28"/>
          <w:szCs w:val="32"/>
          <w:lang w:val="en-GB"/>
        </w:rPr>
        <w:t>个不同实验室。</w:t>
      </w:r>
    </w:p>
    <w:p w14:paraId="17D20284" w14:textId="3E926560" w:rsidR="00C20CAD" w:rsidRDefault="00C20CAD" w:rsidP="00C20CAD">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C20CAD">
        <w:rPr>
          <w:rFonts w:ascii="Times New Roman" w:eastAsia="宋体" w:hAnsi="Times New Roman" w:cs="Times New Roman" w:hint="eastAsia"/>
          <w:sz w:val="28"/>
          <w:szCs w:val="32"/>
          <w:lang w:val="en-GB"/>
        </w:rPr>
        <w:t>只有五个实验室在合理的时间内提供了结果。</w:t>
      </w:r>
      <w:r w:rsidRPr="00C20CAD">
        <w:rPr>
          <w:rFonts w:ascii="Times New Roman" w:eastAsia="宋体" w:hAnsi="Times New Roman" w:cs="Times New Roman"/>
          <w:sz w:val="28"/>
          <w:szCs w:val="32"/>
          <w:lang w:val="en-GB"/>
        </w:rPr>
        <w:t>很明显，当采取特殊预防措施（在样品混合</w:t>
      </w:r>
      <w:r w:rsidRPr="00C20CAD">
        <w:rPr>
          <w:rFonts w:ascii="Times New Roman" w:eastAsia="宋体" w:hAnsi="Times New Roman" w:cs="Times New Roman"/>
          <w:sz w:val="28"/>
          <w:szCs w:val="32"/>
          <w:lang w:val="en-GB"/>
        </w:rPr>
        <w:t>/</w:t>
      </w:r>
      <w:r w:rsidRPr="00C20CAD">
        <w:rPr>
          <w:rFonts w:ascii="Times New Roman" w:eastAsia="宋体" w:hAnsi="Times New Roman" w:cs="Times New Roman"/>
          <w:sz w:val="28"/>
          <w:szCs w:val="32"/>
          <w:lang w:val="en-GB"/>
        </w:rPr>
        <w:t>研磨中）时，</w:t>
      </w:r>
      <w:r w:rsidRPr="00C20CAD">
        <w:rPr>
          <w:rFonts w:ascii="Times New Roman" w:eastAsia="宋体" w:hAnsi="Times New Roman" w:cs="Times New Roman" w:hint="eastAsia"/>
          <w:sz w:val="28"/>
          <w:szCs w:val="32"/>
          <w:lang w:val="en-GB"/>
        </w:rPr>
        <w:t>在数值范围内</w:t>
      </w:r>
      <w:r w:rsidRPr="00C20CAD">
        <w:rPr>
          <w:rFonts w:ascii="Times New Roman" w:eastAsia="宋体" w:hAnsi="Times New Roman" w:cs="Times New Roman"/>
          <w:sz w:val="28"/>
          <w:szCs w:val="32"/>
          <w:lang w:val="en-GB"/>
        </w:rPr>
        <w:t>的拟合度很好，可能涵盖了整个生物含量范围。</w:t>
      </w:r>
    </w:p>
    <w:p w14:paraId="334BB44B" w14:textId="0282D42D" w:rsidR="00C20CAD" w:rsidRPr="00C20CAD" w:rsidRDefault="00C20CAD" w:rsidP="00C20CAD">
      <w:pPr>
        <w:jc w:val="center"/>
        <w:rPr>
          <w:rFonts w:ascii="Times New Roman" w:eastAsia="宋体" w:hAnsi="Times New Roman" w:cs="Times New Roman"/>
          <w:b/>
          <w:bCs/>
          <w:sz w:val="24"/>
          <w:szCs w:val="28"/>
          <w:lang w:val="en-GB"/>
        </w:rPr>
      </w:pPr>
      <w:r w:rsidRPr="00C20CAD">
        <w:rPr>
          <w:rFonts w:ascii="Times New Roman" w:eastAsia="宋体" w:hAnsi="Times New Roman" w:cs="Times New Roman" w:hint="eastAsia"/>
          <w:b/>
          <w:bCs/>
          <w:sz w:val="24"/>
          <w:szCs w:val="28"/>
          <w:lang w:val="en-GB"/>
        </w:rPr>
        <w:t>表</w:t>
      </w:r>
      <w:r w:rsidRPr="00C20CAD">
        <w:rPr>
          <w:rFonts w:ascii="Times New Roman" w:eastAsia="宋体" w:hAnsi="Times New Roman" w:cs="Times New Roman"/>
          <w:b/>
          <w:bCs/>
          <w:sz w:val="24"/>
          <w:szCs w:val="28"/>
          <w:lang w:val="en-GB"/>
        </w:rPr>
        <w:t>5</w:t>
      </w:r>
      <w:r w:rsidRPr="00C20CAD">
        <w:rPr>
          <w:rFonts w:ascii="Times New Roman" w:eastAsia="宋体" w:hAnsi="Times New Roman" w:cs="Times New Roman"/>
          <w:b/>
          <w:bCs/>
          <w:sz w:val="24"/>
          <w:szCs w:val="28"/>
          <w:lang w:val="en-GB"/>
        </w:rPr>
        <w:tab/>
      </w:r>
      <w:r w:rsidRPr="00C20CAD">
        <w:rPr>
          <w:rFonts w:ascii="Times New Roman" w:eastAsia="宋体" w:hAnsi="Times New Roman" w:cs="Times New Roman"/>
          <w:b/>
          <w:bCs/>
          <w:sz w:val="24"/>
          <w:szCs w:val="28"/>
          <w:lang w:val="en-GB"/>
        </w:rPr>
        <w:t>化合物列表（修订</w:t>
      </w:r>
      <w:r w:rsidR="00F67C20">
        <w:rPr>
          <w:rFonts w:ascii="Times New Roman" w:eastAsia="宋体" w:hAnsi="Times New Roman" w:cs="Times New Roman" w:hint="eastAsia"/>
          <w:b/>
          <w:bCs/>
          <w:sz w:val="24"/>
          <w:szCs w:val="28"/>
          <w:lang w:val="en-GB"/>
        </w:rPr>
        <w:t>版</w:t>
      </w:r>
      <w:r w:rsidRPr="00C20CAD">
        <w:rPr>
          <w:rFonts w:ascii="Times New Roman" w:eastAsia="宋体" w:hAnsi="Times New Roman" w:cs="Times New Roman"/>
          <w:b/>
          <w:bCs/>
          <w:sz w:val="24"/>
          <w:szCs w:val="28"/>
          <w:lang w:val="en-GB"/>
        </w:rPr>
        <w:t>）</w:t>
      </w:r>
    </w:p>
    <w:tbl>
      <w:tblPr>
        <w:tblStyle w:val="a7"/>
        <w:tblW w:w="5000" w:type="pct"/>
        <w:tblLook w:val="04A0" w:firstRow="1" w:lastRow="0" w:firstColumn="1" w:lastColumn="0" w:noHBand="0" w:noVBand="1"/>
      </w:tblPr>
      <w:tblGrid>
        <w:gridCol w:w="348"/>
        <w:gridCol w:w="3123"/>
        <w:gridCol w:w="1596"/>
        <w:gridCol w:w="2064"/>
        <w:gridCol w:w="1165"/>
      </w:tblGrid>
      <w:tr w:rsidR="00C20CAD" w:rsidRPr="00930FAB" w14:paraId="20B30EB7" w14:textId="77777777" w:rsidTr="00F67C20">
        <w:tc>
          <w:tcPr>
            <w:tcW w:w="210" w:type="pct"/>
          </w:tcPr>
          <w:p w14:paraId="3D0812A7" w14:textId="43BB7817" w:rsidR="00C20CAD" w:rsidRPr="00930FAB" w:rsidRDefault="00C20CAD" w:rsidP="00C20CAD">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w:t>
            </w:r>
          </w:p>
        </w:tc>
        <w:tc>
          <w:tcPr>
            <w:tcW w:w="1882" w:type="pct"/>
          </w:tcPr>
          <w:p w14:paraId="79C068DB" w14:textId="7C224F2E" w:rsidR="00C20CAD" w:rsidRPr="00930FAB" w:rsidRDefault="00C20CAD" w:rsidP="00C20CAD">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化合物</w:t>
            </w:r>
          </w:p>
        </w:tc>
        <w:tc>
          <w:tcPr>
            <w:tcW w:w="962" w:type="pct"/>
          </w:tcPr>
          <w:p w14:paraId="658391BE" w14:textId="4ABA32F8" w:rsidR="00C20CAD" w:rsidRPr="00930FAB" w:rsidRDefault="00C20CAD" w:rsidP="00C20CAD">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分子式</w:t>
            </w:r>
          </w:p>
        </w:tc>
        <w:tc>
          <w:tcPr>
            <w:tcW w:w="1244" w:type="pct"/>
          </w:tcPr>
          <w:p w14:paraId="037B0D5B" w14:textId="2E95411B" w:rsidR="00C20CAD" w:rsidRPr="00930FAB" w:rsidRDefault="00C20CAD" w:rsidP="00C20CAD">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生物碳含量（</w:t>
            </w:r>
            <w:r w:rsidRPr="00930FAB">
              <w:rPr>
                <w:rFonts w:ascii="Times New Roman" w:eastAsia="宋体" w:hAnsi="Times New Roman" w:cs="Times New Roman"/>
                <w:sz w:val="22"/>
                <w:szCs w:val="24"/>
                <w:lang w:val="en-GB"/>
              </w:rPr>
              <w:t>%</w:t>
            </w:r>
            <w:r w:rsidRPr="00930FAB">
              <w:rPr>
                <w:rFonts w:ascii="Times New Roman" w:eastAsia="宋体" w:hAnsi="Times New Roman" w:cs="Times New Roman"/>
                <w:sz w:val="22"/>
                <w:szCs w:val="24"/>
                <w:lang w:val="en-GB"/>
              </w:rPr>
              <w:t>）</w:t>
            </w:r>
          </w:p>
        </w:tc>
        <w:tc>
          <w:tcPr>
            <w:tcW w:w="703" w:type="pct"/>
          </w:tcPr>
          <w:p w14:paraId="22BBFBAE" w14:textId="109A84B5" w:rsidR="00C20CAD" w:rsidRPr="00930FAB" w:rsidRDefault="00930FAB" w:rsidP="00C20CAD">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外观</w:t>
            </w:r>
          </w:p>
        </w:tc>
      </w:tr>
      <w:tr w:rsidR="00930FAB" w:rsidRPr="00930FAB" w14:paraId="3E6EBA06" w14:textId="77777777" w:rsidTr="00F67C20">
        <w:tc>
          <w:tcPr>
            <w:tcW w:w="210" w:type="pct"/>
          </w:tcPr>
          <w:p w14:paraId="1048476B" w14:textId="12E1C522"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1</w:t>
            </w:r>
          </w:p>
        </w:tc>
        <w:tc>
          <w:tcPr>
            <w:tcW w:w="1882" w:type="pct"/>
          </w:tcPr>
          <w:p w14:paraId="3FE88B8B" w14:textId="35522C2D"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C</w:t>
            </w:r>
            <w:r w:rsidRPr="00930FAB">
              <w:rPr>
                <w:rFonts w:ascii="Times New Roman" w:eastAsia="宋体" w:hAnsi="Times New Roman" w:cs="Times New Roman"/>
                <w:sz w:val="22"/>
                <w:szCs w:val="24"/>
                <w:vertAlign w:val="subscript"/>
                <w:lang w:val="en-GB"/>
              </w:rPr>
              <w:t>16</w:t>
            </w:r>
            <w:r w:rsidRPr="00930FAB">
              <w:rPr>
                <w:rFonts w:ascii="Times New Roman" w:eastAsia="宋体" w:hAnsi="Times New Roman" w:cs="Times New Roman"/>
                <w:sz w:val="22"/>
                <w:szCs w:val="24"/>
                <w:lang w:val="en-GB"/>
              </w:rPr>
              <w:t>C</w:t>
            </w:r>
            <w:r w:rsidRPr="00930FAB">
              <w:rPr>
                <w:rFonts w:ascii="Times New Roman" w:eastAsia="宋体" w:hAnsi="Times New Roman" w:cs="Times New Roman"/>
                <w:sz w:val="22"/>
                <w:szCs w:val="24"/>
                <w:vertAlign w:val="subscript"/>
                <w:lang w:val="en-GB"/>
              </w:rPr>
              <w:t>18</w:t>
            </w:r>
            <w:r w:rsidRPr="00930FAB">
              <w:rPr>
                <w:rFonts w:ascii="Times New Roman" w:eastAsia="宋体" w:hAnsi="Times New Roman" w:cs="Times New Roman"/>
                <w:sz w:val="22"/>
                <w:szCs w:val="24"/>
                <w:lang w:val="en-GB"/>
              </w:rPr>
              <w:t>乙氧基化物（</w:t>
            </w:r>
            <w:r w:rsidRPr="00930FAB">
              <w:rPr>
                <w:rFonts w:ascii="Times New Roman" w:eastAsia="宋体" w:hAnsi="Times New Roman" w:cs="Times New Roman"/>
                <w:sz w:val="22"/>
                <w:szCs w:val="24"/>
                <w:lang w:val="en-GB"/>
              </w:rPr>
              <w:t>80 EO</w:t>
            </w:r>
            <w:r w:rsidRPr="00930FAB">
              <w:rPr>
                <w:rFonts w:ascii="Times New Roman" w:eastAsia="宋体" w:hAnsi="Times New Roman" w:cs="Times New Roman"/>
                <w:sz w:val="22"/>
                <w:szCs w:val="24"/>
                <w:lang w:val="en-GB"/>
              </w:rPr>
              <w:t>）</w:t>
            </w:r>
          </w:p>
        </w:tc>
        <w:tc>
          <w:tcPr>
            <w:tcW w:w="962" w:type="pct"/>
          </w:tcPr>
          <w:p w14:paraId="573E2BC3" w14:textId="22FEF326"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C177H356O81</w:t>
            </w:r>
          </w:p>
        </w:tc>
        <w:tc>
          <w:tcPr>
            <w:tcW w:w="1244" w:type="pct"/>
          </w:tcPr>
          <w:p w14:paraId="0721B0A2" w14:textId="53C66BFD"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9</w:t>
            </w:r>
            <w:r>
              <w:rPr>
                <w:rFonts w:ascii="Times New Roman" w:eastAsia="宋体" w:hAnsi="Times New Roman" w:cs="Times New Roman" w:hint="eastAsia"/>
              </w:rPr>
              <w:t>.</w:t>
            </w:r>
            <w:r w:rsidRPr="00930FAB">
              <w:rPr>
                <w:rFonts w:ascii="Times New Roman" w:eastAsia="宋体" w:hAnsi="Times New Roman" w:cs="Times New Roman"/>
              </w:rPr>
              <w:t>8%</w:t>
            </w:r>
          </w:p>
        </w:tc>
        <w:tc>
          <w:tcPr>
            <w:tcW w:w="703" w:type="pct"/>
          </w:tcPr>
          <w:p w14:paraId="3281F3B2" w14:textId="0AD98466"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粉末</w:t>
            </w:r>
          </w:p>
        </w:tc>
      </w:tr>
      <w:tr w:rsidR="00930FAB" w:rsidRPr="00930FAB" w14:paraId="5C48FDDE" w14:textId="77777777" w:rsidTr="00F67C20">
        <w:tc>
          <w:tcPr>
            <w:tcW w:w="210" w:type="pct"/>
          </w:tcPr>
          <w:p w14:paraId="38E34129" w14:textId="7A5477B9"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2</w:t>
            </w:r>
          </w:p>
        </w:tc>
        <w:tc>
          <w:tcPr>
            <w:tcW w:w="1882" w:type="pct"/>
          </w:tcPr>
          <w:p w14:paraId="01479897" w14:textId="1E7849A8"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C</w:t>
            </w:r>
            <w:r w:rsidRPr="00930FAB">
              <w:rPr>
                <w:rFonts w:ascii="Times New Roman" w:eastAsia="宋体" w:hAnsi="Times New Roman" w:cs="Times New Roman"/>
                <w:sz w:val="22"/>
                <w:szCs w:val="24"/>
                <w:vertAlign w:val="subscript"/>
                <w:lang w:val="en-GB"/>
              </w:rPr>
              <w:t>12</w:t>
            </w:r>
            <w:r w:rsidRPr="00930FAB">
              <w:rPr>
                <w:rFonts w:ascii="Times New Roman" w:eastAsia="宋体" w:hAnsi="Times New Roman" w:cs="Times New Roman"/>
                <w:sz w:val="22"/>
                <w:szCs w:val="24"/>
                <w:lang w:val="en-GB"/>
              </w:rPr>
              <w:t>C</w:t>
            </w:r>
            <w:r w:rsidRPr="00930FAB">
              <w:rPr>
                <w:rFonts w:ascii="Times New Roman" w:eastAsia="宋体" w:hAnsi="Times New Roman" w:cs="Times New Roman"/>
                <w:sz w:val="22"/>
                <w:szCs w:val="24"/>
                <w:vertAlign w:val="subscript"/>
                <w:lang w:val="en-GB"/>
              </w:rPr>
              <w:t>18</w:t>
            </w:r>
            <w:r w:rsidRPr="00930FAB">
              <w:rPr>
                <w:rFonts w:ascii="Times New Roman" w:eastAsia="宋体" w:hAnsi="Times New Roman" w:cs="Times New Roman"/>
                <w:sz w:val="22"/>
                <w:szCs w:val="24"/>
                <w:lang w:val="en-GB"/>
              </w:rPr>
              <w:t>乙氧基化物（</w:t>
            </w:r>
            <w:r w:rsidRPr="00930FAB">
              <w:rPr>
                <w:rFonts w:ascii="Times New Roman" w:eastAsia="宋体" w:hAnsi="Times New Roman" w:cs="Times New Roman"/>
                <w:sz w:val="22"/>
                <w:szCs w:val="24"/>
                <w:lang w:val="en-GB"/>
              </w:rPr>
              <w:t>7 EO</w:t>
            </w:r>
            <w:r w:rsidRPr="00930FAB">
              <w:rPr>
                <w:rFonts w:ascii="Times New Roman" w:eastAsia="宋体" w:hAnsi="Times New Roman" w:cs="Times New Roman"/>
                <w:sz w:val="22"/>
                <w:szCs w:val="24"/>
                <w:lang w:val="en-GB"/>
              </w:rPr>
              <w:t>）</w:t>
            </w:r>
          </w:p>
        </w:tc>
        <w:tc>
          <w:tcPr>
            <w:tcW w:w="962" w:type="pct"/>
          </w:tcPr>
          <w:p w14:paraId="32B59267" w14:textId="29C2B067"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C28H58O8</w:t>
            </w:r>
          </w:p>
        </w:tc>
        <w:tc>
          <w:tcPr>
            <w:tcW w:w="1244" w:type="pct"/>
          </w:tcPr>
          <w:p w14:paraId="7ABE4013" w14:textId="1D4CFD53"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49</w:t>
            </w:r>
            <w:r>
              <w:rPr>
                <w:rFonts w:ascii="Times New Roman" w:eastAsia="宋体" w:hAnsi="Times New Roman" w:cs="Times New Roman"/>
              </w:rPr>
              <w:t>.</w:t>
            </w:r>
            <w:r w:rsidRPr="00930FAB">
              <w:rPr>
                <w:rFonts w:ascii="Times New Roman" w:eastAsia="宋体" w:hAnsi="Times New Roman" w:cs="Times New Roman"/>
              </w:rPr>
              <w:t>8%</w:t>
            </w:r>
          </w:p>
        </w:tc>
        <w:tc>
          <w:tcPr>
            <w:tcW w:w="703" w:type="pct"/>
          </w:tcPr>
          <w:p w14:paraId="6FAD0941" w14:textId="7DFE5698"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铸造固体</w:t>
            </w:r>
          </w:p>
        </w:tc>
      </w:tr>
      <w:tr w:rsidR="00930FAB" w:rsidRPr="00930FAB" w14:paraId="7F264142" w14:textId="77777777" w:rsidTr="00F67C20">
        <w:tc>
          <w:tcPr>
            <w:tcW w:w="210" w:type="pct"/>
          </w:tcPr>
          <w:p w14:paraId="77402634" w14:textId="1581F443"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3</w:t>
            </w:r>
          </w:p>
        </w:tc>
        <w:tc>
          <w:tcPr>
            <w:tcW w:w="1882" w:type="pct"/>
          </w:tcPr>
          <w:p w14:paraId="7306A30E" w14:textId="729FB907"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C</w:t>
            </w:r>
            <w:r w:rsidRPr="00930FAB">
              <w:rPr>
                <w:rFonts w:ascii="Times New Roman" w:eastAsia="宋体" w:hAnsi="Times New Roman" w:cs="Times New Roman"/>
                <w:sz w:val="22"/>
                <w:szCs w:val="24"/>
                <w:vertAlign w:val="subscript"/>
                <w:lang w:val="en-GB"/>
              </w:rPr>
              <w:t>12</w:t>
            </w:r>
            <w:r w:rsidRPr="00930FAB">
              <w:rPr>
                <w:rFonts w:ascii="Times New Roman" w:eastAsia="宋体" w:hAnsi="Times New Roman" w:cs="Times New Roman"/>
                <w:sz w:val="22"/>
                <w:szCs w:val="24"/>
                <w:lang w:val="en-GB"/>
              </w:rPr>
              <w:t>C</w:t>
            </w:r>
            <w:r w:rsidRPr="00930FAB">
              <w:rPr>
                <w:rFonts w:ascii="Times New Roman" w:eastAsia="宋体" w:hAnsi="Times New Roman" w:cs="Times New Roman"/>
                <w:sz w:val="22"/>
                <w:szCs w:val="24"/>
                <w:vertAlign w:val="subscript"/>
                <w:lang w:val="en-GB"/>
              </w:rPr>
              <w:t>14</w:t>
            </w:r>
            <w:r w:rsidRPr="00930FAB">
              <w:rPr>
                <w:rFonts w:ascii="Times New Roman" w:eastAsia="宋体" w:hAnsi="Times New Roman" w:cs="Times New Roman"/>
                <w:sz w:val="22"/>
                <w:szCs w:val="24"/>
                <w:lang w:val="en-GB"/>
              </w:rPr>
              <w:t>氨氧化物</w:t>
            </w:r>
          </w:p>
        </w:tc>
        <w:tc>
          <w:tcPr>
            <w:tcW w:w="962" w:type="pct"/>
          </w:tcPr>
          <w:p w14:paraId="60AA4E30" w14:textId="2CF630B7"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C15H33NO</w:t>
            </w:r>
          </w:p>
        </w:tc>
        <w:tc>
          <w:tcPr>
            <w:tcW w:w="1244" w:type="pct"/>
          </w:tcPr>
          <w:p w14:paraId="00867C41" w14:textId="48FC5670"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86</w:t>
            </w:r>
            <w:r>
              <w:rPr>
                <w:rFonts w:ascii="Times New Roman" w:eastAsia="宋体" w:hAnsi="Times New Roman" w:cs="Times New Roman"/>
              </w:rPr>
              <w:t>.</w:t>
            </w:r>
            <w:r w:rsidRPr="00930FAB">
              <w:rPr>
                <w:rFonts w:ascii="Times New Roman" w:eastAsia="宋体" w:hAnsi="Times New Roman" w:cs="Times New Roman"/>
              </w:rPr>
              <w:t>6%</w:t>
            </w:r>
          </w:p>
        </w:tc>
        <w:tc>
          <w:tcPr>
            <w:tcW w:w="703" w:type="pct"/>
          </w:tcPr>
          <w:p w14:paraId="425983E8" w14:textId="37D5C980"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水性液体</w:t>
            </w:r>
          </w:p>
        </w:tc>
      </w:tr>
      <w:tr w:rsidR="00930FAB" w:rsidRPr="00930FAB" w14:paraId="20FF258F" w14:textId="77777777" w:rsidTr="00F67C20">
        <w:tc>
          <w:tcPr>
            <w:tcW w:w="210" w:type="pct"/>
          </w:tcPr>
          <w:p w14:paraId="79A26E72" w14:textId="35847227"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4</w:t>
            </w:r>
          </w:p>
        </w:tc>
        <w:tc>
          <w:tcPr>
            <w:tcW w:w="1882" w:type="pct"/>
          </w:tcPr>
          <w:p w14:paraId="6773F3C9" w14:textId="3687F9E8"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1</w:t>
            </w:r>
            <w:r w:rsidRPr="00930FAB">
              <w:rPr>
                <w:rFonts w:ascii="Times New Roman" w:eastAsia="宋体" w:hAnsi="Times New Roman" w:cs="Times New Roman"/>
                <w:sz w:val="22"/>
                <w:szCs w:val="24"/>
                <w:lang w:val="en-GB"/>
              </w:rPr>
              <w:t>：</w:t>
            </w:r>
            <w:r w:rsidRPr="00930FAB">
              <w:rPr>
                <w:rFonts w:ascii="Times New Roman" w:eastAsia="宋体" w:hAnsi="Times New Roman" w:cs="Times New Roman"/>
                <w:sz w:val="22"/>
                <w:szCs w:val="24"/>
                <w:lang w:val="en-GB"/>
              </w:rPr>
              <w:t>1</w:t>
            </w:r>
            <w:r w:rsidRPr="00930FAB">
              <w:rPr>
                <w:rFonts w:ascii="Times New Roman" w:eastAsia="宋体" w:hAnsi="Times New Roman" w:cs="Times New Roman"/>
                <w:sz w:val="22"/>
                <w:szCs w:val="24"/>
                <w:lang w:val="en-GB"/>
              </w:rPr>
              <w:t>混合</w:t>
            </w:r>
            <w:r w:rsidRPr="00930FAB">
              <w:rPr>
                <w:rFonts w:ascii="Times New Roman" w:eastAsia="宋体" w:hAnsi="Times New Roman" w:cs="Times New Roman"/>
                <w:sz w:val="22"/>
                <w:szCs w:val="24"/>
                <w:lang w:val="en-GB"/>
              </w:rPr>
              <w:t>#1+#2</w:t>
            </w:r>
          </w:p>
        </w:tc>
        <w:tc>
          <w:tcPr>
            <w:tcW w:w="962" w:type="pct"/>
          </w:tcPr>
          <w:p w14:paraId="665C6745" w14:textId="263E4F7A"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不适用</w:t>
            </w:r>
          </w:p>
        </w:tc>
        <w:tc>
          <w:tcPr>
            <w:tcW w:w="1244" w:type="pct"/>
          </w:tcPr>
          <w:p w14:paraId="01F2A893" w14:textId="1DC535C5"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29</w:t>
            </w:r>
            <w:r>
              <w:rPr>
                <w:rFonts w:ascii="Times New Roman" w:eastAsia="宋体" w:hAnsi="Times New Roman" w:cs="Times New Roman"/>
              </w:rPr>
              <w:t>.</w:t>
            </w:r>
            <w:r w:rsidRPr="00930FAB">
              <w:rPr>
                <w:rFonts w:ascii="Times New Roman" w:eastAsia="宋体" w:hAnsi="Times New Roman" w:cs="Times New Roman"/>
              </w:rPr>
              <w:t>8%</w:t>
            </w:r>
          </w:p>
        </w:tc>
        <w:tc>
          <w:tcPr>
            <w:tcW w:w="703" w:type="pct"/>
          </w:tcPr>
          <w:p w14:paraId="5539AF19" w14:textId="2BCA4E9F"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铸造固体</w:t>
            </w:r>
          </w:p>
        </w:tc>
      </w:tr>
      <w:tr w:rsidR="00930FAB" w:rsidRPr="00930FAB" w14:paraId="1214D1A6" w14:textId="77777777" w:rsidTr="00F67C20">
        <w:tc>
          <w:tcPr>
            <w:tcW w:w="210" w:type="pct"/>
          </w:tcPr>
          <w:p w14:paraId="77509066" w14:textId="351C0468"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5</w:t>
            </w:r>
          </w:p>
        </w:tc>
        <w:tc>
          <w:tcPr>
            <w:tcW w:w="1882" w:type="pct"/>
          </w:tcPr>
          <w:p w14:paraId="68C094C2" w14:textId="47FB7B17"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1</w:t>
            </w:r>
            <w:r w:rsidRPr="00930FAB">
              <w:rPr>
                <w:rFonts w:ascii="Times New Roman" w:eastAsia="宋体" w:hAnsi="Times New Roman" w:cs="Times New Roman"/>
                <w:sz w:val="22"/>
                <w:szCs w:val="24"/>
                <w:lang w:val="en-GB"/>
              </w:rPr>
              <w:t>：</w:t>
            </w:r>
            <w:r w:rsidRPr="00930FAB">
              <w:rPr>
                <w:rFonts w:ascii="Times New Roman" w:eastAsia="宋体" w:hAnsi="Times New Roman" w:cs="Times New Roman"/>
                <w:sz w:val="22"/>
                <w:szCs w:val="24"/>
                <w:lang w:val="en-GB"/>
              </w:rPr>
              <w:t>1</w:t>
            </w:r>
            <w:r w:rsidRPr="00930FAB">
              <w:rPr>
                <w:rFonts w:ascii="Times New Roman" w:eastAsia="宋体" w:hAnsi="Times New Roman" w:cs="Times New Roman"/>
                <w:sz w:val="22"/>
                <w:szCs w:val="24"/>
                <w:lang w:val="en-GB"/>
              </w:rPr>
              <w:t>混合</w:t>
            </w:r>
            <w:r w:rsidRPr="00930FAB">
              <w:rPr>
                <w:rFonts w:ascii="Times New Roman" w:eastAsia="宋体" w:hAnsi="Times New Roman" w:cs="Times New Roman"/>
                <w:sz w:val="22"/>
                <w:szCs w:val="24"/>
                <w:lang w:val="en-GB"/>
              </w:rPr>
              <w:t>#2+#3</w:t>
            </w:r>
          </w:p>
        </w:tc>
        <w:tc>
          <w:tcPr>
            <w:tcW w:w="962" w:type="pct"/>
          </w:tcPr>
          <w:p w14:paraId="3F17D27C" w14:textId="25728A74"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不适用</w:t>
            </w:r>
          </w:p>
        </w:tc>
        <w:tc>
          <w:tcPr>
            <w:tcW w:w="1244" w:type="pct"/>
          </w:tcPr>
          <w:p w14:paraId="0FF2AA21" w14:textId="43BE280B"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rPr>
              <w:t>68</w:t>
            </w:r>
            <w:r>
              <w:rPr>
                <w:rFonts w:ascii="Times New Roman" w:eastAsia="宋体" w:hAnsi="Times New Roman" w:cs="Times New Roman"/>
              </w:rPr>
              <w:t>.</w:t>
            </w:r>
            <w:r w:rsidRPr="00930FAB">
              <w:rPr>
                <w:rFonts w:ascii="Times New Roman" w:eastAsia="宋体" w:hAnsi="Times New Roman" w:cs="Times New Roman"/>
              </w:rPr>
              <w:t>2%</w:t>
            </w:r>
          </w:p>
        </w:tc>
        <w:tc>
          <w:tcPr>
            <w:tcW w:w="703" w:type="pct"/>
          </w:tcPr>
          <w:p w14:paraId="6B75679D" w14:textId="1F088E2F" w:rsidR="00930FAB" w:rsidRPr="00930FAB" w:rsidRDefault="00930FAB" w:rsidP="00930FAB">
            <w:pPr>
              <w:rPr>
                <w:rFonts w:ascii="Times New Roman" w:eastAsia="宋体" w:hAnsi="Times New Roman" w:cs="Times New Roman"/>
                <w:sz w:val="22"/>
                <w:szCs w:val="24"/>
                <w:lang w:val="en-GB"/>
              </w:rPr>
            </w:pPr>
            <w:r w:rsidRPr="00930FAB">
              <w:rPr>
                <w:rFonts w:ascii="Times New Roman" w:eastAsia="宋体" w:hAnsi="Times New Roman" w:cs="Times New Roman"/>
                <w:sz w:val="22"/>
                <w:szCs w:val="24"/>
                <w:lang w:val="en-GB"/>
              </w:rPr>
              <w:t>凝胶</w:t>
            </w:r>
          </w:p>
        </w:tc>
      </w:tr>
    </w:tbl>
    <w:p w14:paraId="24F86860" w14:textId="71829311" w:rsidR="00C20CAD" w:rsidRPr="00A479BE" w:rsidRDefault="00F67C20" w:rsidP="00A479BE">
      <w:pPr>
        <w:spacing w:before="240"/>
        <w:jc w:val="center"/>
        <w:rPr>
          <w:rFonts w:ascii="Times New Roman" w:eastAsia="宋体" w:hAnsi="Times New Roman" w:cs="Times New Roman"/>
          <w:b/>
          <w:bCs/>
          <w:sz w:val="24"/>
          <w:szCs w:val="28"/>
          <w:lang w:val="en-GB"/>
        </w:rPr>
      </w:pPr>
      <w:r w:rsidRPr="00A479BE">
        <w:rPr>
          <w:rFonts w:ascii="Times New Roman" w:eastAsia="宋体" w:hAnsi="Times New Roman" w:cs="Times New Roman" w:hint="eastAsia"/>
          <w:b/>
          <w:bCs/>
          <w:sz w:val="24"/>
          <w:szCs w:val="28"/>
          <w:lang w:val="en-GB"/>
        </w:rPr>
        <w:t>表</w:t>
      </w:r>
      <w:r w:rsidRPr="00A479BE">
        <w:rPr>
          <w:rFonts w:ascii="Times New Roman" w:eastAsia="宋体" w:hAnsi="Times New Roman" w:cs="Times New Roman"/>
          <w:b/>
          <w:bCs/>
          <w:sz w:val="24"/>
          <w:szCs w:val="28"/>
          <w:lang w:val="en-GB"/>
        </w:rPr>
        <w:t xml:space="preserve">6 </w:t>
      </w:r>
      <w:r w:rsidR="00A479BE">
        <w:rPr>
          <w:rFonts w:ascii="Times New Roman" w:eastAsia="宋体" w:hAnsi="Times New Roman" w:cs="Times New Roman"/>
          <w:b/>
          <w:bCs/>
          <w:sz w:val="24"/>
          <w:szCs w:val="28"/>
          <w:lang w:val="en-GB"/>
        </w:rPr>
        <w:tab/>
      </w:r>
      <w:r w:rsidRPr="00A479BE">
        <w:rPr>
          <w:rFonts w:ascii="Times New Roman" w:eastAsia="宋体" w:hAnsi="Times New Roman" w:cs="Times New Roman"/>
          <w:b/>
          <w:bCs/>
          <w:sz w:val="24"/>
          <w:szCs w:val="28"/>
          <w:lang w:val="en-GB"/>
        </w:rPr>
        <w:t>样品</w:t>
      </w:r>
      <w:r w:rsidRPr="00A479BE">
        <w:rPr>
          <w:rFonts w:ascii="Times New Roman" w:eastAsia="宋体" w:hAnsi="Times New Roman" w:cs="Times New Roman"/>
          <w:b/>
          <w:bCs/>
          <w:sz w:val="24"/>
          <w:szCs w:val="28"/>
          <w:lang w:val="en-GB"/>
        </w:rPr>
        <w:t>C</w:t>
      </w:r>
      <w:r w:rsidRPr="00A479BE">
        <w:rPr>
          <w:rFonts w:ascii="Times New Roman" w:eastAsia="宋体" w:hAnsi="Times New Roman" w:cs="Times New Roman"/>
          <w:b/>
          <w:bCs/>
          <w:sz w:val="24"/>
          <w:szCs w:val="28"/>
          <w:vertAlign w:val="superscript"/>
          <w:lang w:val="en-GB"/>
        </w:rPr>
        <w:t>14</w:t>
      </w:r>
      <w:r w:rsidRPr="00A479BE">
        <w:rPr>
          <w:rFonts w:ascii="Times New Roman" w:eastAsia="宋体" w:hAnsi="Times New Roman" w:cs="Times New Roman"/>
          <w:b/>
          <w:bCs/>
          <w:sz w:val="24"/>
          <w:szCs w:val="28"/>
          <w:lang w:val="en-GB"/>
        </w:rPr>
        <w:t>分析的结果（修订版）</w:t>
      </w:r>
    </w:p>
    <w:tbl>
      <w:tblPr>
        <w:tblStyle w:val="a7"/>
        <w:tblW w:w="5000" w:type="pct"/>
        <w:jc w:val="center"/>
        <w:tblLook w:val="04A0" w:firstRow="1" w:lastRow="0" w:firstColumn="1" w:lastColumn="0" w:noHBand="0" w:noVBand="1"/>
      </w:tblPr>
      <w:tblGrid>
        <w:gridCol w:w="2027"/>
        <w:gridCol w:w="839"/>
        <w:gridCol w:w="840"/>
        <w:gridCol w:w="840"/>
        <w:gridCol w:w="840"/>
        <w:gridCol w:w="841"/>
        <w:gridCol w:w="2069"/>
      </w:tblGrid>
      <w:tr w:rsidR="00A479BE" w:rsidRPr="00A479BE" w14:paraId="0C20C5A1" w14:textId="77777777" w:rsidTr="00F713BA">
        <w:trPr>
          <w:jc w:val="center"/>
        </w:trPr>
        <w:tc>
          <w:tcPr>
            <w:tcW w:w="1222" w:type="pct"/>
          </w:tcPr>
          <w:p w14:paraId="73C7D9AD" w14:textId="3887209D" w:rsidR="00A479BE" w:rsidRPr="00A479BE" w:rsidRDefault="00A479BE" w:rsidP="00A479BE">
            <w:pPr>
              <w:jc w:val="center"/>
              <w:rPr>
                <w:rFonts w:ascii="Times New Roman" w:eastAsia="宋体" w:hAnsi="Times New Roman" w:cs="Times New Roman"/>
                <w:sz w:val="22"/>
                <w:szCs w:val="24"/>
                <w:lang w:val="en-GB"/>
              </w:rPr>
            </w:pPr>
            <w:r w:rsidRPr="00A479BE">
              <w:rPr>
                <w:rFonts w:ascii="Times New Roman" w:eastAsia="宋体" w:hAnsi="Times New Roman" w:cs="Times New Roman"/>
                <w:sz w:val="22"/>
                <w:szCs w:val="24"/>
                <w:lang w:val="en-GB"/>
              </w:rPr>
              <w:t>实验室</w:t>
            </w:r>
          </w:p>
        </w:tc>
        <w:tc>
          <w:tcPr>
            <w:tcW w:w="2531" w:type="pct"/>
            <w:gridSpan w:val="5"/>
          </w:tcPr>
          <w:p w14:paraId="7DF44C21" w14:textId="4D59F54C" w:rsidR="00A479BE" w:rsidRPr="00A479BE" w:rsidRDefault="00A479BE" w:rsidP="00A479BE">
            <w:pPr>
              <w:jc w:val="center"/>
              <w:rPr>
                <w:rFonts w:ascii="Times New Roman" w:eastAsia="宋体" w:hAnsi="Times New Roman" w:cs="Times New Roman"/>
                <w:sz w:val="22"/>
                <w:szCs w:val="24"/>
                <w:lang w:val="en-GB"/>
              </w:rPr>
            </w:pPr>
            <w:r w:rsidRPr="00A479BE">
              <w:rPr>
                <w:rFonts w:ascii="Times New Roman" w:eastAsia="宋体" w:hAnsi="Times New Roman" w:cs="Times New Roman"/>
                <w:sz w:val="22"/>
                <w:szCs w:val="24"/>
                <w:lang w:val="en-GB"/>
              </w:rPr>
              <w:t>样品</w:t>
            </w:r>
          </w:p>
        </w:tc>
        <w:tc>
          <w:tcPr>
            <w:tcW w:w="1247" w:type="pct"/>
          </w:tcPr>
          <w:p w14:paraId="20197817" w14:textId="1417D107" w:rsidR="00A479BE" w:rsidRPr="00A479BE" w:rsidRDefault="00A479BE" w:rsidP="00A479BE">
            <w:pPr>
              <w:jc w:val="center"/>
              <w:rPr>
                <w:rFonts w:ascii="Times New Roman" w:eastAsia="宋体" w:hAnsi="Times New Roman" w:cs="Times New Roman"/>
                <w:sz w:val="22"/>
                <w:szCs w:val="24"/>
                <w:lang w:val="en-GB"/>
              </w:rPr>
            </w:pPr>
            <w:r w:rsidRPr="00A479BE">
              <w:rPr>
                <w:rFonts w:ascii="Times New Roman" w:eastAsia="宋体" w:hAnsi="Times New Roman" w:cs="Times New Roman"/>
                <w:sz w:val="22"/>
                <w:szCs w:val="24"/>
                <w:lang w:val="en-GB"/>
              </w:rPr>
              <w:t>响应时间（天）</w:t>
            </w:r>
          </w:p>
        </w:tc>
      </w:tr>
      <w:tr w:rsidR="00A479BE" w:rsidRPr="00A479BE" w14:paraId="73972EAF" w14:textId="77777777" w:rsidTr="00F713BA">
        <w:trPr>
          <w:jc w:val="center"/>
        </w:trPr>
        <w:tc>
          <w:tcPr>
            <w:tcW w:w="1222" w:type="pct"/>
          </w:tcPr>
          <w:p w14:paraId="32415AB8"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10421A7D" w14:textId="58B77674"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hint="eastAsia"/>
                <w:sz w:val="22"/>
                <w:lang w:val="en-GB"/>
              </w:rPr>
              <w:t>#1</w:t>
            </w:r>
          </w:p>
        </w:tc>
        <w:tc>
          <w:tcPr>
            <w:tcW w:w="506" w:type="pct"/>
          </w:tcPr>
          <w:p w14:paraId="52FEF87D" w14:textId="6E820081"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hint="eastAsia"/>
                <w:sz w:val="22"/>
                <w:lang w:val="en-GB"/>
              </w:rPr>
              <w:t>#2</w:t>
            </w:r>
          </w:p>
        </w:tc>
        <w:tc>
          <w:tcPr>
            <w:tcW w:w="506" w:type="pct"/>
          </w:tcPr>
          <w:p w14:paraId="1A8FAD67" w14:textId="0008644E"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hint="eastAsia"/>
                <w:sz w:val="22"/>
                <w:lang w:val="en-GB"/>
              </w:rPr>
              <w:t>#3</w:t>
            </w:r>
          </w:p>
        </w:tc>
        <w:tc>
          <w:tcPr>
            <w:tcW w:w="506" w:type="pct"/>
          </w:tcPr>
          <w:p w14:paraId="14FC01AB" w14:textId="64BD2866"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hint="eastAsia"/>
                <w:sz w:val="22"/>
                <w:lang w:val="en-GB"/>
              </w:rPr>
              <w:t>#4</w:t>
            </w:r>
          </w:p>
        </w:tc>
        <w:tc>
          <w:tcPr>
            <w:tcW w:w="506" w:type="pct"/>
          </w:tcPr>
          <w:p w14:paraId="22D8A7E8" w14:textId="3CEF51C8"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hint="eastAsia"/>
                <w:sz w:val="22"/>
                <w:lang w:val="en-GB"/>
              </w:rPr>
              <w:t>#5</w:t>
            </w:r>
          </w:p>
        </w:tc>
        <w:tc>
          <w:tcPr>
            <w:tcW w:w="1247" w:type="pct"/>
          </w:tcPr>
          <w:p w14:paraId="6CAE3E41" w14:textId="77777777" w:rsidR="00A479BE" w:rsidRPr="00A479BE" w:rsidRDefault="00A479BE" w:rsidP="00A479BE">
            <w:pPr>
              <w:jc w:val="center"/>
              <w:rPr>
                <w:rFonts w:ascii="Times New Roman" w:eastAsia="宋体" w:hAnsi="Times New Roman" w:cs="Times New Roman"/>
                <w:sz w:val="22"/>
                <w:lang w:val="en-GB"/>
              </w:rPr>
            </w:pPr>
          </w:p>
        </w:tc>
      </w:tr>
      <w:tr w:rsidR="00A479BE" w:rsidRPr="00A479BE" w14:paraId="655702DA" w14:textId="77777777" w:rsidTr="00F713BA">
        <w:trPr>
          <w:jc w:val="center"/>
        </w:trPr>
        <w:tc>
          <w:tcPr>
            <w:tcW w:w="1222" w:type="pct"/>
          </w:tcPr>
          <w:p w14:paraId="604A5899" w14:textId="68BB41F8"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A</w:t>
            </w:r>
          </w:p>
        </w:tc>
        <w:tc>
          <w:tcPr>
            <w:tcW w:w="506" w:type="pct"/>
          </w:tcPr>
          <w:p w14:paraId="1F35DEBE"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70AEEDD8"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01E77AF9"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28654D8B"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515C91FB" w14:textId="77777777" w:rsidR="00A479BE" w:rsidRPr="00A479BE" w:rsidRDefault="00A479BE" w:rsidP="00A479BE">
            <w:pPr>
              <w:jc w:val="center"/>
              <w:rPr>
                <w:rFonts w:ascii="Times New Roman" w:eastAsia="宋体" w:hAnsi="Times New Roman" w:cs="Times New Roman"/>
                <w:sz w:val="22"/>
                <w:lang w:val="en-GB"/>
              </w:rPr>
            </w:pPr>
          </w:p>
        </w:tc>
        <w:tc>
          <w:tcPr>
            <w:tcW w:w="1247" w:type="pct"/>
          </w:tcPr>
          <w:p w14:paraId="67593BC6" w14:textId="73089B61"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sz w:val="22"/>
              </w:rPr>
              <w:t>∞</w:t>
            </w:r>
          </w:p>
        </w:tc>
      </w:tr>
      <w:tr w:rsidR="00A479BE" w:rsidRPr="00A479BE" w14:paraId="5FF6AE4F" w14:textId="77777777" w:rsidTr="00F713BA">
        <w:trPr>
          <w:jc w:val="center"/>
        </w:trPr>
        <w:tc>
          <w:tcPr>
            <w:tcW w:w="1222" w:type="pct"/>
          </w:tcPr>
          <w:p w14:paraId="561562ED" w14:textId="69DEAAE7"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B</w:t>
            </w:r>
          </w:p>
        </w:tc>
        <w:tc>
          <w:tcPr>
            <w:tcW w:w="506" w:type="pct"/>
          </w:tcPr>
          <w:p w14:paraId="0D80EFFF" w14:textId="1E5D8426"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10</w:t>
            </w:r>
            <w:r>
              <w:rPr>
                <w:rFonts w:ascii="Times New Roman" w:hAnsi="Times New Roman" w:cs="Times New Roman" w:hint="eastAsia"/>
                <w:color w:val="000000"/>
                <w:sz w:val="22"/>
              </w:rPr>
              <w:t>.</w:t>
            </w:r>
            <w:r w:rsidRPr="00A479BE">
              <w:rPr>
                <w:rFonts w:ascii="Times New Roman" w:hAnsi="Times New Roman" w:cs="Times New Roman"/>
                <w:color w:val="000000"/>
                <w:sz w:val="22"/>
              </w:rPr>
              <w:t>76</w:t>
            </w:r>
          </w:p>
        </w:tc>
        <w:tc>
          <w:tcPr>
            <w:tcW w:w="506" w:type="pct"/>
          </w:tcPr>
          <w:p w14:paraId="2683D192" w14:textId="7FE9C2BB"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50</w:t>
            </w:r>
            <w:r>
              <w:rPr>
                <w:rFonts w:ascii="Times New Roman" w:hAnsi="Times New Roman" w:cs="Times New Roman"/>
                <w:color w:val="000000"/>
                <w:sz w:val="22"/>
              </w:rPr>
              <w:t>.</w:t>
            </w:r>
            <w:r w:rsidRPr="00A479BE">
              <w:rPr>
                <w:rFonts w:ascii="Times New Roman" w:hAnsi="Times New Roman" w:cs="Times New Roman"/>
                <w:color w:val="000000"/>
                <w:sz w:val="22"/>
              </w:rPr>
              <w:t>01</w:t>
            </w:r>
          </w:p>
        </w:tc>
        <w:tc>
          <w:tcPr>
            <w:tcW w:w="506" w:type="pct"/>
          </w:tcPr>
          <w:p w14:paraId="2A0B8FE7" w14:textId="49D88A3B"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88</w:t>
            </w:r>
            <w:r>
              <w:rPr>
                <w:rFonts w:ascii="Times New Roman" w:hAnsi="Times New Roman" w:cs="Times New Roman"/>
                <w:color w:val="000000"/>
                <w:sz w:val="22"/>
              </w:rPr>
              <w:t>.</w:t>
            </w:r>
            <w:r w:rsidRPr="00A479BE">
              <w:rPr>
                <w:rFonts w:ascii="Times New Roman" w:hAnsi="Times New Roman" w:cs="Times New Roman"/>
                <w:color w:val="000000"/>
                <w:sz w:val="22"/>
              </w:rPr>
              <w:t>79</w:t>
            </w:r>
          </w:p>
        </w:tc>
        <w:tc>
          <w:tcPr>
            <w:tcW w:w="506" w:type="pct"/>
          </w:tcPr>
          <w:p w14:paraId="189C5DCC" w14:textId="54AF79C6"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69</w:t>
            </w:r>
            <w:r>
              <w:rPr>
                <w:rFonts w:ascii="Times New Roman" w:hAnsi="Times New Roman" w:cs="Times New Roman"/>
                <w:color w:val="000000"/>
                <w:sz w:val="22"/>
              </w:rPr>
              <w:t>.</w:t>
            </w:r>
            <w:r w:rsidRPr="00A479BE">
              <w:rPr>
                <w:rFonts w:ascii="Times New Roman" w:hAnsi="Times New Roman" w:cs="Times New Roman"/>
                <w:color w:val="000000"/>
                <w:sz w:val="22"/>
              </w:rPr>
              <w:t>09</w:t>
            </w:r>
          </w:p>
        </w:tc>
        <w:tc>
          <w:tcPr>
            <w:tcW w:w="506" w:type="pct"/>
          </w:tcPr>
          <w:p w14:paraId="41C71C86" w14:textId="4169861C"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31</w:t>
            </w:r>
            <w:r>
              <w:rPr>
                <w:rFonts w:ascii="Times New Roman" w:hAnsi="Times New Roman" w:cs="Times New Roman"/>
                <w:color w:val="000000"/>
                <w:sz w:val="22"/>
              </w:rPr>
              <w:t>.</w:t>
            </w:r>
            <w:r w:rsidRPr="00A479BE">
              <w:rPr>
                <w:rFonts w:ascii="Times New Roman" w:hAnsi="Times New Roman" w:cs="Times New Roman"/>
                <w:color w:val="000000"/>
                <w:sz w:val="22"/>
              </w:rPr>
              <w:t>41</w:t>
            </w:r>
          </w:p>
        </w:tc>
        <w:tc>
          <w:tcPr>
            <w:tcW w:w="1247" w:type="pct"/>
          </w:tcPr>
          <w:p w14:paraId="0E9E0A1D" w14:textId="7BC4AE98"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80</w:t>
            </w:r>
          </w:p>
        </w:tc>
      </w:tr>
      <w:tr w:rsidR="00A479BE" w:rsidRPr="00A479BE" w14:paraId="287F5381" w14:textId="77777777" w:rsidTr="00F713BA">
        <w:trPr>
          <w:jc w:val="center"/>
        </w:trPr>
        <w:tc>
          <w:tcPr>
            <w:tcW w:w="1222" w:type="pct"/>
          </w:tcPr>
          <w:p w14:paraId="1589FA3F" w14:textId="1E4F48F8"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C</w:t>
            </w:r>
          </w:p>
        </w:tc>
        <w:tc>
          <w:tcPr>
            <w:tcW w:w="506" w:type="pct"/>
          </w:tcPr>
          <w:p w14:paraId="69520BCA" w14:textId="0C6DD0C2"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11</w:t>
            </w:r>
            <w:r>
              <w:rPr>
                <w:rFonts w:ascii="Times New Roman" w:hAnsi="Times New Roman" w:cs="Times New Roman"/>
                <w:color w:val="000000"/>
                <w:sz w:val="22"/>
              </w:rPr>
              <w:t>.</w:t>
            </w:r>
            <w:r w:rsidRPr="00A479BE">
              <w:rPr>
                <w:rFonts w:ascii="Times New Roman" w:hAnsi="Times New Roman" w:cs="Times New Roman"/>
                <w:color w:val="000000"/>
                <w:sz w:val="22"/>
              </w:rPr>
              <w:t>04</w:t>
            </w:r>
          </w:p>
        </w:tc>
        <w:tc>
          <w:tcPr>
            <w:tcW w:w="506" w:type="pct"/>
          </w:tcPr>
          <w:p w14:paraId="0B9B3A79" w14:textId="4FD75984"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49</w:t>
            </w:r>
            <w:r>
              <w:rPr>
                <w:rFonts w:ascii="Times New Roman" w:hAnsi="Times New Roman" w:cs="Times New Roman"/>
                <w:color w:val="000000"/>
                <w:sz w:val="22"/>
              </w:rPr>
              <w:t>.</w:t>
            </w:r>
            <w:r w:rsidRPr="00A479BE">
              <w:rPr>
                <w:rFonts w:ascii="Times New Roman" w:hAnsi="Times New Roman" w:cs="Times New Roman"/>
                <w:color w:val="000000"/>
                <w:sz w:val="22"/>
              </w:rPr>
              <w:t>63</w:t>
            </w:r>
          </w:p>
        </w:tc>
        <w:tc>
          <w:tcPr>
            <w:tcW w:w="506" w:type="pct"/>
          </w:tcPr>
          <w:p w14:paraId="5D1EF19F" w14:textId="78F4184C"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88</w:t>
            </w:r>
            <w:r>
              <w:rPr>
                <w:rFonts w:ascii="Times New Roman" w:hAnsi="Times New Roman" w:cs="Times New Roman"/>
                <w:color w:val="000000"/>
                <w:sz w:val="22"/>
              </w:rPr>
              <w:t>.</w:t>
            </w:r>
            <w:r w:rsidRPr="00A479BE">
              <w:rPr>
                <w:rFonts w:ascii="Times New Roman" w:hAnsi="Times New Roman" w:cs="Times New Roman"/>
                <w:color w:val="000000"/>
                <w:sz w:val="22"/>
              </w:rPr>
              <w:t>66</w:t>
            </w:r>
          </w:p>
        </w:tc>
        <w:tc>
          <w:tcPr>
            <w:tcW w:w="506" w:type="pct"/>
          </w:tcPr>
          <w:p w14:paraId="07284D69" w14:textId="1A8F8814"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69</w:t>
            </w:r>
            <w:r>
              <w:rPr>
                <w:rFonts w:ascii="Times New Roman" w:hAnsi="Times New Roman" w:cs="Times New Roman"/>
                <w:color w:val="000000"/>
                <w:sz w:val="22"/>
              </w:rPr>
              <w:t>.</w:t>
            </w:r>
            <w:r w:rsidRPr="00A479BE">
              <w:rPr>
                <w:rFonts w:ascii="Times New Roman" w:hAnsi="Times New Roman" w:cs="Times New Roman"/>
                <w:color w:val="000000"/>
                <w:sz w:val="22"/>
              </w:rPr>
              <w:t>88</w:t>
            </w:r>
          </w:p>
        </w:tc>
        <w:tc>
          <w:tcPr>
            <w:tcW w:w="506" w:type="pct"/>
          </w:tcPr>
          <w:p w14:paraId="302E7728" w14:textId="3605744E"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30</w:t>
            </w:r>
            <w:r>
              <w:rPr>
                <w:rFonts w:ascii="Times New Roman" w:hAnsi="Times New Roman" w:cs="Times New Roman"/>
                <w:color w:val="000000"/>
                <w:sz w:val="22"/>
              </w:rPr>
              <w:t>.</w:t>
            </w:r>
            <w:r w:rsidRPr="00A479BE">
              <w:rPr>
                <w:rFonts w:ascii="Times New Roman" w:hAnsi="Times New Roman" w:cs="Times New Roman"/>
                <w:color w:val="000000"/>
                <w:sz w:val="22"/>
              </w:rPr>
              <w:t>71</w:t>
            </w:r>
          </w:p>
        </w:tc>
        <w:tc>
          <w:tcPr>
            <w:tcW w:w="1247" w:type="pct"/>
          </w:tcPr>
          <w:p w14:paraId="019E1459" w14:textId="63649B34"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29</w:t>
            </w:r>
          </w:p>
        </w:tc>
      </w:tr>
      <w:tr w:rsidR="00A479BE" w:rsidRPr="00A479BE" w14:paraId="1A70ED68" w14:textId="77777777" w:rsidTr="00F713BA">
        <w:trPr>
          <w:jc w:val="center"/>
        </w:trPr>
        <w:tc>
          <w:tcPr>
            <w:tcW w:w="1222" w:type="pct"/>
          </w:tcPr>
          <w:p w14:paraId="37B3460B" w14:textId="62AF1EE5"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D</w:t>
            </w:r>
          </w:p>
        </w:tc>
        <w:tc>
          <w:tcPr>
            <w:tcW w:w="506" w:type="pct"/>
          </w:tcPr>
          <w:p w14:paraId="7392F297" w14:textId="3363EC4B"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10</w:t>
            </w:r>
            <w:r>
              <w:rPr>
                <w:rFonts w:ascii="Times New Roman" w:hAnsi="Times New Roman" w:cs="Times New Roman"/>
                <w:color w:val="000000"/>
                <w:sz w:val="22"/>
              </w:rPr>
              <w:t>.</w:t>
            </w:r>
            <w:r w:rsidRPr="00A479BE">
              <w:rPr>
                <w:rFonts w:ascii="Times New Roman" w:hAnsi="Times New Roman" w:cs="Times New Roman"/>
                <w:color w:val="000000"/>
                <w:sz w:val="22"/>
              </w:rPr>
              <w:t>96</w:t>
            </w:r>
          </w:p>
        </w:tc>
        <w:tc>
          <w:tcPr>
            <w:tcW w:w="506" w:type="pct"/>
          </w:tcPr>
          <w:p w14:paraId="6771843D" w14:textId="5FEC8FFB"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49</w:t>
            </w:r>
            <w:r>
              <w:rPr>
                <w:rFonts w:ascii="Times New Roman" w:hAnsi="Times New Roman" w:cs="Times New Roman"/>
                <w:color w:val="000000"/>
                <w:sz w:val="22"/>
              </w:rPr>
              <w:t>.</w:t>
            </w:r>
            <w:r w:rsidRPr="00A479BE">
              <w:rPr>
                <w:rFonts w:ascii="Times New Roman" w:hAnsi="Times New Roman" w:cs="Times New Roman"/>
                <w:color w:val="000000"/>
                <w:sz w:val="22"/>
              </w:rPr>
              <w:t>74</w:t>
            </w:r>
          </w:p>
        </w:tc>
        <w:tc>
          <w:tcPr>
            <w:tcW w:w="506" w:type="pct"/>
          </w:tcPr>
          <w:p w14:paraId="08EAFBE5" w14:textId="2607B886"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88</w:t>
            </w:r>
            <w:r>
              <w:rPr>
                <w:rFonts w:ascii="Times New Roman" w:hAnsi="Times New Roman" w:cs="Times New Roman"/>
                <w:color w:val="000000"/>
                <w:sz w:val="22"/>
              </w:rPr>
              <w:t>.</w:t>
            </w:r>
            <w:r w:rsidRPr="00A479BE">
              <w:rPr>
                <w:rFonts w:ascii="Times New Roman" w:hAnsi="Times New Roman" w:cs="Times New Roman"/>
                <w:color w:val="000000"/>
                <w:sz w:val="22"/>
              </w:rPr>
              <w:t>94</w:t>
            </w:r>
          </w:p>
        </w:tc>
        <w:tc>
          <w:tcPr>
            <w:tcW w:w="506" w:type="pct"/>
          </w:tcPr>
          <w:p w14:paraId="39CE2A9A" w14:textId="0E853B26"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70</w:t>
            </w:r>
            <w:r>
              <w:rPr>
                <w:rFonts w:ascii="Times New Roman" w:hAnsi="Times New Roman" w:cs="Times New Roman"/>
                <w:color w:val="000000"/>
                <w:sz w:val="22"/>
              </w:rPr>
              <w:t>.</w:t>
            </w:r>
            <w:r w:rsidRPr="00A479BE">
              <w:rPr>
                <w:rFonts w:ascii="Times New Roman" w:hAnsi="Times New Roman" w:cs="Times New Roman"/>
                <w:color w:val="000000"/>
                <w:sz w:val="22"/>
              </w:rPr>
              <w:t>15</w:t>
            </w:r>
          </w:p>
        </w:tc>
        <w:tc>
          <w:tcPr>
            <w:tcW w:w="506" w:type="pct"/>
          </w:tcPr>
          <w:p w14:paraId="35452871" w14:textId="14182984"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30</w:t>
            </w:r>
            <w:r>
              <w:rPr>
                <w:rFonts w:ascii="Times New Roman" w:hAnsi="Times New Roman" w:cs="Times New Roman"/>
                <w:color w:val="000000"/>
                <w:sz w:val="22"/>
              </w:rPr>
              <w:t>.</w:t>
            </w:r>
            <w:r w:rsidRPr="00A479BE">
              <w:rPr>
                <w:rFonts w:ascii="Times New Roman" w:hAnsi="Times New Roman" w:cs="Times New Roman"/>
                <w:color w:val="000000"/>
                <w:sz w:val="22"/>
              </w:rPr>
              <w:t>63</w:t>
            </w:r>
          </w:p>
        </w:tc>
        <w:tc>
          <w:tcPr>
            <w:tcW w:w="1247" w:type="pct"/>
          </w:tcPr>
          <w:p w14:paraId="392D505E" w14:textId="3CE77F5B"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81</w:t>
            </w:r>
          </w:p>
        </w:tc>
      </w:tr>
      <w:tr w:rsidR="00A479BE" w:rsidRPr="00A479BE" w14:paraId="25BC49A0" w14:textId="77777777" w:rsidTr="00F713BA">
        <w:trPr>
          <w:jc w:val="center"/>
        </w:trPr>
        <w:tc>
          <w:tcPr>
            <w:tcW w:w="1222" w:type="pct"/>
          </w:tcPr>
          <w:p w14:paraId="79507EA7" w14:textId="734117FF"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E</w:t>
            </w:r>
          </w:p>
        </w:tc>
        <w:tc>
          <w:tcPr>
            <w:tcW w:w="506" w:type="pct"/>
          </w:tcPr>
          <w:p w14:paraId="2017BEA3" w14:textId="38274D76"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10</w:t>
            </w:r>
            <w:r>
              <w:rPr>
                <w:rFonts w:ascii="Times New Roman" w:hAnsi="Times New Roman" w:cs="Times New Roman"/>
                <w:color w:val="000000"/>
                <w:sz w:val="22"/>
              </w:rPr>
              <w:t>.</w:t>
            </w:r>
            <w:r w:rsidRPr="00A479BE">
              <w:rPr>
                <w:rFonts w:ascii="Times New Roman" w:hAnsi="Times New Roman" w:cs="Times New Roman"/>
                <w:color w:val="000000"/>
                <w:sz w:val="22"/>
              </w:rPr>
              <w:t>9</w:t>
            </w:r>
          </w:p>
        </w:tc>
        <w:tc>
          <w:tcPr>
            <w:tcW w:w="506" w:type="pct"/>
          </w:tcPr>
          <w:p w14:paraId="49F93155" w14:textId="21C0D554"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49</w:t>
            </w:r>
            <w:r>
              <w:rPr>
                <w:rFonts w:ascii="Times New Roman" w:hAnsi="Times New Roman" w:cs="Times New Roman"/>
                <w:color w:val="000000"/>
                <w:sz w:val="22"/>
              </w:rPr>
              <w:t>.</w:t>
            </w:r>
            <w:r w:rsidRPr="00A479BE">
              <w:rPr>
                <w:rFonts w:ascii="Times New Roman" w:hAnsi="Times New Roman" w:cs="Times New Roman"/>
                <w:color w:val="000000"/>
                <w:sz w:val="22"/>
              </w:rPr>
              <w:t>4</w:t>
            </w:r>
          </w:p>
        </w:tc>
        <w:tc>
          <w:tcPr>
            <w:tcW w:w="506" w:type="pct"/>
          </w:tcPr>
          <w:p w14:paraId="77E6539B" w14:textId="2BAF8367"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88</w:t>
            </w:r>
            <w:r>
              <w:rPr>
                <w:rFonts w:ascii="Times New Roman" w:hAnsi="Times New Roman" w:cs="Times New Roman"/>
                <w:color w:val="000000"/>
                <w:sz w:val="22"/>
              </w:rPr>
              <w:t>.</w:t>
            </w:r>
            <w:r w:rsidRPr="00A479BE">
              <w:rPr>
                <w:rFonts w:ascii="Times New Roman" w:hAnsi="Times New Roman" w:cs="Times New Roman"/>
                <w:color w:val="000000"/>
                <w:sz w:val="22"/>
              </w:rPr>
              <w:t>93</w:t>
            </w:r>
          </w:p>
        </w:tc>
        <w:tc>
          <w:tcPr>
            <w:tcW w:w="506" w:type="pct"/>
          </w:tcPr>
          <w:p w14:paraId="5A225752" w14:textId="7233F3BE"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68</w:t>
            </w:r>
            <w:r>
              <w:rPr>
                <w:rFonts w:ascii="Times New Roman" w:hAnsi="Times New Roman" w:cs="Times New Roman"/>
                <w:color w:val="000000"/>
                <w:sz w:val="22"/>
              </w:rPr>
              <w:t>.</w:t>
            </w:r>
            <w:r w:rsidRPr="00A479BE">
              <w:rPr>
                <w:rFonts w:ascii="Times New Roman" w:hAnsi="Times New Roman" w:cs="Times New Roman"/>
                <w:color w:val="000000"/>
                <w:sz w:val="22"/>
              </w:rPr>
              <w:t>93</w:t>
            </w:r>
          </w:p>
        </w:tc>
        <w:tc>
          <w:tcPr>
            <w:tcW w:w="506" w:type="pct"/>
          </w:tcPr>
          <w:p w14:paraId="727CC1EC" w14:textId="7BC55500"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31</w:t>
            </w:r>
            <w:r>
              <w:rPr>
                <w:rFonts w:ascii="Times New Roman" w:hAnsi="Times New Roman" w:cs="Times New Roman"/>
                <w:color w:val="000000"/>
                <w:sz w:val="22"/>
              </w:rPr>
              <w:t>.</w:t>
            </w:r>
            <w:r w:rsidRPr="00A479BE">
              <w:rPr>
                <w:rFonts w:ascii="Times New Roman" w:hAnsi="Times New Roman" w:cs="Times New Roman"/>
                <w:color w:val="000000"/>
                <w:sz w:val="22"/>
              </w:rPr>
              <w:t>43</w:t>
            </w:r>
          </w:p>
        </w:tc>
        <w:tc>
          <w:tcPr>
            <w:tcW w:w="1247" w:type="pct"/>
          </w:tcPr>
          <w:p w14:paraId="37287278" w14:textId="61A3047F"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65</w:t>
            </w:r>
          </w:p>
        </w:tc>
      </w:tr>
      <w:tr w:rsidR="00A479BE" w:rsidRPr="00A479BE" w14:paraId="6EE565BC" w14:textId="77777777" w:rsidTr="00F713BA">
        <w:trPr>
          <w:jc w:val="center"/>
        </w:trPr>
        <w:tc>
          <w:tcPr>
            <w:tcW w:w="1222" w:type="pct"/>
          </w:tcPr>
          <w:p w14:paraId="43614568" w14:textId="2342858E"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F</w:t>
            </w:r>
          </w:p>
        </w:tc>
        <w:tc>
          <w:tcPr>
            <w:tcW w:w="506" w:type="pct"/>
          </w:tcPr>
          <w:p w14:paraId="05B08F29" w14:textId="07133D3F"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10</w:t>
            </w:r>
            <w:r>
              <w:rPr>
                <w:rFonts w:ascii="Times New Roman" w:hAnsi="Times New Roman" w:cs="Times New Roman"/>
                <w:color w:val="000000"/>
                <w:sz w:val="22"/>
              </w:rPr>
              <w:t>.</w:t>
            </w:r>
            <w:r w:rsidRPr="00A479BE">
              <w:rPr>
                <w:rFonts w:ascii="Times New Roman" w:hAnsi="Times New Roman" w:cs="Times New Roman"/>
                <w:color w:val="000000"/>
                <w:sz w:val="22"/>
              </w:rPr>
              <w:t>95</w:t>
            </w:r>
          </w:p>
        </w:tc>
        <w:tc>
          <w:tcPr>
            <w:tcW w:w="506" w:type="pct"/>
          </w:tcPr>
          <w:p w14:paraId="6170CC58" w14:textId="7E30F4D0"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47</w:t>
            </w:r>
            <w:r>
              <w:rPr>
                <w:rFonts w:ascii="Times New Roman" w:hAnsi="Times New Roman" w:cs="Times New Roman"/>
                <w:color w:val="000000"/>
                <w:sz w:val="22"/>
              </w:rPr>
              <w:t>.</w:t>
            </w:r>
            <w:r w:rsidRPr="00A479BE">
              <w:rPr>
                <w:rFonts w:ascii="Times New Roman" w:hAnsi="Times New Roman" w:cs="Times New Roman"/>
                <w:color w:val="000000"/>
                <w:sz w:val="22"/>
              </w:rPr>
              <w:t>93</w:t>
            </w:r>
          </w:p>
        </w:tc>
        <w:tc>
          <w:tcPr>
            <w:tcW w:w="506" w:type="pct"/>
          </w:tcPr>
          <w:p w14:paraId="3F5C2B81" w14:textId="4100A075"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88</w:t>
            </w:r>
            <w:r>
              <w:rPr>
                <w:rFonts w:ascii="Times New Roman" w:hAnsi="Times New Roman" w:cs="Times New Roman"/>
                <w:color w:val="000000"/>
                <w:sz w:val="22"/>
              </w:rPr>
              <w:t>.</w:t>
            </w:r>
            <w:r w:rsidRPr="00A479BE">
              <w:rPr>
                <w:rFonts w:ascii="Times New Roman" w:hAnsi="Times New Roman" w:cs="Times New Roman"/>
                <w:color w:val="000000"/>
                <w:sz w:val="22"/>
              </w:rPr>
              <w:t>15</w:t>
            </w:r>
          </w:p>
        </w:tc>
        <w:tc>
          <w:tcPr>
            <w:tcW w:w="506" w:type="pct"/>
          </w:tcPr>
          <w:p w14:paraId="4DFDBE0B" w14:textId="709B61DA"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69</w:t>
            </w:r>
            <w:r>
              <w:rPr>
                <w:rFonts w:ascii="Times New Roman" w:hAnsi="Times New Roman" w:cs="Times New Roman"/>
                <w:color w:val="000000"/>
                <w:sz w:val="22"/>
              </w:rPr>
              <w:t>.</w:t>
            </w:r>
            <w:r w:rsidRPr="00A479BE">
              <w:rPr>
                <w:rFonts w:ascii="Times New Roman" w:hAnsi="Times New Roman" w:cs="Times New Roman"/>
                <w:color w:val="000000"/>
                <w:sz w:val="22"/>
              </w:rPr>
              <w:t>42</w:t>
            </w:r>
          </w:p>
        </w:tc>
        <w:tc>
          <w:tcPr>
            <w:tcW w:w="506" w:type="pct"/>
          </w:tcPr>
          <w:p w14:paraId="1A707F18" w14:textId="26251223"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30</w:t>
            </w:r>
            <w:r>
              <w:rPr>
                <w:rFonts w:ascii="Times New Roman" w:hAnsi="Times New Roman" w:cs="Times New Roman"/>
                <w:color w:val="000000"/>
                <w:sz w:val="22"/>
              </w:rPr>
              <w:t>.</w:t>
            </w:r>
            <w:r w:rsidRPr="00A479BE">
              <w:rPr>
                <w:rFonts w:ascii="Times New Roman" w:hAnsi="Times New Roman" w:cs="Times New Roman"/>
                <w:color w:val="000000"/>
                <w:sz w:val="22"/>
              </w:rPr>
              <w:t>87</w:t>
            </w:r>
          </w:p>
        </w:tc>
        <w:tc>
          <w:tcPr>
            <w:tcW w:w="1247" w:type="pct"/>
          </w:tcPr>
          <w:p w14:paraId="68C8800D" w14:textId="4F0D4AF1"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48</w:t>
            </w:r>
          </w:p>
        </w:tc>
      </w:tr>
      <w:tr w:rsidR="00A479BE" w:rsidRPr="00A479BE" w14:paraId="6B66D5E2" w14:textId="77777777" w:rsidTr="00F713BA">
        <w:trPr>
          <w:jc w:val="center"/>
        </w:trPr>
        <w:tc>
          <w:tcPr>
            <w:tcW w:w="1222" w:type="pct"/>
          </w:tcPr>
          <w:p w14:paraId="717CD687"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5D3EF559"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53573E5C"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55001FE5"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00D4712E" w14:textId="77777777" w:rsidR="00A479BE" w:rsidRPr="00A479BE" w:rsidRDefault="00A479BE" w:rsidP="00A479BE">
            <w:pPr>
              <w:jc w:val="center"/>
              <w:rPr>
                <w:rFonts w:ascii="Times New Roman" w:eastAsia="宋体" w:hAnsi="Times New Roman" w:cs="Times New Roman"/>
                <w:sz w:val="22"/>
                <w:lang w:val="en-GB"/>
              </w:rPr>
            </w:pPr>
          </w:p>
        </w:tc>
        <w:tc>
          <w:tcPr>
            <w:tcW w:w="506" w:type="pct"/>
          </w:tcPr>
          <w:p w14:paraId="7106B525" w14:textId="77777777" w:rsidR="00A479BE" w:rsidRPr="00A479BE" w:rsidRDefault="00A479BE" w:rsidP="00A479BE">
            <w:pPr>
              <w:jc w:val="center"/>
              <w:rPr>
                <w:rFonts w:ascii="Times New Roman" w:eastAsia="宋体" w:hAnsi="Times New Roman" w:cs="Times New Roman"/>
                <w:sz w:val="22"/>
                <w:lang w:val="en-GB"/>
              </w:rPr>
            </w:pPr>
          </w:p>
        </w:tc>
        <w:tc>
          <w:tcPr>
            <w:tcW w:w="1247" w:type="pct"/>
          </w:tcPr>
          <w:p w14:paraId="29603891" w14:textId="77777777" w:rsidR="00A479BE" w:rsidRPr="00A479BE" w:rsidRDefault="00A479BE" w:rsidP="00A479BE">
            <w:pPr>
              <w:rPr>
                <w:rFonts w:ascii="Times New Roman" w:eastAsia="宋体" w:hAnsi="Times New Roman" w:cs="Times New Roman"/>
                <w:sz w:val="22"/>
                <w:lang w:val="en-GB"/>
              </w:rPr>
            </w:pPr>
          </w:p>
        </w:tc>
      </w:tr>
      <w:tr w:rsidR="00A479BE" w:rsidRPr="00A479BE" w14:paraId="24A3F18B" w14:textId="77777777" w:rsidTr="00F713BA">
        <w:trPr>
          <w:jc w:val="center"/>
        </w:trPr>
        <w:tc>
          <w:tcPr>
            <w:tcW w:w="1222" w:type="pct"/>
          </w:tcPr>
          <w:p w14:paraId="4227554E" w14:textId="6DC399E8"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平均</w:t>
            </w:r>
          </w:p>
        </w:tc>
        <w:tc>
          <w:tcPr>
            <w:tcW w:w="506" w:type="pct"/>
          </w:tcPr>
          <w:p w14:paraId="7A005D16" w14:textId="33DEEE33"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10</w:t>
            </w:r>
            <w:r>
              <w:rPr>
                <w:rFonts w:ascii="Times New Roman" w:hAnsi="Times New Roman" w:cs="Times New Roman"/>
                <w:color w:val="000000"/>
                <w:sz w:val="22"/>
              </w:rPr>
              <w:t>.</w:t>
            </w:r>
            <w:r w:rsidRPr="00A479BE">
              <w:rPr>
                <w:rFonts w:ascii="Times New Roman" w:hAnsi="Times New Roman" w:cs="Times New Roman"/>
                <w:color w:val="000000"/>
                <w:sz w:val="22"/>
              </w:rPr>
              <w:t>92</w:t>
            </w:r>
          </w:p>
        </w:tc>
        <w:tc>
          <w:tcPr>
            <w:tcW w:w="506" w:type="pct"/>
          </w:tcPr>
          <w:p w14:paraId="7B000754" w14:textId="6500A758"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48</w:t>
            </w:r>
            <w:r>
              <w:rPr>
                <w:rFonts w:ascii="Times New Roman" w:hAnsi="Times New Roman" w:cs="Times New Roman"/>
                <w:color w:val="000000"/>
                <w:sz w:val="22"/>
              </w:rPr>
              <w:t>.</w:t>
            </w:r>
            <w:r w:rsidRPr="00A479BE">
              <w:rPr>
                <w:rFonts w:ascii="Times New Roman" w:hAnsi="Times New Roman" w:cs="Times New Roman"/>
                <w:color w:val="000000"/>
                <w:sz w:val="22"/>
              </w:rPr>
              <w:t>22</w:t>
            </w:r>
          </w:p>
        </w:tc>
        <w:tc>
          <w:tcPr>
            <w:tcW w:w="506" w:type="pct"/>
          </w:tcPr>
          <w:p w14:paraId="4B2628E9" w14:textId="66D1F091"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88</w:t>
            </w:r>
            <w:r>
              <w:rPr>
                <w:rFonts w:ascii="Times New Roman" w:hAnsi="Times New Roman" w:cs="Times New Roman"/>
                <w:color w:val="000000"/>
                <w:sz w:val="22"/>
              </w:rPr>
              <w:t>.</w:t>
            </w:r>
            <w:r w:rsidRPr="00A479BE">
              <w:rPr>
                <w:rFonts w:ascii="Times New Roman" w:hAnsi="Times New Roman" w:cs="Times New Roman"/>
                <w:color w:val="000000"/>
                <w:sz w:val="22"/>
              </w:rPr>
              <w:t>69</w:t>
            </w:r>
          </w:p>
        </w:tc>
        <w:tc>
          <w:tcPr>
            <w:tcW w:w="506" w:type="pct"/>
          </w:tcPr>
          <w:p w14:paraId="11FC552E" w14:textId="4E0781F5"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69</w:t>
            </w:r>
            <w:r>
              <w:rPr>
                <w:rFonts w:ascii="Times New Roman" w:hAnsi="Times New Roman" w:cs="Times New Roman"/>
                <w:color w:val="000000"/>
                <w:sz w:val="22"/>
              </w:rPr>
              <w:t>.</w:t>
            </w:r>
            <w:r w:rsidRPr="00A479BE">
              <w:rPr>
                <w:rFonts w:ascii="Times New Roman" w:hAnsi="Times New Roman" w:cs="Times New Roman"/>
                <w:color w:val="000000"/>
                <w:sz w:val="22"/>
              </w:rPr>
              <w:t>49</w:t>
            </w:r>
          </w:p>
        </w:tc>
        <w:tc>
          <w:tcPr>
            <w:tcW w:w="506" w:type="pct"/>
          </w:tcPr>
          <w:p w14:paraId="185C73B8" w14:textId="5F50D744"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31</w:t>
            </w:r>
            <w:r>
              <w:rPr>
                <w:rFonts w:ascii="Times New Roman" w:hAnsi="Times New Roman" w:cs="Times New Roman"/>
                <w:color w:val="000000"/>
                <w:sz w:val="22"/>
              </w:rPr>
              <w:t>.</w:t>
            </w:r>
            <w:r w:rsidRPr="00A479BE">
              <w:rPr>
                <w:rFonts w:ascii="Times New Roman" w:hAnsi="Times New Roman" w:cs="Times New Roman"/>
                <w:color w:val="000000"/>
                <w:sz w:val="22"/>
              </w:rPr>
              <w:t>01</w:t>
            </w:r>
          </w:p>
        </w:tc>
        <w:tc>
          <w:tcPr>
            <w:tcW w:w="1247" w:type="pct"/>
          </w:tcPr>
          <w:p w14:paraId="2DD0218D" w14:textId="77777777" w:rsidR="00A479BE" w:rsidRPr="00A479BE" w:rsidRDefault="00A479BE" w:rsidP="00A479BE">
            <w:pPr>
              <w:rPr>
                <w:rFonts w:ascii="Times New Roman" w:eastAsia="宋体" w:hAnsi="Times New Roman" w:cs="Times New Roman"/>
                <w:sz w:val="22"/>
                <w:lang w:val="en-GB"/>
              </w:rPr>
            </w:pPr>
          </w:p>
        </w:tc>
      </w:tr>
      <w:tr w:rsidR="00A479BE" w:rsidRPr="00A479BE" w14:paraId="426F9B74" w14:textId="77777777" w:rsidTr="00F713BA">
        <w:trPr>
          <w:jc w:val="center"/>
        </w:trPr>
        <w:tc>
          <w:tcPr>
            <w:tcW w:w="1222" w:type="pct"/>
          </w:tcPr>
          <w:p w14:paraId="3FE05AB2" w14:textId="047F6404"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标准差</w:t>
            </w:r>
          </w:p>
        </w:tc>
        <w:tc>
          <w:tcPr>
            <w:tcW w:w="506" w:type="pct"/>
          </w:tcPr>
          <w:p w14:paraId="1D0437D5" w14:textId="5AE62F83"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0</w:t>
            </w:r>
            <w:r>
              <w:rPr>
                <w:rFonts w:ascii="Times New Roman" w:hAnsi="Times New Roman" w:cs="Times New Roman"/>
                <w:color w:val="000000"/>
                <w:sz w:val="22"/>
              </w:rPr>
              <w:t>.</w:t>
            </w:r>
            <w:r w:rsidRPr="00A479BE">
              <w:rPr>
                <w:rFonts w:ascii="Times New Roman" w:hAnsi="Times New Roman" w:cs="Times New Roman"/>
                <w:color w:val="000000"/>
                <w:sz w:val="22"/>
              </w:rPr>
              <w:t>10</w:t>
            </w:r>
          </w:p>
        </w:tc>
        <w:tc>
          <w:tcPr>
            <w:tcW w:w="506" w:type="pct"/>
          </w:tcPr>
          <w:p w14:paraId="45DE9FB3" w14:textId="07EB15DB"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3</w:t>
            </w:r>
            <w:r>
              <w:rPr>
                <w:rFonts w:ascii="Times New Roman" w:hAnsi="Times New Roman" w:cs="Times New Roman"/>
                <w:color w:val="000000"/>
                <w:sz w:val="22"/>
              </w:rPr>
              <w:t>.</w:t>
            </w:r>
            <w:r w:rsidRPr="00A479BE">
              <w:rPr>
                <w:rFonts w:ascii="Times New Roman" w:hAnsi="Times New Roman" w:cs="Times New Roman"/>
                <w:color w:val="000000"/>
                <w:sz w:val="22"/>
              </w:rPr>
              <w:t>31</w:t>
            </w:r>
          </w:p>
        </w:tc>
        <w:tc>
          <w:tcPr>
            <w:tcW w:w="506" w:type="pct"/>
          </w:tcPr>
          <w:p w14:paraId="08A16E26" w14:textId="3E13035D"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0</w:t>
            </w:r>
            <w:r>
              <w:rPr>
                <w:rFonts w:ascii="Times New Roman" w:hAnsi="Times New Roman" w:cs="Times New Roman"/>
                <w:color w:val="000000"/>
                <w:sz w:val="22"/>
              </w:rPr>
              <w:t>.</w:t>
            </w:r>
            <w:r w:rsidRPr="00A479BE">
              <w:rPr>
                <w:rFonts w:ascii="Times New Roman" w:hAnsi="Times New Roman" w:cs="Times New Roman"/>
                <w:color w:val="000000"/>
                <w:sz w:val="22"/>
              </w:rPr>
              <w:t>33</w:t>
            </w:r>
          </w:p>
        </w:tc>
        <w:tc>
          <w:tcPr>
            <w:tcW w:w="506" w:type="pct"/>
          </w:tcPr>
          <w:p w14:paraId="340B4C4C" w14:textId="3C9AC0C1"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0</w:t>
            </w:r>
            <w:r>
              <w:rPr>
                <w:rFonts w:ascii="Times New Roman" w:hAnsi="Times New Roman" w:cs="Times New Roman"/>
                <w:color w:val="000000"/>
                <w:sz w:val="22"/>
              </w:rPr>
              <w:t>.</w:t>
            </w:r>
            <w:r w:rsidRPr="00A479BE">
              <w:rPr>
                <w:rFonts w:ascii="Times New Roman" w:hAnsi="Times New Roman" w:cs="Times New Roman"/>
                <w:color w:val="000000"/>
                <w:sz w:val="22"/>
              </w:rPr>
              <w:t>52</w:t>
            </w:r>
          </w:p>
        </w:tc>
        <w:tc>
          <w:tcPr>
            <w:tcW w:w="506" w:type="pct"/>
          </w:tcPr>
          <w:p w14:paraId="307AC4B2" w14:textId="34BC1F6E"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0</w:t>
            </w:r>
            <w:r>
              <w:rPr>
                <w:rFonts w:ascii="Times New Roman" w:hAnsi="Times New Roman" w:cs="Times New Roman"/>
                <w:color w:val="000000"/>
                <w:sz w:val="22"/>
              </w:rPr>
              <w:t>.</w:t>
            </w:r>
            <w:r w:rsidRPr="00A479BE">
              <w:rPr>
                <w:rFonts w:ascii="Times New Roman" w:hAnsi="Times New Roman" w:cs="Times New Roman"/>
                <w:color w:val="000000"/>
                <w:sz w:val="22"/>
              </w:rPr>
              <w:t>38</w:t>
            </w:r>
          </w:p>
        </w:tc>
        <w:tc>
          <w:tcPr>
            <w:tcW w:w="1247" w:type="pct"/>
          </w:tcPr>
          <w:p w14:paraId="70D8A645" w14:textId="77777777" w:rsidR="00A479BE" w:rsidRPr="00A479BE" w:rsidRDefault="00A479BE" w:rsidP="00A479BE">
            <w:pPr>
              <w:rPr>
                <w:rFonts w:ascii="Times New Roman" w:eastAsia="宋体" w:hAnsi="Times New Roman" w:cs="Times New Roman"/>
                <w:sz w:val="22"/>
                <w:lang w:val="en-GB"/>
              </w:rPr>
            </w:pPr>
          </w:p>
        </w:tc>
      </w:tr>
      <w:tr w:rsidR="00A479BE" w:rsidRPr="00A479BE" w14:paraId="73540FE8" w14:textId="77777777" w:rsidTr="00F713BA">
        <w:trPr>
          <w:jc w:val="center"/>
        </w:trPr>
        <w:tc>
          <w:tcPr>
            <w:tcW w:w="1222" w:type="pct"/>
          </w:tcPr>
          <w:p w14:paraId="4640E4B6" w14:textId="6C1C1AAB" w:rsidR="00A479BE" w:rsidRPr="00A479BE" w:rsidRDefault="00A479BE" w:rsidP="00A479BE">
            <w:pPr>
              <w:jc w:val="center"/>
              <w:rPr>
                <w:rFonts w:ascii="Times New Roman" w:eastAsia="宋体" w:hAnsi="Times New Roman" w:cs="Times New Roman"/>
                <w:sz w:val="22"/>
                <w:lang w:val="en-GB"/>
              </w:rPr>
            </w:pPr>
            <w:r w:rsidRPr="00A479BE">
              <w:rPr>
                <w:rFonts w:ascii="Times New Roman" w:eastAsia="宋体" w:hAnsi="Times New Roman" w:cs="Times New Roman"/>
                <w:sz w:val="22"/>
                <w:lang w:val="en-GB"/>
              </w:rPr>
              <w:t>变异系数（</w:t>
            </w:r>
            <w:r w:rsidRPr="00A479BE">
              <w:rPr>
                <w:rFonts w:ascii="Times New Roman" w:eastAsia="宋体" w:hAnsi="Times New Roman" w:cs="Times New Roman"/>
                <w:sz w:val="22"/>
                <w:lang w:val="en-GB"/>
              </w:rPr>
              <w:t>%</w:t>
            </w:r>
            <w:r w:rsidRPr="00A479BE">
              <w:rPr>
                <w:rFonts w:ascii="Times New Roman" w:eastAsia="宋体" w:hAnsi="Times New Roman" w:cs="Times New Roman"/>
                <w:sz w:val="22"/>
                <w:lang w:val="en-GB"/>
              </w:rPr>
              <w:t>）</w:t>
            </w:r>
          </w:p>
        </w:tc>
        <w:tc>
          <w:tcPr>
            <w:tcW w:w="506" w:type="pct"/>
          </w:tcPr>
          <w:p w14:paraId="4292E6B2" w14:textId="2C42F979"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0</w:t>
            </w:r>
            <w:r>
              <w:rPr>
                <w:rFonts w:ascii="Times New Roman" w:hAnsi="Times New Roman" w:cs="Times New Roman"/>
                <w:color w:val="000000"/>
                <w:sz w:val="22"/>
              </w:rPr>
              <w:t>.</w:t>
            </w:r>
            <w:r w:rsidRPr="00A479BE">
              <w:rPr>
                <w:rFonts w:ascii="Times New Roman" w:hAnsi="Times New Roman" w:cs="Times New Roman"/>
                <w:color w:val="000000"/>
                <w:sz w:val="22"/>
              </w:rPr>
              <w:t>95</w:t>
            </w:r>
          </w:p>
        </w:tc>
        <w:tc>
          <w:tcPr>
            <w:tcW w:w="506" w:type="pct"/>
          </w:tcPr>
          <w:p w14:paraId="18A90692" w14:textId="2BBACC58"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6</w:t>
            </w:r>
            <w:r>
              <w:rPr>
                <w:rFonts w:ascii="Times New Roman" w:hAnsi="Times New Roman" w:cs="Times New Roman"/>
                <w:color w:val="000000"/>
                <w:sz w:val="22"/>
              </w:rPr>
              <w:t>.</w:t>
            </w:r>
            <w:r w:rsidRPr="00A479BE">
              <w:rPr>
                <w:rFonts w:ascii="Times New Roman" w:hAnsi="Times New Roman" w:cs="Times New Roman"/>
                <w:color w:val="000000"/>
                <w:sz w:val="22"/>
              </w:rPr>
              <w:t>86</w:t>
            </w:r>
          </w:p>
        </w:tc>
        <w:tc>
          <w:tcPr>
            <w:tcW w:w="506" w:type="pct"/>
          </w:tcPr>
          <w:p w14:paraId="276DC297" w14:textId="6D6A935E"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0</w:t>
            </w:r>
            <w:r>
              <w:rPr>
                <w:rFonts w:ascii="Times New Roman" w:hAnsi="Times New Roman" w:cs="Times New Roman"/>
                <w:color w:val="000000"/>
                <w:sz w:val="22"/>
              </w:rPr>
              <w:t>.</w:t>
            </w:r>
            <w:r w:rsidRPr="00A479BE">
              <w:rPr>
                <w:rFonts w:ascii="Times New Roman" w:hAnsi="Times New Roman" w:cs="Times New Roman"/>
                <w:color w:val="000000"/>
                <w:sz w:val="22"/>
              </w:rPr>
              <w:t>37</w:t>
            </w:r>
          </w:p>
        </w:tc>
        <w:tc>
          <w:tcPr>
            <w:tcW w:w="506" w:type="pct"/>
          </w:tcPr>
          <w:p w14:paraId="38CEF37F" w14:textId="414FD9A6"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0</w:t>
            </w:r>
            <w:r>
              <w:rPr>
                <w:rFonts w:ascii="Times New Roman" w:hAnsi="Times New Roman" w:cs="Times New Roman"/>
                <w:color w:val="000000"/>
                <w:sz w:val="22"/>
              </w:rPr>
              <w:t>.</w:t>
            </w:r>
            <w:r w:rsidRPr="00A479BE">
              <w:rPr>
                <w:rFonts w:ascii="Times New Roman" w:hAnsi="Times New Roman" w:cs="Times New Roman"/>
                <w:color w:val="000000"/>
                <w:sz w:val="22"/>
              </w:rPr>
              <w:t>74</w:t>
            </w:r>
          </w:p>
        </w:tc>
        <w:tc>
          <w:tcPr>
            <w:tcW w:w="506" w:type="pct"/>
          </w:tcPr>
          <w:p w14:paraId="76602467" w14:textId="3BC9597B" w:rsidR="00A479BE" w:rsidRPr="00A479BE" w:rsidRDefault="00A479BE" w:rsidP="00A479BE">
            <w:pPr>
              <w:jc w:val="center"/>
              <w:rPr>
                <w:rFonts w:ascii="Times New Roman" w:eastAsia="宋体" w:hAnsi="Times New Roman" w:cs="Times New Roman"/>
                <w:sz w:val="22"/>
                <w:lang w:val="en-GB"/>
              </w:rPr>
            </w:pPr>
            <w:r w:rsidRPr="00A479BE">
              <w:rPr>
                <w:rFonts w:ascii="Times New Roman" w:hAnsi="Times New Roman" w:cs="Times New Roman"/>
                <w:color w:val="000000"/>
                <w:sz w:val="22"/>
              </w:rPr>
              <w:t>1</w:t>
            </w:r>
            <w:r>
              <w:rPr>
                <w:rFonts w:ascii="Times New Roman" w:hAnsi="Times New Roman" w:cs="Times New Roman"/>
                <w:color w:val="000000"/>
                <w:sz w:val="22"/>
              </w:rPr>
              <w:t>.</w:t>
            </w:r>
            <w:r w:rsidRPr="00A479BE">
              <w:rPr>
                <w:rFonts w:ascii="Times New Roman" w:hAnsi="Times New Roman" w:cs="Times New Roman"/>
                <w:color w:val="000000"/>
                <w:sz w:val="22"/>
              </w:rPr>
              <w:t>24</w:t>
            </w:r>
          </w:p>
        </w:tc>
        <w:tc>
          <w:tcPr>
            <w:tcW w:w="1247" w:type="pct"/>
          </w:tcPr>
          <w:p w14:paraId="61617861" w14:textId="77777777" w:rsidR="00A479BE" w:rsidRPr="00A479BE" w:rsidRDefault="00A479BE" w:rsidP="00A479BE">
            <w:pPr>
              <w:rPr>
                <w:rFonts w:ascii="Times New Roman" w:eastAsia="宋体" w:hAnsi="Times New Roman" w:cs="Times New Roman"/>
                <w:sz w:val="22"/>
                <w:lang w:val="en-GB"/>
              </w:rPr>
            </w:pPr>
          </w:p>
        </w:tc>
      </w:tr>
    </w:tbl>
    <w:p w14:paraId="13EAA954" w14:textId="457FBCE8" w:rsidR="00A479BE" w:rsidRDefault="00F713BA" w:rsidP="002405A2">
      <w:pPr>
        <w:rPr>
          <w:rFonts w:ascii="Times New Roman" w:eastAsia="宋体" w:hAnsi="Times New Roman" w:cs="Times New Roman"/>
          <w:sz w:val="28"/>
          <w:szCs w:val="32"/>
          <w:lang w:val="en-GB"/>
        </w:rPr>
      </w:pPr>
      <w:r>
        <w:rPr>
          <w:noProof/>
          <w:lang w:eastAsia="en-US"/>
        </w:rPr>
        <w:lastRenderedPageBreak/>
        <w:drawing>
          <wp:inline distT="0" distB="0" distL="0" distR="0" wp14:anchorId="26E8D089" wp14:editId="30F24642">
            <wp:extent cx="5274310" cy="3171595"/>
            <wp:effectExtent l="0" t="0" r="2540" b="0"/>
            <wp:docPr id="7" name="Diagram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85C62D4" w14:textId="0E668206" w:rsidR="00F713BA" w:rsidRPr="00F713BA" w:rsidRDefault="00F713BA" w:rsidP="00F713BA">
      <w:pPr>
        <w:spacing w:line="360" w:lineRule="auto"/>
        <w:rPr>
          <w:rFonts w:ascii="Times New Roman" w:eastAsia="宋体" w:hAnsi="Times New Roman" w:cs="Times New Roman"/>
          <w:sz w:val="24"/>
          <w:szCs w:val="28"/>
          <w:lang w:val="en-GB"/>
        </w:rPr>
      </w:pPr>
      <w:r w:rsidRPr="00F713BA">
        <w:rPr>
          <w:rFonts w:ascii="Times New Roman" w:eastAsia="宋体" w:hAnsi="Times New Roman" w:cs="Times New Roman" w:hint="eastAsia"/>
          <w:sz w:val="24"/>
          <w:szCs w:val="28"/>
          <w:lang w:val="en-GB"/>
        </w:rPr>
        <w:t>其中，</w:t>
      </w:r>
    </w:p>
    <w:p w14:paraId="2B480D53" w14:textId="77777777" w:rsidR="00F713BA" w:rsidRPr="00F713BA" w:rsidRDefault="00F713BA" w:rsidP="00F713BA">
      <w:pPr>
        <w:spacing w:line="360" w:lineRule="auto"/>
        <w:rPr>
          <w:rFonts w:ascii="Times New Roman" w:eastAsia="宋体" w:hAnsi="Times New Roman" w:cs="Times New Roman"/>
          <w:sz w:val="24"/>
          <w:szCs w:val="28"/>
          <w:lang w:val="en-GB"/>
        </w:rPr>
      </w:pPr>
      <w:r w:rsidRPr="00F713BA">
        <w:rPr>
          <w:rFonts w:ascii="Times New Roman" w:eastAsia="宋体" w:hAnsi="Times New Roman" w:cs="Times New Roman"/>
          <w:sz w:val="24"/>
          <w:szCs w:val="28"/>
          <w:lang w:val="en-GB"/>
        </w:rPr>
        <w:t>X =</w:t>
      </w:r>
      <w:r w:rsidRPr="00F713BA">
        <w:rPr>
          <w:rFonts w:ascii="Times New Roman" w:eastAsia="宋体" w:hAnsi="Times New Roman" w:cs="Times New Roman"/>
          <w:sz w:val="24"/>
          <w:szCs w:val="28"/>
          <w:lang w:val="en-GB"/>
        </w:rPr>
        <w:t>在配方过程中计算出的</w:t>
      </w:r>
      <w:proofErr w:type="gramStart"/>
      <w:r w:rsidRPr="00F713BA">
        <w:rPr>
          <w:rFonts w:ascii="Times New Roman" w:eastAsia="宋体" w:hAnsi="Times New Roman" w:cs="Times New Roman"/>
          <w:sz w:val="24"/>
          <w:szCs w:val="28"/>
          <w:lang w:val="en-GB"/>
        </w:rPr>
        <w:t>生物基碳含量</w:t>
      </w:r>
      <w:proofErr w:type="gramEnd"/>
      <w:r w:rsidRPr="00F713BA">
        <w:rPr>
          <w:rFonts w:ascii="Times New Roman" w:eastAsia="宋体" w:hAnsi="Times New Roman" w:cs="Times New Roman"/>
          <w:sz w:val="24"/>
          <w:szCs w:val="28"/>
          <w:lang w:val="en-GB"/>
        </w:rPr>
        <w:t>（％）</w:t>
      </w:r>
    </w:p>
    <w:p w14:paraId="0633E65F" w14:textId="77777777" w:rsidR="00F713BA" w:rsidRPr="00F713BA" w:rsidRDefault="00F713BA" w:rsidP="00F713BA">
      <w:pPr>
        <w:spacing w:line="360" w:lineRule="auto"/>
        <w:rPr>
          <w:rFonts w:ascii="Times New Roman" w:eastAsia="宋体" w:hAnsi="Times New Roman" w:cs="Times New Roman"/>
          <w:sz w:val="24"/>
          <w:szCs w:val="28"/>
          <w:lang w:val="en-GB"/>
        </w:rPr>
      </w:pPr>
      <w:r w:rsidRPr="00F713BA">
        <w:rPr>
          <w:rFonts w:ascii="Times New Roman" w:eastAsia="宋体" w:hAnsi="Times New Roman" w:cs="Times New Roman"/>
          <w:sz w:val="24"/>
          <w:szCs w:val="28"/>
          <w:lang w:val="en-GB"/>
        </w:rPr>
        <w:t>Y =</w:t>
      </w:r>
      <w:r w:rsidRPr="00F713BA">
        <w:rPr>
          <w:rFonts w:ascii="Times New Roman" w:eastAsia="宋体" w:hAnsi="Times New Roman" w:cs="Times New Roman"/>
          <w:sz w:val="24"/>
          <w:szCs w:val="28"/>
          <w:lang w:val="en-GB"/>
        </w:rPr>
        <w:t>通过</w:t>
      </w:r>
      <w:r w:rsidRPr="00F713BA">
        <w:rPr>
          <w:rFonts w:ascii="Times New Roman" w:eastAsia="宋体" w:hAnsi="Times New Roman" w:cs="Times New Roman"/>
          <w:sz w:val="24"/>
          <w:szCs w:val="28"/>
          <w:lang w:val="en-GB"/>
        </w:rPr>
        <w:t>AMS</w:t>
      </w:r>
      <w:r w:rsidRPr="00F713BA">
        <w:rPr>
          <w:rFonts w:ascii="Times New Roman" w:eastAsia="宋体" w:hAnsi="Times New Roman" w:cs="Times New Roman"/>
          <w:sz w:val="24"/>
          <w:szCs w:val="28"/>
          <w:lang w:val="en-GB"/>
        </w:rPr>
        <w:t>分析测得的生物基碳（％）</w:t>
      </w:r>
    </w:p>
    <w:p w14:paraId="507EF655" w14:textId="685E099B" w:rsidR="00F713BA" w:rsidRPr="00F713BA" w:rsidRDefault="00F713BA" w:rsidP="00F713BA">
      <w:pPr>
        <w:spacing w:line="360" w:lineRule="auto"/>
        <w:jc w:val="center"/>
        <w:rPr>
          <w:rFonts w:ascii="Times New Roman" w:eastAsia="宋体" w:hAnsi="Times New Roman" w:cs="Times New Roman"/>
          <w:b/>
          <w:bCs/>
          <w:sz w:val="24"/>
          <w:szCs w:val="28"/>
          <w:lang w:val="en-GB"/>
        </w:rPr>
      </w:pPr>
      <w:r w:rsidRPr="00F713BA">
        <w:rPr>
          <w:rFonts w:ascii="Times New Roman" w:eastAsia="宋体" w:hAnsi="Times New Roman" w:cs="Times New Roman" w:hint="eastAsia"/>
          <w:b/>
          <w:bCs/>
          <w:sz w:val="24"/>
          <w:szCs w:val="28"/>
          <w:lang w:val="en-GB"/>
        </w:rPr>
        <w:t>图</w:t>
      </w:r>
      <w:r w:rsidRPr="00F713BA">
        <w:rPr>
          <w:rFonts w:ascii="Times New Roman" w:eastAsia="宋体" w:hAnsi="Times New Roman" w:cs="Times New Roman"/>
          <w:b/>
          <w:bCs/>
          <w:sz w:val="24"/>
          <w:szCs w:val="28"/>
          <w:lang w:val="en-GB"/>
        </w:rPr>
        <w:t xml:space="preserve">4 </w:t>
      </w:r>
      <w:r>
        <w:rPr>
          <w:rFonts w:ascii="Times New Roman" w:eastAsia="宋体" w:hAnsi="Times New Roman" w:cs="Times New Roman"/>
          <w:b/>
          <w:bCs/>
          <w:sz w:val="24"/>
          <w:szCs w:val="28"/>
          <w:lang w:val="en-GB"/>
        </w:rPr>
        <w:tab/>
      </w:r>
      <w:r w:rsidRPr="00F713BA">
        <w:rPr>
          <w:rFonts w:ascii="Times New Roman" w:eastAsia="宋体" w:hAnsi="Times New Roman" w:cs="Times New Roman"/>
          <w:b/>
          <w:bCs/>
          <w:sz w:val="24"/>
          <w:szCs w:val="28"/>
          <w:lang w:val="en-GB"/>
        </w:rPr>
        <w:t>实验数据与混合物中</w:t>
      </w:r>
      <w:r>
        <w:rPr>
          <w:rFonts w:ascii="Times New Roman" w:eastAsia="宋体" w:hAnsi="Times New Roman" w:cs="Times New Roman" w:hint="eastAsia"/>
          <w:b/>
          <w:bCs/>
          <w:sz w:val="24"/>
          <w:szCs w:val="28"/>
          <w:lang w:val="en-GB"/>
        </w:rPr>
        <w:t>生物基</w:t>
      </w:r>
      <w:r w:rsidRPr="00F713BA">
        <w:rPr>
          <w:rFonts w:ascii="Times New Roman" w:eastAsia="宋体" w:hAnsi="Times New Roman" w:cs="Times New Roman"/>
          <w:b/>
          <w:bCs/>
          <w:sz w:val="24"/>
          <w:szCs w:val="28"/>
          <w:lang w:val="en-GB"/>
        </w:rPr>
        <w:t>的碳含量的计算值的匹配</w:t>
      </w:r>
    </w:p>
    <w:p w14:paraId="6F313AF7" w14:textId="6E25E589" w:rsidR="00F713BA" w:rsidRPr="00DE3E1A" w:rsidRDefault="00DE3E1A" w:rsidP="00F713BA">
      <w:pPr>
        <w:spacing w:line="360" w:lineRule="auto"/>
        <w:rPr>
          <w:rFonts w:ascii="Times New Roman" w:eastAsia="宋体" w:hAnsi="Times New Roman" w:cs="Times New Roman"/>
          <w:b/>
          <w:bCs/>
          <w:sz w:val="28"/>
          <w:szCs w:val="32"/>
          <w:lang w:val="en-GB"/>
        </w:rPr>
      </w:pPr>
      <w:r w:rsidRPr="00DE3E1A">
        <w:rPr>
          <w:rFonts w:ascii="Times New Roman" w:eastAsia="宋体" w:hAnsi="Times New Roman" w:cs="Times New Roman"/>
          <w:b/>
          <w:bCs/>
          <w:sz w:val="28"/>
          <w:szCs w:val="32"/>
          <w:lang w:val="en-GB"/>
        </w:rPr>
        <w:t>6.4</w:t>
      </w:r>
      <w:r>
        <w:rPr>
          <w:rFonts w:ascii="Times New Roman" w:eastAsia="宋体" w:hAnsi="Times New Roman" w:cs="Times New Roman"/>
          <w:b/>
          <w:bCs/>
          <w:sz w:val="28"/>
          <w:szCs w:val="32"/>
          <w:lang w:val="en-GB"/>
        </w:rPr>
        <w:tab/>
      </w:r>
      <w:r w:rsidRPr="00DE3E1A">
        <w:rPr>
          <w:rFonts w:ascii="Times New Roman" w:eastAsia="宋体" w:hAnsi="Times New Roman" w:cs="Times New Roman"/>
          <w:b/>
          <w:bCs/>
          <w:sz w:val="28"/>
          <w:szCs w:val="32"/>
          <w:lang w:val="en-GB"/>
        </w:rPr>
        <w:t>本</w:t>
      </w:r>
      <w:r w:rsidRPr="00DE3E1A">
        <w:rPr>
          <w:rFonts w:ascii="Times New Roman" w:eastAsia="宋体" w:hAnsi="Times New Roman" w:cs="Times New Roman" w:hint="eastAsia"/>
          <w:b/>
          <w:bCs/>
          <w:sz w:val="28"/>
          <w:szCs w:val="32"/>
          <w:lang w:val="en-GB"/>
        </w:rPr>
        <w:t>循环</w:t>
      </w:r>
      <w:r w:rsidRPr="00DE3E1A">
        <w:rPr>
          <w:rFonts w:ascii="Times New Roman" w:eastAsia="宋体" w:hAnsi="Times New Roman" w:cs="Times New Roman"/>
          <w:b/>
          <w:bCs/>
          <w:sz w:val="28"/>
          <w:szCs w:val="32"/>
          <w:lang w:val="en-GB"/>
        </w:rPr>
        <w:t>的结论</w:t>
      </w:r>
    </w:p>
    <w:p w14:paraId="42DFABA5" w14:textId="4CA7C3B6" w:rsidR="00DE3E1A" w:rsidRPr="00DE3E1A" w:rsidRDefault="00DE3E1A"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DE3E1A">
        <w:rPr>
          <w:rFonts w:ascii="Times New Roman" w:eastAsia="宋体" w:hAnsi="Times New Roman" w:cs="Times New Roman" w:hint="eastAsia"/>
          <w:sz w:val="28"/>
          <w:szCs w:val="32"/>
          <w:lang w:val="en-GB"/>
        </w:rPr>
        <w:t>总结我们从这些测定得到的值，它告诉我们</w:t>
      </w:r>
      <w:r w:rsidRPr="00DE3E1A">
        <w:rPr>
          <w:rFonts w:ascii="Times New Roman" w:eastAsia="宋体" w:hAnsi="Times New Roman" w:cs="Times New Roman"/>
          <w:sz w:val="28"/>
          <w:szCs w:val="32"/>
          <w:lang w:val="en-GB"/>
        </w:rPr>
        <w:t>;</w:t>
      </w:r>
    </w:p>
    <w:p w14:paraId="19C8AB37" w14:textId="7286FD6A" w:rsidR="00DE3E1A" w:rsidRPr="00DE3E1A" w:rsidRDefault="00DE3E1A"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DE3E1A">
        <w:rPr>
          <w:rFonts w:ascii="Times New Roman" w:eastAsia="宋体" w:hAnsi="Times New Roman" w:cs="Times New Roman"/>
          <w:sz w:val="28"/>
          <w:szCs w:val="32"/>
          <w:lang w:val="en-GB"/>
        </w:rPr>
        <w:t>2</w:t>
      </w:r>
      <w:r w:rsidRPr="00DE3E1A">
        <w:rPr>
          <w:rFonts w:ascii="Times New Roman" w:eastAsia="宋体" w:hAnsi="Times New Roman" w:cs="Times New Roman"/>
          <w:sz w:val="28"/>
          <w:szCs w:val="32"/>
          <w:lang w:val="en-GB"/>
        </w:rPr>
        <w:t>）放射性碳</w:t>
      </w:r>
      <w:r w:rsidRPr="00DE3E1A">
        <w:rPr>
          <w:rFonts w:ascii="Times New Roman" w:eastAsia="宋体" w:hAnsi="Times New Roman" w:cs="Times New Roman"/>
          <w:sz w:val="28"/>
          <w:szCs w:val="32"/>
          <w:lang w:val="en-GB"/>
        </w:rPr>
        <w:t>C</w:t>
      </w:r>
      <w:r w:rsidRPr="00C46C89">
        <w:rPr>
          <w:rFonts w:ascii="Times New Roman" w:eastAsia="宋体" w:hAnsi="Times New Roman" w:cs="Times New Roman"/>
          <w:sz w:val="28"/>
          <w:szCs w:val="32"/>
          <w:vertAlign w:val="superscript"/>
          <w:lang w:val="en-GB"/>
        </w:rPr>
        <w:t>14</w:t>
      </w:r>
      <w:r w:rsidRPr="00DE3E1A">
        <w:rPr>
          <w:rFonts w:ascii="Times New Roman" w:eastAsia="宋体" w:hAnsi="Times New Roman" w:cs="Times New Roman"/>
          <w:sz w:val="28"/>
          <w:szCs w:val="32"/>
          <w:lang w:val="en-GB"/>
        </w:rPr>
        <w:t>方法适用于测量表面活性剂中生物基</w:t>
      </w:r>
      <w:r>
        <w:rPr>
          <w:rFonts w:ascii="Times New Roman" w:eastAsia="宋体" w:hAnsi="Times New Roman" w:cs="Times New Roman" w:hint="eastAsia"/>
          <w:sz w:val="28"/>
          <w:szCs w:val="32"/>
          <w:lang w:val="en-GB"/>
        </w:rPr>
        <w:t>质</w:t>
      </w:r>
      <w:r w:rsidRPr="00DE3E1A">
        <w:rPr>
          <w:rFonts w:ascii="Times New Roman" w:eastAsia="宋体" w:hAnsi="Times New Roman" w:cs="Times New Roman"/>
          <w:sz w:val="28"/>
          <w:szCs w:val="32"/>
          <w:lang w:val="en-GB"/>
        </w:rPr>
        <w:t>含量</w:t>
      </w:r>
    </w:p>
    <w:p w14:paraId="425D2164" w14:textId="74672E2C" w:rsidR="00DE3E1A" w:rsidRPr="00DE3E1A" w:rsidRDefault="00DE3E1A"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DE3E1A">
        <w:rPr>
          <w:rFonts w:ascii="Times New Roman" w:eastAsia="宋体" w:hAnsi="Times New Roman" w:cs="Times New Roman"/>
          <w:sz w:val="28"/>
          <w:szCs w:val="32"/>
          <w:lang w:val="en-GB"/>
        </w:rPr>
        <w:t>3</w:t>
      </w:r>
      <w:r w:rsidRPr="00DE3E1A">
        <w:rPr>
          <w:rFonts w:ascii="Times New Roman" w:eastAsia="宋体" w:hAnsi="Times New Roman" w:cs="Times New Roman"/>
          <w:sz w:val="28"/>
          <w:szCs w:val="32"/>
          <w:lang w:val="en-GB"/>
        </w:rPr>
        <w:t>）必须进行均质检查（对混合物）以确保可靠的结果</w:t>
      </w:r>
    </w:p>
    <w:p w14:paraId="09D6CCF4" w14:textId="3FB4B455" w:rsidR="00DE3E1A" w:rsidRPr="00DE3E1A" w:rsidRDefault="00DE3E1A"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DE3E1A">
        <w:rPr>
          <w:rFonts w:ascii="Times New Roman" w:eastAsia="宋体" w:hAnsi="Times New Roman" w:cs="Times New Roman"/>
          <w:sz w:val="28"/>
          <w:szCs w:val="32"/>
          <w:lang w:val="en-GB"/>
        </w:rPr>
        <w:t>4</w:t>
      </w:r>
      <w:r w:rsidRPr="00DE3E1A">
        <w:rPr>
          <w:rFonts w:ascii="Times New Roman" w:eastAsia="宋体" w:hAnsi="Times New Roman" w:cs="Times New Roman"/>
          <w:sz w:val="28"/>
          <w:szCs w:val="32"/>
          <w:lang w:val="en-GB"/>
        </w:rPr>
        <w:t>）学术实验室在该领域（尤其是在欧洲）中作为质量参与者发挥着重要作用</w:t>
      </w:r>
    </w:p>
    <w:p w14:paraId="6CF0ED8A" w14:textId="4CC40659" w:rsidR="00DE3E1A" w:rsidRDefault="00DE3E1A"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DE3E1A">
        <w:rPr>
          <w:rFonts w:ascii="Times New Roman" w:eastAsia="宋体" w:hAnsi="Times New Roman" w:cs="Times New Roman"/>
          <w:sz w:val="28"/>
          <w:szCs w:val="32"/>
          <w:lang w:val="en-GB"/>
        </w:rPr>
        <w:t>5</w:t>
      </w:r>
      <w:r w:rsidRPr="00DE3E1A">
        <w:rPr>
          <w:rFonts w:ascii="Times New Roman" w:eastAsia="宋体" w:hAnsi="Times New Roman" w:cs="Times New Roman"/>
          <w:sz w:val="28"/>
          <w:szCs w:val="32"/>
          <w:lang w:val="en-GB"/>
        </w:rPr>
        <w:t>）通用精度（定量范围：</w:t>
      </w:r>
      <w:r w:rsidRPr="00DE3E1A">
        <w:rPr>
          <w:rFonts w:ascii="Times New Roman" w:eastAsia="宋体" w:hAnsi="Times New Roman" w:cs="Times New Roman"/>
          <w:sz w:val="28"/>
          <w:szCs w:val="32"/>
          <w:lang w:val="en-GB"/>
        </w:rPr>
        <w:t>5-100</w:t>
      </w:r>
      <w:r w:rsidRPr="00DE3E1A">
        <w:rPr>
          <w:rFonts w:ascii="Times New Roman" w:eastAsia="宋体" w:hAnsi="Times New Roman" w:cs="Times New Roman"/>
          <w:sz w:val="28"/>
          <w:szCs w:val="32"/>
          <w:lang w:val="en-GB"/>
        </w:rPr>
        <w:t>％）为</w:t>
      </w:r>
      <w:r w:rsidRPr="00DE3E1A">
        <w:rPr>
          <w:rFonts w:ascii="Times New Roman" w:eastAsia="宋体" w:hAnsi="Times New Roman" w:cs="Times New Roman"/>
          <w:sz w:val="28"/>
          <w:szCs w:val="32"/>
          <w:lang w:val="en-GB"/>
        </w:rPr>
        <w:t>+/- 2.0</w:t>
      </w:r>
      <w:r w:rsidRPr="00DE3E1A">
        <w:rPr>
          <w:rFonts w:ascii="Times New Roman" w:eastAsia="宋体" w:hAnsi="Times New Roman" w:cs="Times New Roman"/>
          <w:sz w:val="28"/>
          <w:szCs w:val="32"/>
          <w:lang w:val="en-GB"/>
        </w:rPr>
        <w:t>％</w:t>
      </w:r>
    </w:p>
    <w:p w14:paraId="17346E82" w14:textId="22FC6D58" w:rsidR="00DE3E1A" w:rsidRPr="00DE3E1A" w:rsidRDefault="00DE3E1A" w:rsidP="00DE3E1A">
      <w:pPr>
        <w:spacing w:line="360" w:lineRule="auto"/>
        <w:rPr>
          <w:rFonts w:ascii="Times New Roman" w:eastAsia="宋体" w:hAnsi="Times New Roman" w:cs="Times New Roman"/>
          <w:b/>
          <w:bCs/>
          <w:sz w:val="28"/>
          <w:szCs w:val="32"/>
          <w:lang w:val="en-GB"/>
        </w:rPr>
      </w:pPr>
      <w:r w:rsidRPr="00DE3E1A">
        <w:rPr>
          <w:rFonts w:ascii="Times New Roman" w:eastAsia="宋体" w:hAnsi="Times New Roman" w:cs="Times New Roman"/>
          <w:b/>
          <w:bCs/>
          <w:sz w:val="28"/>
          <w:szCs w:val="32"/>
          <w:lang w:val="en-GB"/>
        </w:rPr>
        <w:t>7</w:t>
      </w:r>
      <w:r>
        <w:rPr>
          <w:rFonts w:ascii="Times New Roman" w:eastAsia="宋体" w:hAnsi="Times New Roman" w:cs="Times New Roman"/>
          <w:b/>
          <w:bCs/>
          <w:sz w:val="28"/>
          <w:szCs w:val="32"/>
          <w:lang w:val="en-GB"/>
        </w:rPr>
        <w:tab/>
      </w:r>
      <w:r w:rsidRPr="00DE3E1A">
        <w:rPr>
          <w:rFonts w:ascii="Times New Roman" w:eastAsia="宋体" w:hAnsi="Times New Roman" w:cs="Times New Roman"/>
          <w:b/>
          <w:bCs/>
          <w:sz w:val="28"/>
          <w:szCs w:val="32"/>
          <w:lang w:val="en-GB"/>
        </w:rPr>
        <w:t>标签和认证方案</w:t>
      </w:r>
    </w:p>
    <w:p w14:paraId="44704B10" w14:textId="5FCF9C49" w:rsidR="00DE3E1A" w:rsidRDefault="005C46E5"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5C46E5">
        <w:rPr>
          <w:rFonts w:ascii="Times New Roman" w:eastAsia="宋体" w:hAnsi="Times New Roman" w:cs="Times New Roman" w:hint="eastAsia"/>
          <w:sz w:val="28"/>
          <w:szCs w:val="32"/>
          <w:lang w:val="en-GB"/>
        </w:rPr>
        <w:t>表面活性剂业务是严格的</w:t>
      </w:r>
      <w:r w:rsidRPr="005C46E5">
        <w:rPr>
          <w:rFonts w:ascii="Times New Roman" w:eastAsia="宋体" w:hAnsi="Times New Roman" w:cs="Times New Roman"/>
          <w:sz w:val="28"/>
          <w:szCs w:val="32"/>
          <w:lang w:val="en-GB"/>
        </w:rPr>
        <w:t>B2B</w:t>
      </w:r>
      <w:r w:rsidRPr="005C46E5">
        <w:rPr>
          <w:rFonts w:ascii="Times New Roman" w:eastAsia="宋体" w:hAnsi="Times New Roman" w:cs="Times New Roman"/>
          <w:sz w:val="28"/>
          <w:szCs w:val="32"/>
          <w:lang w:val="en-GB"/>
        </w:rPr>
        <w:t>业务，即表面活性剂生产商仅将其产品销售给为其各自市场生产配方的公司，如洗涤剂、清洁剂、纺织助剂、金属工作液等。因此，不需要为表面活性剂贴上与消费者相关</w:t>
      </w:r>
      <w:r w:rsidRPr="005C46E5">
        <w:rPr>
          <w:rFonts w:ascii="Times New Roman" w:eastAsia="宋体" w:hAnsi="Times New Roman" w:cs="Times New Roman"/>
          <w:sz w:val="28"/>
          <w:szCs w:val="32"/>
          <w:lang w:val="en-GB"/>
        </w:rPr>
        <w:lastRenderedPageBreak/>
        <w:t>的标签。</w:t>
      </w:r>
    </w:p>
    <w:p w14:paraId="3AAB9049" w14:textId="293CBA34" w:rsidR="005C46E5" w:rsidRDefault="005C46E5"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5C46E5">
        <w:rPr>
          <w:rFonts w:ascii="Times New Roman" w:eastAsia="宋体" w:hAnsi="Times New Roman" w:cs="Times New Roman" w:hint="eastAsia"/>
          <w:sz w:val="28"/>
          <w:szCs w:val="32"/>
          <w:lang w:val="en-GB"/>
        </w:rPr>
        <w:t>对于表面活性剂生产商和连续用户而言，价值链上的原材料认证（关于原产地、可持续性等）对于他们的成品获得标签（例如，私人生态标签计划以及欧盟和国家生态标签计划）非常重要，无论是对于</w:t>
      </w:r>
      <w:r w:rsidRPr="005C46E5">
        <w:rPr>
          <w:rFonts w:ascii="Times New Roman" w:eastAsia="宋体" w:hAnsi="Times New Roman" w:cs="Times New Roman"/>
          <w:sz w:val="28"/>
          <w:szCs w:val="32"/>
          <w:lang w:val="en-GB"/>
        </w:rPr>
        <w:t>B2B</w:t>
      </w:r>
      <w:r w:rsidRPr="005C46E5">
        <w:rPr>
          <w:rFonts w:ascii="Times New Roman" w:eastAsia="宋体" w:hAnsi="Times New Roman" w:cs="Times New Roman"/>
          <w:sz w:val="28"/>
          <w:szCs w:val="32"/>
          <w:lang w:val="en-GB"/>
        </w:rPr>
        <w:t>还是</w:t>
      </w:r>
      <w:r w:rsidRPr="005C46E5">
        <w:rPr>
          <w:rFonts w:ascii="Times New Roman" w:eastAsia="宋体" w:hAnsi="Times New Roman" w:cs="Times New Roman"/>
          <w:sz w:val="28"/>
          <w:szCs w:val="32"/>
          <w:lang w:val="en-GB"/>
        </w:rPr>
        <w:t>B2C</w:t>
      </w:r>
      <w:r w:rsidRPr="005C46E5">
        <w:rPr>
          <w:rFonts w:ascii="Times New Roman" w:eastAsia="宋体" w:hAnsi="Times New Roman" w:cs="Times New Roman"/>
          <w:sz w:val="28"/>
          <w:szCs w:val="32"/>
          <w:lang w:val="en-GB"/>
        </w:rPr>
        <w:t>业务。</w:t>
      </w:r>
      <w:r w:rsidRPr="005C46E5">
        <w:rPr>
          <w:rFonts w:ascii="Times New Roman" w:eastAsia="宋体" w:hAnsi="Times New Roman" w:cs="Times New Roman" w:hint="eastAsia"/>
          <w:sz w:val="28"/>
          <w:szCs w:val="32"/>
          <w:lang w:val="en-GB"/>
        </w:rPr>
        <w:t>对于生物表面活性剂的原料，已建立的认证计划，例如</w:t>
      </w:r>
      <w:r w:rsidRPr="005C46E5">
        <w:rPr>
          <w:rFonts w:ascii="Times New Roman" w:eastAsia="宋体" w:hAnsi="Times New Roman" w:cs="Times New Roman"/>
          <w:sz w:val="28"/>
          <w:szCs w:val="32"/>
          <w:lang w:val="en-GB"/>
        </w:rPr>
        <w:t>RSPO</w:t>
      </w:r>
      <w:r w:rsidRPr="005C46E5">
        <w:rPr>
          <w:rFonts w:ascii="Times New Roman" w:eastAsia="宋体" w:hAnsi="Times New Roman" w:cs="Times New Roman"/>
          <w:sz w:val="28"/>
          <w:szCs w:val="32"/>
          <w:lang w:val="en-GB"/>
        </w:rPr>
        <w:t>（可持续</w:t>
      </w:r>
      <w:r w:rsidRPr="005C46E5">
        <w:rPr>
          <w:rFonts w:ascii="Times New Roman" w:eastAsia="宋体" w:hAnsi="Times New Roman" w:cs="Times New Roman" w:hint="eastAsia"/>
          <w:sz w:val="28"/>
          <w:szCs w:val="32"/>
          <w:lang w:val="en-GB"/>
        </w:rPr>
        <w:t>棕榈油圆桌倡议组织</w:t>
      </w:r>
      <w:r w:rsidRPr="005C46E5">
        <w:rPr>
          <w:rFonts w:ascii="Times New Roman" w:eastAsia="宋体" w:hAnsi="Times New Roman" w:cs="Times New Roman"/>
          <w:sz w:val="28"/>
          <w:szCs w:val="32"/>
          <w:lang w:val="en-GB"/>
        </w:rPr>
        <w:t>[5]</w:t>
      </w:r>
      <w:r w:rsidRPr="005C46E5">
        <w:rPr>
          <w:rFonts w:ascii="Times New Roman" w:eastAsia="宋体" w:hAnsi="Times New Roman" w:cs="Times New Roman"/>
          <w:sz w:val="28"/>
          <w:szCs w:val="32"/>
          <w:lang w:val="en-GB"/>
        </w:rPr>
        <w:t>），</w:t>
      </w:r>
      <w:r w:rsidRPr="005C46E5">
        <w:rPr>
          <w:rFonts w:ascii="Times New Roman" w:eastAsia="宋体" w:hAnsi="Times New Roman" w:cs="Times New Roman"/>
          <w:sz w:val="28"/>
          <w:szCs w:val="32"/>
          <w:lang w:val="en-GB"/>
        </w:rPr>
        <w:t>ISCC</w:t>
      </w:r>
      <w:r w:rsidRPr="005C46E5">
        <w:rPr>
          <w:rFonts w:ascii="Times New Roman" w:eastAsia="宋体" w:hAnsi="Times New Roman" w:cs="Times New Roman"/>
          <w:sz w:val="28"/>
          <w:szCs w:val="32"/>
          <w:lang w:val="en-GB"/>
        </w:rPr>
        <w:t>（国际可持续性</w:t>
      </w:r>
      <w:r w:rsidR="009B6693">
        <w:rPr>
          <w:rFonts w:ascii="Times New Roman" w:eastAsia="宋体" w:hAnsi="Times New Roman" w:cs="Times New Roman" w:hint="eastAsia"/>
          <w:sz w:val="28"/>
          <w:szCs w:val="32"/>
          <w:lang w:val="en-GB"/>
        </w:rPr>
        <w:t>与</w:t>
      </w:r>
      <w:r w:rsidRPr="005C46E5">
        <w:rPr>
          <w:rFonts w:ascii="Times New Roman" w:eastAsia="宋体" w:hAnsi="Times New Roman" w:cs="Times New Roman"/>
          <w:sz w:val="28"/>
          <w:szCs w:val="32"/>
          <w:lang w:val="en-GB"/>
        </w:rPr>
        <w:t>碳认证</w:t>
      </w:r>
      <w:r w:rsidRPr="005C46E5">
        <w:rPr>
          <w:rFonts w:ascii="Times New Roman" w:eastAsia="宋体" w:hAnsi="Times New Roman" w:cs="Times New Roman"/>
          <w:sz w:val="28"/>
          <w:szCs w:val="32"/>
          <w:lang w:val="en-GB"/>
        </w:rPr>
        <w:t>[6]</w:t>
      </w:r>
      <w:r w:rsidRPr="005C46E5">
        <w:rPr>
          <w:rFonts w:ascii="Times New Roman" w:eastAsia="宋体" w:hAnsi="Times New Roman" w:cs="Times New Roman"/>
          <w:sz w:val="28"/>
          <w:szCs w:val="32"/>
          <w:lang w:val="en-GB"/>
        </w:rPr>
        <w:t>）等，都可以用来证明这一点。</w:t>
      </w:r>
    </w:p>
    <w:p w14:paraId="19C01743" w14:textId="4466C609" w:rsidR="009B6693" w:rsidRDefault="009B6693" w:rsidP="00DE3E1A">
      <w:pPr>
        <w:spacing w:line="360" w:lineRule="auto"/>
        <w:rPr>
          <w:rFonts w:ascii="Times New Roman" w:eastAsia="宋体" w:hAnsi="Times New Roman" w:cs="Times New Roman"/>
          <w:sz w:val="28"/>
          <w:szCs w:val="32"/>
          <w:lang w:val="en-GB"/>
        </w:rPr>
      </w:pPr>
      <w:r>
        <w:rPr>
          <w:rFonts w:ascii="Times New Roman" w:eastAsia="宋体" w:hAnsi="Times New Roman" w:cs="Times New Roman"/>
          <w:sz w:val="28"/>
          <w:szCs w:val="32"/>
          <w:lang w:val="en-GB"/>
        </w:rPr>
        <w:tab/>
      </w:r>
      <w:r w:rsidRPr="009B6693">
        <w:rPr>
          <w:rFonts w:ascii="Times New Roman" w:eastAsia="宋体" w:hAnsi="Times New Roman" w:cs="Times New Roman" w:hint="eastAsia"/>
          <w:sz w:val="28"/>
          <w:szCs w:val="32"/>
          <w:lang w:val="en-GB"/>
        </w:rPr>
        <w:t>还必须将生物基表面活性剂中生物基</w:t>
      </w:r>
      <w:r>
        <w:rPr>
          <w:rFonts w:ascii="Times New Roman" w:eastAsia="宋体" w:hAnsi="Times New Roman" w:cs="Times New Roman" w:hint="eastAsia"/>
          <w:sz w:val="28"/>
          <w:szCs w:val="32"/>
          <w:lang w:val="en-GB"/>
        </w:rPr>
        <w:t>质</w:t>
      </w:r>
      <w:r w:rsidRPr="009B6693">
        <w:rPr>
          <w:rFonts w:ascii="Times New Roman" w:eastAsia="宋体" w:hAnsi="Times New Roman" w:cs="Times New Roman" w:hint="eastAsia"/>
          <w:sz w:val="28"/>
          <w:szCs w:val="32"/>
          <w:lang w:val="en-GB"/>
        </w:rPr>
        <w:t>材料的确切含量传达给表面活性剂使用者，以便他们最终计算</w:t>
      </w:r>
      <w:r w:rsidRPr="009B6693">
        <w:rPr>
          <w:rFonts w:ascii="Times New Roman" w:eastAsia="宋体" w:hAnsi="Times New Roman" w:cs="Times New Roman"/>
          <w:sz w:val="28"/>
          <w:szCs w:val="32"/>
          <w:lang w:val="en-GB"/>
        </w:rPr>
        <w:t>/</w:t>
      </w:r>
      <w:r w:rsidRPr="009B6693">
        <w:rPr>
          <w:rFonts w:ascii="Times New Roman" w:eastAsia="宋体" w:hAnsi="Times New Roman" w:cs="Times New Roman"/>
          <w:sz w:val="28"/>
          <w:szCs w:val="32"/>
          <w:lang w:val="en-GB"/>
        </w:rPr>
        <w:t>测量成品。可以通过本报告第</w:t>
      </w:r>
      <w:r w:rsidRPr="009B6693">
        <w:rPr>
          <w:rFonts w:ascii="Times New Roman" w:eastAsia="宋体" w:hAnsi="Times New Roman" w:cs="Times New Roman"/>
          <w:sz w:val="28"/>
          <w:szCs w:val="32"/>
          <w:lang w:val="en-GB"/>
        </w:rPr>
        <w:t>6</w:t>
      </w:r>
      <w:r w:rsidRPr="009B6693">
        <w:rPr>
          <w:rFonts w:ascii="Times New Roman" w:eastAsia="宋体" w:hAnsi="Times New Roman" w:cs="Times New Roman"/>
          <w:sz w:val="28"/>
          <w:szCs w:val="32"/>
          <w:lang w:val="en-GB"/>
        </w:rPr>
        <w:t>段所述的方法或使用类似的方法来确定</w:t>
      </w:r>
    </w:p>
    <w:p w14:paraId="07BF722D" w14:textId="77777777" w:rsidR="009B6693" w:rsidRPr="0064456B" w:rsidRDefault="009B6693" w:rsidP="009B6693">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lang w:val="en-GB"/>
        </w:rPr>
        <w:t>—</w:t>
      </w:r>
      <w:r w:rsidRPr="0064456B">
        <w:rPr>
          <w:rFonts w:ascii="Times New Roman" w:eastAsia="宋体" w:hAnsi="Times New Roman" w:cs="Times New Roman"/>
          <w:sz w:val="28"/>
          <w:szCs w:val="32"/>
        </w:rPr>
        <w:t xml:space="preserve">EN 16785-2 </w:t>
      </w:r>
      <w:r w:rsidRPr="0064456B">
        <w:rPr>
          <w:rFonts w:ascii="Times New Roman" w:eastAsia="宋体" w:hAnsi="Times New Roman" w:cs="Times New Roman"/>
          <w:sz w:val="28"/>
          <w:szCs w:val="32"/>
        </w:rPr>
        <w:t>生物基质产品</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生物基质含量</w:t>
      </w:r>
      <w:r w:rsidRPr="0064456B">
        <w:rPr>
          <w:rFonts w:ascii="Times New Roman" w:eastAsia="宋体" w:hAnsi="Times New Roman" w:cs="Times New Roman"/>
          <w:sz w:val="28"/>
          <w:szCs w:val="32"/>
        </w:rPr>
        <w:t>—</w:t>
      </w:r>
      <w:r w:rsidRPr="0064456B">
        <w:rPr>
          <w:rFonts w:ascii="Times New Roman" w:eastAsia="宋体" w:hAnsi="Times New Roman" w:cs="Times New Roman"/>
          <w:sz w:val="28"/>
          <w:szCs w:val="32"/>
        </w:rPr>
        <w:t>第</w:t>
      </w:r>
      <w:r w:rsidRPr="0064456B">
        <w:rPr>
          <w:rFonts w:ascii="Times New Roman" w:eastAsia="宋体" w:hAnsi="Times New Roman" w:cs="Times New Roman"/>
          <w:sz w:val="28"/>
          <w:szCs w:val="32"/>
        </w:rPr>
        <w:t>2</w:t>
      </w:r>
      <w:r w:rsidRPr="0064456B">
        <w:rPr>
          <w:rFonts w:ascii="Times New Roman" w:eastAsia="宋体" w:hAnsi="Times New Roman" w:cs="Times New Roman"/>
          <w:sz w:val="28"/>
          <w:szCs w:val="32"/>
        </w:rPr>
        <w:t>部分：用物质平衡法测定生物基含量</w:t>
      </w:r>
    </w:p>
    <w:p w14:paraId="2A1BCE20" w14:textId="2C9F128D" w:rsidR="009B6693" w:rsidRPr="009B6693" w:rsidRDefault="00BF1B8D" w:rsidP="00DE3E1A">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009B6693" w:rsidRPr="00F64E53">
        <w:rPr>
          <w:rFonts w:ascii="Times New Roman" w:eastAsia="宋体" w:hAnsi="Times New Roman" w:cs="Times New Roman" w:hint="eastAsia"/>
          <w:sz w:val="28"/>
          <w:szCs w:val="32"/>
        </w:rPr>
        <w:t>根据指令</w:t>
      </w:r>
      <w:r w:rsidR="009B6693" w:rsidRPr="00F64E53">
        <w:rPr>
          <w:rFonts w:ascii="Times New Roman" w:eastAsia="宋体" w:hAnsi="Times New Roman" w:cs="Times New Roman"/>
          <w:sz w:val="28"/>
          <w:szCs w:val="32"/>
        </w:rPr>
        <w:t>M/491[</w:t>
      </w:r>
      <w:r w:rsidR="009B6693">
        <w:rPr>
          <w:rFonts w:ascii="Times New Roman" w:eastAsia="宋体" w:hAnsi="Times New Roman" w:cs="Times New Roman" w:hint="eastAsia"/>
          <w:sz w:val="28"/>
          <w:szCs w:val="32"/>
        </w:rPr>
        <w:t>7</w:t>
      </w:r>
      <w:r w:rsidR="009B6693" w:rsidRPr="00F64E53">
        <w:rPr>
          <w:rFonts w:ascii="Times New Roman" w:eastAsia="宋体" w:hAnsi="Times New Roman" w:cs="Times New Roman"/>
          <w:sz w:val="28"/>
          <w:szCs w:val="32"/>
        </w:rPr>
        <w:t>]CEN/TC-411</w:t>
      </w:r>
      <w:r w:rsidR="009B6693" w:rsidRPr="009B6693">
        <w:rPr>
          <w:rFonts w:ascii="Times New Roman" w:eastAsia="宋体" w:hAnsi="Times New Roman" w:cs="Times New Roman" w:hint="eastAsia"/>
          <w:sz w:val="28"/>
          <w:szCs w:val="32"/>
        </w:rPr>
        <w:t>为业务合作伙伴与消费者之间的交流制定了标准</w:t>
      </w:r>
    </w:p>
    <w:p w14:paraId="35C825E8" w14:textId="19F3BF07" w:rsidR="009B6693" w:rsidRDefault="009B6693" w:rsidP="009B6693">
      <w:pPr>
        <w:spacing w:line="360" w:lineRule="auto"/>
        <w:rPr>
          <w:rFonts w:ascii="Times New Roman" w:eastAsia="宋体" w:hAnsi="Times New Roman" w:cs="Times New Roman"/>
          <w:sz w:val="28"/>
          <w:szCs w:val="32"/>
          <w:lang w:val="en-GB"/>
        </w:rPr>
      </w:pPr>
      <w:r>
        <w:rPr>
          <w:rFonts w:ascii="Times New Roman" w:eastAsia="宋体" w:hAnsi="Times New Roman" w:cs="Times New Roman" w:hint="eastAsia"/>
          <w:sz w:val="28"/>
          <w:szCs w:val="32"/>
          <w:lang w:val="en-GB"/>
        </w:rPr>
        <w:t>—</w:t>
      </w:r>
      <w:r w:rsidRPr="009B6693">
        <w:rPr>
          <w:rFonts w:ascii="Times New Roman" w:eastAsia="宋体" w:hAnsi="Times New Roman" w:cs="Times New Roman"/>
          <w:sz w:val="28"/>
          <w:szCs w:val="32"/>
          <w:lang w:val="en-GB"/>
        </w:rPr>
        <w:t>EN 16848</w:t>
      </w:r>
      <w:r>
        <w:rPr>
          <w:rFonts w:ascii="Times New Roman" w:eastAsia="宋体" w:hAnsi="Times New Roman" w:cs="Times New Roman"/>
          <w:sz w:val="28"/>
          <w:szCs w:val="32"/>
          <w:lang w:val="en-GB"/>
        </w:rPr>
        <w:t xml:space="preserve"> </w:t>
      </w:r>
      <w:r w:rsidRPr="009B6693">
        <w:rPr>
          <w:rFonts w:ascii="Times New Roman" w:eastAsia="宋体" w:hAnsi="Times New Roman" w:cs="Times New Roman" w:hint="eastAsia"/>
          <w:sz w:val="28"/>
          <w:szCs w:val="32"/>
          <w:lang w:val="en-GB"/>
        </w:rPr>
        <w:t>生物基质产品</w:t>
      </w:r>
      <w:r>
        <w:rPr>
          <w:rFonts w:ascii="Times New Roman" w:eastAsia="宋体" w:hAnsi="Times New Roman" w:cs="Times New Roman" w:hint="eastAsia"/>
          <w:sz w:val="28"/>
          <w:szCs w:val="32"/>
          <w:lang w:val="en-GB"/>
        </w:rPr>
        <w:t>-</w:t>
      </w:r>
      <w:r w:rsidRPr="009B6693">
        <w:rPr>
          <w:rFonts w:ascii="Times New Roman" w:eastAsia="宋体" w:hAnsi="Times New Roman" w:cs="Times New Roman"/>
          <w:sz w:val="28"/>
          <w:szCs w:val="32"/>
          <w:lang w:val="en-GB"/>
        </w:rPr>
        <w:t>使用数据表的企业对企业特性沟通要求</w:t>
      </w:r>
    </w:p>
    <w:p w14:paraId="36F43D65" w14:textId="6F9DBB56" w:rsidR="009B6693" w:rsidRDefault="009B6693" w:rsidP="009B6693">
      <w:pPr>
        <w:spacing w:line="360" w:lineRule="auto"/>
        <w:rPr>
          <w:rFonts w:ascii="Times New Roman" w:eastAsia="宋体" w:hAnsi="Times New Roman" w:cs="Times New Roman"/>
          <w:sz w:val="28"/>
          <w:szCs w:val="32"/>
        </w:rPr>
      </w:pPr>
      <w:r>
        <w:rPr>
          <w:rFonts w:ascii="Times New Roman" w:eastAsia="宋体" w:hAnsi="Times New Roman" w:cs="Times New Roman" w:hint="eastAsia"/>
          <w:sz w:val="28"/>
          <w:szCs w:val="32"/>
        </w:rPr>
        <w:t>—</w:t>
      </w:r>
      <w:r w:rsidRPr="009B6693">
        <w:rPr>
          <w:rFonts w:ascii="Times New Roman" w:eastAsia="宋体" w:hAnsi="Times New Roman" w:cs="Times New Roman"/>
          <w:sz w:val="28"/>
          <w:szCs w:val="32"/>
        </w:rPr>
        <w:t>EN 16935</w:t>
      </w:r>
      <w:r>
        <w:rPr>
          <w:rFonts w:ascii="Times New Roman" w:eastAsia="宋体" w:hAnsi="Times New Roman" w:cs="Times New Roman"/>
          <w:sz w:val="28"/>
          <w:szCs w:val="32"/>
        </w:rPr>
        <w:t xml:space="preserve"> </w:t>
      </w:r>
      <w:r w:rsidRPr="009B6693">
        <w:rPr>
          <w:rFonts w:ascii="Times New Roman" w:eastAsia="宋体" w:hAnsi="Times New Roman" w:cs="Times New Roman" w:hint="eastAsia"/>
          <w:sz w:val="28"/>
          <w:szCs w:val="32"/>
        </w:rPr>
        <w:t>生物基质产品</w:t>
      </w:r>
      <w:r>
        <w:rPr>
          <w:rFonts w:ascii="Times New Roman" w:eastAsia="宋体" w:hAnsi="Times New Roman" w:cs="Times New Roman" w:hint="eastAsia"/>
          <w:sz w:val="28"/>
          <w:szCs w:val="32"/>
        </w:rPr>
        <w:t>-</w:t>
      </w:r>
      <w:r w:rsidRPr="009B6693">
        <w:rPr>
          <w:rFonts w:ascii="Times New Roman" w:eastAsia="宋体" w:hAnsi="Times New Roman" w:cs="Times New Roman"/>
          <w:sz w:val="28"/>
          <w:szCs w:val="32"/>
        </w:rPr>
        <w:t>企业与消费者的沟通与声明需求</w:t>
      </w:r>
    </w:p>
    <w:p w14:paraId="1128BEBE" w14:textId="3D5FCE75" w:rsidR="009B6693" w:rsidRPr="009B6693" w:rsidRDefault="00A57A1C" w:rsidP="009B6693">
      <w:pPr>
        <w:spacing w:line="360" w:lineRule="auto"/>
        <w:rPr>
          <w:rFonts w:ascii="Times New Roman" w:eastAsia="宋体" w:hAnsi="Times New Roman" w:cs="Times New Roman"/>
          <w:sz w:val="28"/>
          <w:szCs w:val="32"/>
        </w:rPr>
      </w:pPr>
      <w:r>
        <w:rPr>
          <w:rFonts w:ascii="Times New Roman" w:eastAsia="宋体" w:hAnsi="Times New Roman" w:cs="Times New Roman"/>
          <w:sz w:val="28"/>
          <w:szCs w:val="32"/>
        </w:rPr>
        <w:tab/>
      </w:r>
      <w:r w:rsidRPr="00A57A1C">
        <w:rPr>
          <w:rFonts w:ascii="Times New Roman" w:eastAsia="宋体" w:hAnsi="Times New Roman" w:cs="Times New Roman" w:hint="eastAsia"/>
          <w:sz w:val="28"/>
          <w:szCs w:val="32"/>
        </w:rPr>
        <w:t>两种标准也都适合用于生物基</w:t>
      </w:r>
      <w:r>
        <w:rPr>
          <w:rFonts w:ascii="Times New Roman" w:eastAsia="宋体" w:hAnsi="Times New Roman" w:cs="Times New Roman" w:hint="eastAsia"/>
          <w:sz w:val="28"/>
          <w:szCs w:val="32"/>
        </w:rPr>
        <w:t>质</w:t>
      </w:r>
      <w:r w:rsidRPr="00A57A1C">
        <w:rPr>
          <w:rFonts w:ascii="Times New Roman" w:eastAsia="宋体" w:hAnsi="Times New Roman" w:cs="Times New Roman" w:hint="eastAsia"/>
          <w:sz w:val="28"/>
          <w:szCs w:val="32"/>
        </w:rPr>
        <w:t>表面活性剂。</w:t>
      </w:r>
    </w:p>
    <w:sectPr w:rsidR="009B6693" w:rsidRPr="009B66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8F13D" w14:textId="77777777" w:rsidR="00501EA8" w:rsidRDefault="00501EA8" w:rsidP="00E92A5F">
      <w:r>
        <w:separator/>
      </w:r>
    </w:p>
  </w:endnote>
  <w:endnote w:type="continuationSeparator" w:id="0">
    <w:p w14:paraId="08488590" w14:textId="77777777" w:rsidR="00501EA8" w:rsidRDefault="00501EA8" w:rsidP="00E9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A6681" w14:textId="77777777" w:rsidR="00501EA8" w:rsidRDefault="00501EA8" w:rsidP="00E92A5F">
      <w:r>
        <w:separator/>
      </w:r>
    </w:p>
  </w:footnote>
  <w:footnote w:type="continuationSeparator" w:id="0">
    <w:p w14:paraId="42C0FEC0" w14:textId="77777777" w:rsidR="00501EA8" w:rsidRDefault="00501EA8" w:rsidP="00E92A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D8A"/>
    <w:rsid w:val="0007327F"/>
    <w:rsid w:val="00083C90"/>
    <w:rsid w:val="00087C54"/>
    <w:rsid w:val="000A6B3C"/>
    <w:rsid w:val="000C4BE8"/>
    <w:rsid w:val="000C4C3D"/>
    <w:rsid w:val="000E4629"/>
    <w:rsid w:val="001143C2"/>
    <w:rsid w:val="001338D1"/>
    <w:rsid w:val="00150581"/>
    <w:rsid w:val="001618BA"/>
    <w:rsid w:val="00162260"/>
    <w:rsid w:val="00196BE2"/>
    <w:rsid w:val="001A0530"/>
    <w:rsid w:val="001B5096"/>
    <w:rsid w:val="001F00E3"/>
    <w:rsid w:val="001F564A"/>
    <w:rsid w:val="00224D2A"/>
    <w:rsid w:val="00230F6F"/>
    <w:rsid w:val="00234DD5"/>
    <w:rsid w:val="002405A2"/>
    <w:rsid w:val="002473C0"/>
    <w:rsid w:val="002A1545"/>
    <w:rsid w:val="002F5B15"/>
    <w:rsid w:val="00337D8A"/>
    <w:rsid w:val="00385703"/>
    <w:rsid w:val="003B0007"/>
    <w:rsid w:val="004262AA"/>
    <w:rsid w:val="00494749"/>
    <w:rsid w:val="004A5198"/>
    <w:rsid w:val="00501EA8"/>
    <w:rsid w:val="00561389"/>
    <w:rsid w:val="00573F8B"/>
    <w:rsid w:val="005C46E5"/>
    <w:rsid w:val="00687B25"/>
    <w:rsid w:val="006A54AE"/>
    <w:rsid w:val="006E4219"/>
    <w:rsid w:val="006F5D26"/>
    <w:rsid w:val="00737920"/>
    <w:rsid w:val="007556FE"/>
    <w:rsid w:val="007E1243"/>
    <w:rsid w:val="007F4EDD"/>
    <w:rsid w:val="0084145C"/>
    <w:rsid w:val="00862486"/>
    <w:rsid w:val="008A2AE6"/>
    <w:rsid w:val="008C1F95"/>
    <w:rsid w:val="00910C60"/>
    <w:rsid w:val="00910F77"/>
    <w:rsid w:val="00930FAB"/>
    <w:rsid w:val="00951E1C"/>
    <w:rsid w:val="00973578"/>
    <w:rsid w:val="0097786B"/>
    <w:rsid w:val="009B6693"/>
    <w:rsid w:val="009E6107"/>
    <w:rsid w:val="00A479BE"/>
    <w:rsid w:val="00A57A1C"/>
    <w:rsid w:val="00A95167"/>
    <w:rsid w:val="00AA019B"/>
    <w:rsid w:val="00AA77EA"/>
    <w:rsid w:val="00AB43D5"/>
    <w:rsid w:val="00AD14D8"/>
    <w:rsid w:val="00B16EDD"/>
    <w:rsid w:val="00B40C24"/>
    <w:rsid w:val="00B47B4C"/>
    <w:rsid w:val="00B65FD8"/>
    <w:rsid w:val="00BB08EB"/>
    <w:rsid w:val="00BC4EE2"/>
    <w:rsid w:val="00BF1B8D"/>
    <w:rsid w:val="00C113FE"/>
    <w:rsid w:val="00C20CAD"/>
    <w:rsid w:val="00C232D1"/>
    <w:rsid w:val="00C46C89"/>
    <w:rsid w:val="00C546C6"/>
    <w:rsid w:val="00CB26FF"/>
    <w:rsid w:val="00CB6333"/>
    <w:rsid w:val="00CC36B6"/>
    <w:rsid w:val="00CD7F6F"/>
    <w:rsid w:val="00D73FB8"/>
    <w:rsid w:val="00D9322F"/>
    <w:rsid w:val="00DC005A"/>
    <w:rsid w:val="00DC0189"/>
    <w:rsid w:val="00DD4132"/>
    <w:rsid w:val="00DE3E1A"/>
    <w:rsid w:val="00DF5D29"/>
    <w:rsid w:val="00E52A34"/>
    <w:rsid w:val="00E92A5F"/>
    <w:rsid w:val="00E94C33"/>
    <w:rsid w:val="00F07F1A"/>
    <w:rsid w:val="00F248A6"/>
    <w:rsid w:val="00F64E53"/>
    <w:rsid w:val="00F67C20"/>
    <w:rsid w:val="00F713BA"/>
    <w:rsid w:val="00FF1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033C4"/>
  <w15:chartTrackingRefBased/>
  <w15:docId w15:val="{3957E4E5-7DCC-484E-8457-B791FAEE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A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92A5F"/>
    <w:rPr>
      <w:sz w:val="18"/>
      <w:szCs w:val="18"/>
    </w:rPr>
  </w:style>
  <w:style w:type="paragraph" w:styleId="a5">
    <w:name w:val="footer"/>
    <w:basedOn w:val="a"/>
    <w:link w:val="a6"/>
    <w:uiPriority w:val="99"/>
    <w:unhideWhenUsed/>
    <w:rsid w:val="00E92A5F"/>
    <w:pPr>
      <w:tabs>
        <w:tab w:val="center" w:pos="4153"/>
        <w:tab w:val="right" w:pos="8306"/>
      </w:tabs>
      <w:snapToGrid w:val="0"/>
      <w:jc w:val="left"/>
    </w:pPr>
    <w:rPr>
      <w:sz w:val="18"/>
      <w:szCs w:val="18"/>
    </w:rPr>
  </w:style>
  <w:style w:type="character" w:customStyle="1" w:styleId="a6">
    <w:name w:val="页脚 字符"/>
    <w:basedOn w:val="a0"/>
    <w:link w:val="a5"/>
    <w:uiPriority w:val="99"/>
    <w:rsid w:val="00E92A5F"/>
    <w:rPr>
      <w:sz w:val="18"/>
      <w:szCs w:val="18"/>
    </w:rPr>
  </w:style>
  <w:style w:type="table" w:styleId="a7">
    <w:name w:val="Table Grid"/>
    <w:basedOn w:val="a1"/>
    <w:uiPriority w:val="39"/>
    <w:rsid w:val="00973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006">
      <w:bodyDiv w:val="1"/>
      <w:marLeft w:val="0"/>
      <w:marRight w:val="0"/>
      <w:marTop w:val="0"/>
      <w:marBottom w:val="0"/>
      <w:divBdr>
        <w:top w:val="none" w:sz="0" w:space="0" w:color="auto"/>
        <w:left w:val="none" w:sz="0" w:space="0" w:color="auto"/>
        <w:bottom w:val="none" w:sz="0" w:space="0" w:color="auto"/>
        <w:right w:val="none" w:sz="0" w:space="0" w:color="auto"/>
      </w:divBdr>
    </w:div>
    <w:div w:id="425420749">
      <w:bodyDiv w:val="1"/>
      <w:marLeft w:val="0"/>
      <w:marRight w:val="0"/>
      <w:marTop w:val="0"/>
      <w:marBottom w:val="0"/>
      <w:divBdr>
        <w:top w:val="none" w:sz="0" w:space="0" w:color="auto"/>
        <w:left w:val="none" w:sz="0" w:space="0" w:color="auto"/>
        <w:bottom w:val="none" w:sz="0" w:space="0" w:color="auto"/>
        <w:right w:val="none" w:sz="0" w:space="0" w:color="auto"/>
      </w:divBdr>
    </w:div>
    <w:div w:id="776218014">
      <w:bodyDiv w:val="1"/>
      <w:marLeft w:val="0"/>
      <w:marRight w:val="0"/>
      <w:marTop w:val="0"/>
      <w:marBottom w:val="0"/>
      <w:divBdr>
        <w:top w:val="none" w:sz="0" w:space="0" w:color="auto"/>
        <w:left w:val="none" w:sz="0" w:space="0" w:color="auto"/>
        <w:bottom w:val="none" w:sz="0" w:space="0" w:color="auto"/>
        <w:right w:val="none" w:sz="0" w:space="0" w:color="auto"/>
      </w:divBdr>
    </w:div>
    <w:div w:id="1020427422">
      <w:bodyDiv w:val="1"/>
      <w:marLeft w:val="0"/>
      <w:marRight w:val="0"/>
      <w:marTop w:val="0"/>
      <w:marBottom w:val="0"/>
      <w:divBdr>
        <w:top w:val="none" w:sz="0" w:space="0" w:color="auto"/>
        <w:left w:val="none" w:sz="0" w:space="0" w:color="auto"/>
        <w:bottom w:val="none" w:sz="0" w:space="0" w:color="auto"/>
        <w:right w:val="none" w:sz="0" w:space="0" w:color="auto"/>
      </w:divBdr>
    </w:div>
    <w:div w:id="1286621225">
      <w:bodyDiv w:val="1"/>
      <w:marLeft w:val="0"/>
      <w:marRight w:val="0"/>
      <w:marTop w:val="0"/>
      <w:marBottom w:val="0"/>
      <w:divBdr>
        <w:top w:val="none" w:sz="0" w:space="0" w:color="auto"/>
        <w:left w:val="none" w:sz="0" w:space="0" w:color="auto"/>
        <w:bottom w:val="none" w:sz="0" w:space="0" w:color="auto"/>
        <w:right w:val="none" w:sz="0" w:space="0" w:color="auto"/>
      </w:divBdr>
    </w:div>
    <w:div w:id="1447506352">
      <w:bodyDiv w:val="1"/>
      <w:marLeft w:val="0"/>
      <w:marRight w:val="0"/>
      <w:marTop w:val="0"/>
      <w:marBottom w:val="0"/>
      <w:divBdr>
        <w:top w:val="none" w:sz="0" w:space="0" w:color="auto"/>
        <w:left w:val="none" w:sz="0" w:space="0" w:color="auto"/>
        <w:bottom w:val="none" w:sz="0" w:space="0" w:color="auto"/>
        <w:right w:val="none" w:sz="0" w:space="0" w:color="auto"/>
      </w:divBdr>
    </w:div>
    <w:div w:id="1591501866">
      <w:bodyDiv w:val="1"/>
      <w:marLeft w:val="0"/>
      <w:marRight w:val="0"/>
      <w:marTop w:val="0"/>
      <w:marBottom w:val="0"/>
      <w:divBdr>
        <w:top w:val="none" w:sz="0" w:space="0" w:color="auto"/>
        <w:left w:val="none" w:sz="0" w:space="0" w:color="auto"/>
        <w:bottom w:val="none" w:sz="0" w:space="0" w:color="auto"/>
        <w:right w:val="none" w:sz="0" w:space="0" w:color="auto"/>
      </w:divBdr>
    </w:div>
    <w:div w:id="1673948221">
      <w:bodyDiv w:val="1"/>
      <w:marLeft w:val="0"/>
      <w:marRight w:val="0"/>
      <w:marTop w:val="0"/>
      <w:marBottom w:val="0"/>
      <w:divBdr>
        <w:top w:val="none" w:sz="0" w:space="0" w:color="auto"/>
        <w:left w:val="none" w:sz="0" w:space="0" w:color="auto"/>
        <w:bottom w:val="none" w:sz="0" w:space="0" w:color="auto"/>
        <w:right w:val="none" w:sz="0" w:space="0" w:color="auto"/>
      </w:divBdr>
    </w:div>
    <w:div w:id="171824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webSettings" Target="webSettings.xml"/><Relationship Id="rId7" Type="http://schemas.openxmlformats.org/officeDocument/2006/relationships/chart" Target="charts/chart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hierry.beaudouin\Desktop\CESIO\Radiocarbon\STEPAN%2014C.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dmin\Dropbox\ERASM%2014C%20testing\Beta-BiobasedCarbon%20results201610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mm\Dropbox\ERASM%2014C%20testing\labs%20results%20li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lineMarker"/>
        <c:varyColors val="0"/>
        <c:ser>
          <c:idx val="0"/>
          <c:order val="0"/>
          <c:tx>
            <c:strRef>
              <c:f>Feuil2!$E$7</c:f>
              <c:strCache>
                <c:ptCount val="1"/>
                <c:pt idx="0">
                  <c:v>% Bio calc</c:v>
                </c:pt>
              </c:strCache>
            </c:strRef>
          </c:tx>
          <c:spPr>
            <a:ln w="28575" cap="rnd">
              <a:noFill/>
              <a:round/>
            </a:ln>
            <a:effectLst/>
          </c:spPr>
          <c:marker>
            <c:symbol val="circle"/>
            <c:size val="5"/>
            <c:spPr>
              <a:solidFill>
                <a:schemeClr val="dk1">
                  <a:tint val="88500"/>
                </a:schemeClr>
              </a:solidFill>
              <a:ln w="9525">
                <a:solidFill>
                  <a:schemeClr val="dk1">
                    <a:tint val="88500"/>
                  </a:schemeClr>
                </a:solidFill>
              </a:ln>
              <a:effectLst/>
            </c:spPr>
          </c:marker>
          <c:trendline>
            <c:spPr>
              <a:ln w="19050" cap="rnd">
                <a:solidFill>
                  <a:schemeClr val="dk1">
                    <a:tint val="88500"/>
                  </a:schemeClr>
                </a:solidFill>
                <a:prstDash val="sysDot"/>
              </a:ln>
              <a:effectLst/>
            </c:spPr>
            <c:trendlineType val="linear"/>
            <c:dispRSqr val="1"/>
            <c:dispEq val="1"/>
            <c:trendlineLbl>
              <c:layout>
                <c:manualLayout>
                  <c:x val="-0.27241760254029068"/>
                  <c:y val="1.2033694344163659E-2"/>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050" baseline="0"/>
                      <a:t>%Exp= 1.0104xBio-Calc - 0,6679</a:t>
                    </a:r>
                    <a:br>
                      <a:rPr lang="en-US" sz="1050" baseline="0"/>
                    </a:br>
                    <a:r>
                      <a:rPr lang="en-US" sz="1050" baseline="0"/>
                      <a:t>R² = 0,9992</a:t>
                    </a:r>
                    <a:endParaRPr lang="en-US" sz="1050"/>
                  </a:p>
                </c:rich>
              </c:tx>
              <c:numFmt formatCode="General" sourceLinked="0"/>
              <c:spPr>
                <a:noFill/>
                <a:ln>
                  <a:noFill/>
                </a:ln>
                <a:effectLst/>
              </c:spPr>
            </c:trendlineLbl>
          </c:trendline>
          <c:xVal>
            <c:numRef>
              <c:f>Feuil2!$D$8:$D$16</c:f>
              <c:numCache>
                <c:formatCode>General</c:formatCode>
                <c:ptCount val="9"/>
                <c:pt idx="0">
                  <c:v>100</c:v>
                </c:pt>
                <c:pt idx="1">
                  <c:v>0</c:v>
                </c:pt>
                <c:pt idx="2">
                  <c:v>84.5</c:v>
                </c:pt>
                <c:pt idx="3">
                  <c:v>34.299999999999997</c:v>
                </c:pt>
                <c:pt idx="4">
                  <c:v>57.9</c:v>
                </c:pt>
                <c:pt idx="5">
                  <c:v>77.5</c:v>
                </c:pt>
                <c:pt idx="6">
                  <c:v>74.5</c:v>
                </c:pt>
                <c:pt idx="7">
                  <c:v>0</c:v>
                </c:pt>
                <c:pt idx="8">
                  <c:v>100</c:v>
                </c:pt>
              </c:numCache>
            </c:numRef>
          </c:xVal>
          <c:yVal>
            <c:numRef>
              <c:f>Feuil2!$E$8:$E$16</c:f>
              <c:numCache>
                <c:formatCode>General</c:formatCode>
                <c:ptCount val="9"/>
                <c:pt idx="0">
                  <c:v>100</c:v>
                </c:pt>
                <c:pt idx="1">
                  <c:v>0</c:v>
                </c:pt>
                <c:pt idx="2">
                  <c:v>85.7</c:v>
                </c:pt>
                <c:pt idx="3">
                  <c:v>31.6</c:v>
                </c:pt>
                <c:pt idx="4">
                  <c:v>57.1</c:v>
                </c:pt>
                <c:pt idx="5">
                  <c:v>77.8</c:v>
                </c:pt>
                <c:pt idx="6">
                  <c:v>76</c:v>
                </c:pt>
                <c:pt idx="7">
                  <c:v>0</c:v>
                </c:pt>
                <c:pt idx="8">
                  <c:v>100</c:v>
                </c:pt>
              </c:numCache>
            </c:numRef>
          </c:yVal>
          <c:smooth val="0"/>
          <c:extLst>
            <c:ext xmlns:c16="http://schemas.microsoft.com/office/drawing/2014/chart" uri="{C3380CC4-5D6E-409C-BE32-E72D297353CC}">
              <c16:uniqueId val="{00000001-E972-4E2C-BCA3-BD9A8C55D07C}"/>
            </c:ext>
          </c:extLst>
        </c:ser>
        <c:dLbls>
          <c:showLegendKey val="0"/>
          <c:showVal val="0"/>
          <c:showCatName val="0"/>
          <c:showSerName val="0"/>
          <c:showPercent val="0"/>
          <c:showBubbleSize val="0"/>
        </c:dLbls>
        <c:axId val="145424960"/>
        <c:axId val="145425536"/>
      </c:scatterChart>
      <c:valAx>
        <c:axId val="145424960"/>
        <c:scaling>
          <c:orientation val="minMax"/>
        </c:scaling>
        <c:delete val="0"/>
        <c:axPos val="b"/>
        <c:majorGridlines>
          <c:spPr>
            <a:ln w="9525" cap="flat" cmpd="sng" algn="ctr">
              <a:no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X</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425536"/>
        <c:crosses val="autoZero"/>
        <c:crossBetween val="midCat"/>
      </c:valAx>
      <c:valAx>
        <c:axId val="145425536"/>
        <c:scaling>
          <c:orientation val="minMax"/>
          <c:max val="100"/>
          <c:min val="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Y</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4249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dk1">
                  <a:tint val="88500"/>
                </a:schemeClr>
              </a:solidFill>
              <a:ln w="9525">
                <a:solidFill>
                  <a:schemeClr val="dk1">
                    <a:tint val="88500"/>
                  </a:schemeClr>
                </a:solidFill>
              </a:ln>
              <a:effectLst/>
            </c:spPr>
          </c:marker>
          <c:xVal>
            <c:numRef>
              <c:f>Feuil1!$G$3:$G$20</c:f>
              <c:numCache>
                <c:formatCode>0%</c:formatCode>
                <c:ptCount val="18"/>
                <c:pt idx="0">
                  <c:v>1</c:v>
                </c:pt>
                <c:pt idx="1">
                  <c:v>0.93</c:v>
                </c:pt>
                <c:pt idx="2">
                  <c:v>0.93</c:v>
                </c:pt>
                <c:pt idx="3">
                  <c:v>0.93</c:v>
                </c:pt>
                <c:pt idx="4">
                  <c:v>0.75</c:v>
                </c:pt>
                <c:pt idx="5">
                  <c:v>0.52</c:v>
                </c:pt>
                <c:pt idx="6">
                  <c:v>0.25</c:v>
                </c:pt>
                <c:pt idx="7">
                  <c:v>0.48</c:v>
                </c:pt>
                <c:pt idx="8">
                  <c:v>0.48</c:v>
                </c:pt>
                <c:pt idx="9">
                  <c:v>0.48</c:v>
                </c:pt>
                <c:pt idx="10">
                  <c:v>0.52</c:v>
                </c:pt>
                <c:pt idx="11">
                  <c:v>0.52</c:v>
                </c:pt>
                <c:pt idx="12">
                  <c:v>0.52</c:v>
                </c:pt>
                <c:pt idx="13">
                  <c:v>0.1</c:v>
                </c:pt>
                <c:pt idx="14">
                  <c:v>0.06</c:v>
                </c:pt>
                <c:pt idx="15">
                  <c:v>0.06</c:v>
                </c:pt>
                <c:pt idx="16">
                  <c:v>0.06</c:v>
                </c:pt>
                <c:pt idx="17">
                  <c:v>2.9000000000000001E-2</c:v>
                </c:pt>
              </c:numCache>
            </c:numRef>
          </c:xVal>
          <c:yVal>
            <c:numRef>
              <c:f>Feuil1!$F$3:$F$20</c:f>
              <c:numCache>
                <c:formatCode>0%</c:formatCode>
                <c:ptCount val="18"/>
                <c:pt idx="0">
                  <c:v>1</c:v>
                </c:pt>
                <c:pt idx="1">
                  <c:v>1</c:v>
                </c:pt>
                <c:pt idx="2">
                  <c:v>1</c:v>
                </c:pt>
                <c:pt idx="3">
                  <c:v>0.99</c:v>
                </c:pt>
                <c:pt idx="4">
                  <c:v>0.77</c:v>
                </c:pt>
                <c:pt idx="5">
                  <c:v>0.92</c:v>
                </c:pt>
                <c:pt idx="6">
                  <c:v>0.54</c:v>
                </c:pt>
                <c:pt idx="7">
                  <c:v>0.52</c:v>
                </c:pt>
                <c:pt idx="8">
                  <c:v>0.5</c:v>
                </c:pt>
                <c:pt idx="9">
                  <c:v>0.54</c:v>
                </c:pt>
                <c:pt idx="10">
                  <c:v>0.75</c:v>
                </c:pt>
                <c:pt idx="11">
                  <c:v>0.94</c:v>
                </c:pt>
                <c:pt idx="12">
                  <c:v>1</c:v>
                </c:pt>
                <c:pt idx="13">
                  <c:v>0.23</c:v>
                </c:pt>
                <c:pt idx="14">
                  <c:v>7.0000000000000007E-2</c:v>
                </c:pt>
                <c:pt idx="15">
                  <c:v>0.35</c:v>
                </c:pt>
                <c:pt idx="16">
                  <c:v>0.12</c:v>
                </c:pt>
                <c:pt idx="17">
                  <c:v>0.03</c:v>
                </c:pt>
              </c:numCache>
            </c:numRef>
          </c:yVal>
          <c:smooth val="0"/>
          <c:extLst>
            <c:ext xmlns:c16="http://schemas.microsoft.com/office/drawing/2014/chart" uri="{C3380CC4-5D6E-409C-BE32-E72D297353CC}">
              <c16:uniqueId val="{00000000-2377-4D51-A1C1-A01507789F92}"/>
            </c:ext>
          </c:extLst>
        </c:ser>
        <c:dLbls>
          <c:showLegendKey val="0"/>
          <c:showVal val="0"/>
          <c:showCatName val="0"/>
          <c:showSerName val="0"/>
          <c:showPercent val="0"/>
          <c:showBubbleSize val="0"/>
        </c:dLbls>
        <c:axId val="145428416"/>
        <c:axId val="145428992"/>
      </c:scatterChart>
      <c:valAx>
        <c:axId val="145428416"/>
        <c:scaling>
          <c:orientation val="minMax"/>
          <c:max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mj-lt"/>
                  </a:rPr>
                  <a:t>X</a:t>
                </a:r>
              </a:p>
            </c:rich>
          </c:tx>
          <c:overlay val="0"/>
          <c:spPr>
            <a:noFill/>
            <a:ln>
              <a:noFill/>
            </a:ln>
            <a:effectLst/>
          </c:spPr>
        </c:title>
        <c:numFmt formatCode="0%"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428992"/>
        <c:crosses val="autoZero"/>
        <c:crossBetween val="midCat"/>
      </c:valAx>
      <c:valAx>
        <c:axId val="14542899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mj-lt"/>
                  </a:rPr>
                  <a:t>Y</a:t>
                </a:r>
              </a:p>
            </c:rich>
          </c:tx>
          <c:layout>
            <c:manualLayout>
              <c:xMode val="edge"/>
              <c:yMode val="edge"/>
              <c:x val="1.9942449054333324E-2"/>
              <c:y val="0.41706800286327844"/>
            </c:manualLayout>
          </c:layout>
          <c:overlay val="0"/>
          <c:spPr>
            <a:noFill/>
            <a:ln>
              <a:noFill/>
            </a:ln>
            <a:effectLst/>
          </c:spPr>
        </c:title>
        <c:numFmt formatCode="0%"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428416"/>
        <c:crosses val="autoZero"/>
        <c:crossBetween val="midCat"/>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CN"/>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dk1">
                  <a:tint val="88500"/>
                </a:schemeClr>
              </a:solidFill>
              <a:ln w="9525">
                <a:solidFill>
                  <a:schemeClr val="dk1">
                    <a:tint val="88500"/>
                  </a:schemeClr>
                </a:solidFill>
              </a:ln>
              <a:effectLst/>
            </c:spPr>
          </c:marker>
          <c:trendline>
            <c:spPr>
              <a:ln w="19050" cap="rnd">
                <a:solidFill>
                  <a:schemeClr val="dk1">
                    <a:tint val="88500"/>
                  </a:schemeClr>
                </a:solidFill>
                <a:prstDash val="sysDot"/>
              </a:ln>
              <a:effectLst/>
            </c:spPr>
            <c:trendlineType val="linear"/>
            <c:dispRSqr val="1"/>
            <c:dispEq val="1"/>
            <c:trendlineLbl>
              <c:layout>
                <c:manualLayout>
                  <c:x val="9.2174086082376955E-2"/>
                  <c:y val="0.2538566393510418"/>
                </c:manualLayout>
              </c:layout>
              <c:numFmt formatCode="General" sourceLinked="0"/>
              <c:spPr>
                <a:solidFill>
                  <a:schemeClr val="bg1"/>
                </a:solid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zh-CN"/>
                </a:p>
              </c:txPr>
            </c:trendlineLbl>
          </c:trendline>
          <c:xVal>
            <c:numRef>
              <c:f>Sheet1!$O$2:$O$44</c:f>
              <c:numCache>
                <c:formatCode>General</c:formatCode>
                <c:ptCount val="43"/>
                <c:pt idx="0">
                  <c:v>9.8000000000000007</c:v>
                </c:pt>
                <c:pt idx="1">
                  <c:v>9.8000000000000007</c:v>
                </c:pt>
                <c:pt idx="2">
                  <c:v>9.8000000000000007</c:v>
                </c:pt>
                <c:pt idx="3">
                  <c:v>9.8000000000000007</c:v>
                </c:pt>
                <c:pt idx="4">
                  <c:v>9.8000000000000007</c:v>
                </c:pt>
                <c:pt idx="5">
                  <c:v>9.8000000000000007</c:v>
                </c:pt>
                <c:pt idx="6">
                  <c:v>9.8000000000000007</c:v>
                </c:pt>
                <c:pt idx="7">
                  <c:v>9.8000000000000007</c:v>
                </c:pt>
                <c:pt idx="8">
                  <c:v>9.8000000000000007</c:v>
                </c:pt>
                <c:pt idx="9">
                  <c:v>9.8000000000000007</c:v>
                </c:pt>
                <c:pt idx="10">
                  <c:v>9.8000000000000007</c:v>
                </c:pt>
                <c:pt idx="11">
                  <c:v>9.8000000000000007</c:v>
                </c:pt>
                <c:pt idx="12">
                  <c:v>49.8</c:v>
                </c:pt>
                <c:pt idx="13">
                  <c:v>49.8</c:v>
                </c:pt>
                <c:pt idx="14">
                  <c:v>49.8</c:v>
                </c:pt>
                <c:pt idx="15">
                  <c:v>49.8</c:v>
                </c:pt>
                <c:pt idx="16">
                  <c:v>49.8</c:v>
                </c:pt>
                <c:pt idx="17">
                  <c:v>49.8</c:v>
                </c:pt>
                <c:pt idx="18">
                  <c:v>49.8</c:v>
                </c:pt>
                <c:pt idx="19">
                  <c:v>86.6</c:v>
                </c:pt>
                <c:pt idx="20">
                  <c:v>86.6</c:v>
                </c:pt>
                <c:pt idx="21">
                  <c:v>86.6</c:v>
                </c:pt>
                <c:pt idx="22">
                  <c:v>86.6</c:v>
                </c:pt>
                <c:pt idx="23">
                  <c:v>86.6</c:v>
                </c:pt>
                <c:pt idx="24">
                  <c:v>86.6</c:v>
                </c:pt>
                <c:pt idx="25">
                  <c:v>86.6</c:v>
                </c:pt>
                <c:pt idx="26">
                  <c:v>86.6</c:v>
                </c:pt>
                <c:pt idx="27">
                  <c:v>68.2</c:v>
                </c:pt>
                <c:pt idx="28">
                  <c:v>68.2</c:v>
                </c:pt>
                <c:pt idx="29">
                  <c:v>68.2</c:v>
                </c:pt>
                <c:pt idx="30">
                  <c:v>68.2</c:v>
                </c:pt>
                <c:pt idx="31">
                  <c:v>68.2</c:v>
                </c:pt>
                <c:pt idx="32">
                  <c:v>68.2</c:v>
                </c:pt>
                <c:pt idx="33">
                  <c:v>68.2</c:v>
                </c:pt>
                <c:pt idx="34">
                  <c:v>68.2</c:v>
                </c:pt>
                <c:pt idx="35">
                  <c:v>29.8</c:v>
                </c:pt>
                <c:pt idx="36">
                  <c:v>29.8</c:v>
                </c:pt>
                <c:pt idx="37">
                  <c:v>29.8</c:v>
                </c:pt>
                <c:pt idx="38">
                  <c:v>29.8</c:v>
                </c:pt>
                <c:pt idx="39">
                  <c:v>29.8</c:v>
                </c:pt>
                <c:pt idx="40">
                  <c:v>29.8</c:v>
                </c:pt>
                <c:pt idx="41">
                  <c:v>29.8</c:v>
                </c:pt>
                <c:pt idx="42">
                  <c:v>29.8</c:v>
                </c:pt>
              </c:numCache>
            </c:numRef>
          </c:xVal>
          <c:yVal>
            <c:numRef>
              <c:f>Sheet1!$P$2:$P$44</c:f>
              <c:numCache>
                <c:formatCode>General</c:formatCode>
                <c:ptCount val="43"/>
                <c:pt idx="0">
                  <c:v>11.200000000000001</c:v>
                </c:pt>
                <c:pt idx="1">
                  <c:v>10.8</c:v>
                </c:pt>
                <c:pt idx="2">
                  <c:v>10.7</c:v>
                </c:pt>
                <c:pt idx="3">
                  <c:v>10.8</c:v>
                </c:pt>
                <c:pt idx="4">
                  <c:v>11.1</c:v>
                </c:pt>
                <c:pt idx="5">
                  <c:v>10.8</c:v>
                </c:pt>
                <c:pt idx="6">
                  <c:v>10.83</c:v>
                </c:pt>
                <c:pt idx="7">
                  <c:v>10.95</c:v>
                </c:pt>
                <c:pt idx="8">
                  <c:v>11.09</c:v>
                </c:pt>
                <c:pt idx="9">
                  <c:v>10.76</c:v>
                </c:pt>
                <c:pt idx="10">
                  <c:v>11.04</c:v>
                </c:pt>
                <c:pt idx="11">
                  <c:v>10.96</c:v>
                </c:pt>
                <c:pt idx="12">
                  <c:v>49.7</c:v>
                </c:pt>
                <c:pt idx="13">
                  <c:v>49.2</c:v>
                </c:pt>
                <c:pt idx="14">
                  <c:v>49.3</c:v>
                </c:pt>
                <c:pt idx="15">
                  <c:v>47.93</c:v>
                </c:pt>
                <c:pt idx="16">
                  <c:v>50.01</c:v>
                </c:pt>
                <c:pt idx="17">
                  <c:v>49.63</c:v>
                </c:pt>
                <c:pt idx="18">
                  <c:v>49.74</c:v>
                </c:pt>
                <c:pt idx="19">
                  <c:v>89.1</c:v>
                </c:pt>
                <c:pt idx="20">
                  <c:v>88.8</c:v>
                </c:pt>
                <c:pt idx="21">
                  <c:v>88.9</c:v>
                </c:pt>
                <c:pt idx="22">
                  <c:v>86.01</c:v>
                </c:pt>
                <c:pt idx="23">
                  <c:v>90.29</c:v>
                </c:pt>
                <c:pt idx="24">
                  <c:v>88.79</c:v>
                </c:pt>
                <c:pt idx="25">
                  <c:v>88.66</c:v>
                </c:pt>
                <c:pt idx="26">
                  <c:v>88.94</c:v>
                </c:pt>
                <c:pt idx="27">
                  <c:v>69.199999999999989</c:v>
                </c:pt>
                <c:pt idx="28">
                  <c:v>68.8</c:v>
                </c:pt>
                <c:pt idx="29">
                  <c:v>68.8</c:v>
                </c:pt>
                <c:pt idx="30">
                  <c:v>68.819999999999993</c:v>
                </c:pt>
                <c:pt idx="31">
                  <c:v>68.64</c:v>
                </c:pt>
                <c:pt idx="32">
                  <c:v>69.09</c:v>
                </c:pt>
                <c:pt idx="33">
                  <c:v>69.88</c:v>
                </c:pt>
                <c:pt idx="34">
                  <c:v>70.150000000000006</c:v>
                </c:pt>
                <c:pt idx="35">
                  <c:v>31.5</c:v>
                </c:pt>
                <c:pt idx="36">
                  <c:v>31.3</c:v>
                </c:pt>
                <c:pt idx="37">
                  <c:v>31.5</c:v>
                </c:pt>
                <c:pt idx="38">
                  <c:v>31.03</c:v>
                </c:pt>
                <c:pt idx="39">
                  <c:v>30.71</c:v>
                </c:pt>
                <c:pt idx="40">
                  <c:v>31.41</c:v>
                </c:pt>
                <c:pt idx="41">
                  <c:v>30.71</c:v>
                </c:pt>
                <c:pt idx="42">
                  <c:v>30.63</c:v>
                </c:pt>
              </c:numCache>
            </c:numRef>
          </c:yVal>
          <c:smooth val="0"/>
          <c:extLst>
            <c:ext xmlns:c16="http://schemas.microsoft.com/office/drawing/2014/chart" uri="{C3380CC4-5D6E-409C-BE32-E72D297353CC}">
              <c16:uniqueId val="{00000001-20FC-4790-BD9B-1866B953FDE0}"/>
            </c:ext>
          </c:extLst>
        </c:ser>
        <c:ser>
          <c:idx val="1"/>
          <c:order val="1"/>
          <c:spPr>
            <a:ln w="19050" cap="rnd">
              <a:solidFill>
                <a:schemeClr val="dk1">
                  <a:tint val="55000"/>
                </a:schemeClr>
              </a:solidFill>
              <a:round/>
            </a:ln>
            <a:effectLst/>
          </c:spPr>
          <c:marker>
            <c:symbol val="circle"/>
            <c:size val="5"/>
            <c:spPr>
              <a:solidFill>
                <a:schemeClr val="dk1">
                  <a:tint val="55000"/>
                </a:schemeClr>
              </a:solidFill>
              <a:ln w="9525">
                <a:solidFill>
                  <a:schemeClr val="dk1">
                    <a:tint val="55000"/>
                  </a:schemeClr>
                </a:solidFill>
              </a:ln>
              <a:effectLst/>
            </c:spPr>
          </c:marker>
          <c:xVal>
            <c:numRef>
              <c:f>Sheet1!$Q$2:$Q$3</c:f>
              <c:numCache>
                <c:formatCode>General</c:formatCode>
                <c:ptCount val="2"/>
                <c:pt idx="0">
                  <c:v>0</c:v>
                </c:pt>
                <c:pt idx="1">
                  <c:v>100</c:v>
                </c:pt>
              </c:numCache>
            </c:numRef>
          </c:xVal>
          <c:yVal>
            <c:numRef>
              <c:f>Sheet1!$R$2:$R$3</c:f>
              <c:numCache>
                <c:formatCode>General</c:formatCode>
                <c:ptCount val="2"/>
                <c:pt idx="0">
                  <c:v>0</c:v>
                </c:pt>
                <c:pt idx="1">
                  <c:v>100</c:v>
                </c:pt>
              </c:numCache>
            </c:numRef>
          </c:yVal>
          <c:smooth val="0"/>
          <c:extLst>
            <c:ext xmlns:c16="http://schemas.microsoft.com/office/drawing/2014/chart" uri="{C3380CC4-5D6E-409C-BE32-E72D297353CC}">
              <c16:uniqueId val="{00000002-20FC-4790-BD9B-1866B953FDE0}"/>
            </c:ext>
          </c:extLst>
        </c:ser>
        <c:dLbls>
          <c:showLegendKey val="0"/>
          <c:showVal val="0"/>
          <c:showCatName val="0"/>
          <c:showSerName val="0"/>
          <c:showPercent val="0"/>
          <c:showBubbleSize val="0"/>
        </c:dLbls>
        <c:axId val="145431296"/>
        <c:axId val="145431872"/>
      </c:scatterChart>
      <c:valAx>
        <c:axId val="145431296"/>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en-US" sz="1000">
                    <a:solidFill>
                      <a:sysClr val="windowText" lastClr="000000"/>
                    </a:solidFill>
                    <a:latin typeface="+mj-lt"/>
                  </a:rPr>
                  <a:t>X</a:t>
                </a:r>
              </a:p>
            </c:rich>
          </c:tx>
          <c:overlay val="0"/>
          <c:spPr>
            <a:noFill/>
            <a:ln>
              <a:noFill/>
            </a:ln>
            <a:effectLst/>
          </c:sp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431872"/>
        <c:crosses val="autoZero"/>
        <c:crossBetween val="midCat"/>
        <c:majorUnit val="10"/>
      </c:valAx>
      <c:valAx>
        <c:axId val="14543187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200" b="0" i="0" u="none" strike="noStrike" kern="1200" baseline="0">
                    <a:solidFill>
                      <a:sysClr val="windowText" lastClr="000000"/>
                    </a:solidFill>
                    <a:latin typeface="+mn-lt"/>
                    <a:ea typeface="+mn-ea"/>
                    <a:cs typeface="+mn-cs"/>
                  </a:defRPr>
                </a:pPr>
                <a:r>
                  <a:rPr lang="en-US" sz="1000">
                    <a:solidFill>
                      <a:sysClr val="windowText" lastClr="000000"/>
                    </a:solidFill>
                    <a:latin typeface="+mj-lt"/>
                  </a:rPr>
                  <a:t>Y</a:t>
                </a:r>
              </a:p>
            </c:rich>
          </c:tx>
          <c:overlay val="0"/>
          <c:spPr>
            <a:noFill/>
            <a:ln>
              <a:noFill/>
            </a:ln>
            <a:effectLst/>
          </c:sp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431296"/>
        <c:crosses val="autoZero"/>
        <c:crossBetween val="midCat"/>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CN"/>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0.1526</cdr:x>
      <cdr:y>0.04348</cdr:y>
    </cdr:from>
    <cdr:to>
      <cdr:x>0.95009</cdr:x>
      <cdr:y>0.8218</cdr:y>
    </cdr:to>
    <cdr:cxnSp macro="">
      <cdr:nvCxnSpPr>
        <cdr:cNvPr id="3" name="Straight Connector 2"/>
        <cdr:cNvCxnSpPr/>
      </cdr:nvCxnSpPr>
      <cdr:spPr>
        <a:xfrm xmlns:a="http://schemas.openxmlformats.org/drawingml/2006/main" flipV="1">
          <a:off x="874643" y="136724"/>
          <a:ext cx="4570807" cy="2447449"/>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16</Pages>
  <Words>1153</Words>
  <Characters>6573</Characters>
  <Application>Microsoft Office Word</Application>
  <DocSecurity>0</DocSecurity>
  <Lines>54</Lines>
  <Paragraphs>15</Paragraphs>
  <ScaleCrop>false</ScaleCrop>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YinZhibang</dc:creator>
  <cp:keywords/>
  <dc:description/>
  <cp:lastModifiedBy>dell</cp:lastModifiedBy>
  <cp:revision>73</cp:revision>
  <dcterms:created xsi:type="dcterms:W3CDTF">2020-04-23T07:59:00Z</dcterms:created>
  <dcterms:modified xsi:type="dcterms:W3CDTF">2020-04-26T07:55:00Z</dcterms:modified>
</cp:coreProperties>
</file>