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04BA17" w14:textId="77777777" w:rsidR="009C4F40" w:rsidRDefault="009C4F40">
      <w:pPr>
        <w:pStyle w:val="afff3"/>
        <w:framePr w:wrap="around" w:hAnchor="text"/>
      </w:pPr>
      <w:r>
        <w:rPr>
          <w:rFonts w:ascii="Times New Roman"/>
        </w:rPr>
        <w:t>ICS</w:t>
      </w:r>
      <w:r>
        <w:rPr>
          <w:rFonts w:ascii="MS Mincho" w:eastAsia="MS Mincho" w:hAnsi="MS Mincho" w:cs="MS Mincho" w:hint="eastAsia"/>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Pr>
          <w:rFonts w:hint="eastAsia"/>
        </w:rPr>
        <w:t>71.100.70</w:t>
      </w:r>
      <w:r>
        <w:fldChar w:fldCharType="end"/>
      </w:r>
      <w:bookmarkEnd w:id="0"/>
    </w:p>
    <w:bookmarkStart w:id="1" w:name="WXFLH"/>
    <w:p w14:paraId="2463F546" w14:textId="77777777" w:rsidR="009C4F40" w:rsidRDefault="009C4F40">
      <w:pPr>
        <w:pStyle w:val="afff3"/>
        <w:framePr w:wrap="around" w:hAnchor="text"/>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rPr>
          <w:rFonts w:hint="eastAsia"/>
        </w:rPr>
        <w:t>分类号：</w:t>
      </w:r>
      <w:r>
        <w:fldChar w:fldCharType="end"/>
      </w:r>
      <w:bookmarkEnd w:id="1"/>
    </w:p>
    <w:tbl>
      <w:tblPr>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4"/>
      </w:tblGrid>
      <w:tr w:rsidR="009C4F40" w14:paraId="114E5276" w14:textId="77777777">
        <w:tc>
          <w:tcPr>
            <w:tcW w:w="9854" w:type="dxa"/>
            <w:tcBorders>
              <w:top w:val="nil"/>
              <w:left w:val="nil"/>
              <w:bottom w:val="nil"/>
              <w:right w:val="nil"/>
            </w:tcBorders>
          </w:tcPr>
          <w:p w14:paraId="29C54E01" w14:textId="020C4891" w:rsidR="009C4F40" w:rsidRDefault="0007107C">
            <w:pPr>
              <w:pStyle w:val="afff3"/>
              <w:framePr w:wrap="around" w:hAnchor="text"/>
            </w:pPr>
            <w:r>
              <w:rPr>
                <w:noProof/>
                <w:lang w:val="en-US" w:eastAsia="zh-CN"/>
              </w:rPr>
              <mc:AlternateContent>
                <mc:Choice Requires="wps">
                  <w:drawing>
                    <wp:anchor distT="0" distB="0" distL="114300" distR="114300" simplePos="0" relativeHeight="251658240" behindDoc="1" locked="0" layoutInCell="1" allowOverlap="1" wp14:anchorId="1EA24A5C" wp14:editId="2DBE8BF7">
                      <wp:simplePos x="0" y="0"/>
                      <wp:positionH relativeFrom="column">
                        <wp:posOffset>-66675</wp:posOffset>
                      </wp:positionH>
                      <wp:positionV relativeFrom="paragraph">
                        <wp:posOffset>0</wp:posOffset>
                      </wp:positionV>
                      <wp:extent cx="866775" cy="198120"/>
                      <wp:effectExtent l="0" t="3810" r="4445"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65E31B" id="BAH" o:spid="_x0000_s1026" style="position:absolute;left:0;text-align:left;margin-left:-5.25pt;margin-top:0;width:68.25pt;height:15.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" stroked="f"/>
                  </w:pict>
                </mc:Fallback>
              </mc:AlternateContent>
            </w:r>
            <w:r w:rsidR="009C4F40">
              <w:fldChar w:fldCharType="begin">
                <w:ffData>
                  <w:name w:val="BAH"/>
                  <w:enabled/>
                  <w:calcOnExit w:val="0"/>
                  <w:textInput/>
                </w:ffData>
              </w:fldChar>
            </w:r>
            <w:bookmarkStart w:id="2" w:name="BAH"/>
            <w:r w:rsidR="009C4F40">
              <w:instrText xml:space="preserve"> FORMTEXT </w:instrText>
            </w:r>
            <w:r w:rsidR="009C4F40">
              <w:fldChar w:fldCharType="separate"/>
            </w:r>
            <w:r w:rsidR="009C4F40">
              <w:rPr>
                <w:rFonts w:hint="eastAsia"/>
              </w:rPr>
              <w:t>备案号：</w:t>
            </w:r>
            <w:r w:rsidR="009C4F40">
              <w:fldChar w:fldCharType="end"/>
            </w:r>
            <w:bookmarkEnd w:id="2"/>
          </w:p>
        </w:tc>
      </w:tr>
    </w:tbl>
    <w:bookmarkStart w:id="3" w:name="c1"/>
    <w:p w14:paraId="04BE2108" w14:textId="77777777" w:rsidR="009C4F40" w:rsidRDefault="009C4F40">
      <w:pPr>
        <w:pStyle w:val="afe"/>
        <w:framePr w:wrap="around"/>
      </w:pPr>
      <w:r>
        <w:fldChar w:fldCharType="begin">
          <w:ffData>
            <w:name w:val="c1"/>
            <w:enabled/>
            <w:calcOnExit w:val="0"/>
            <w:entryMacro w:val="ShowHelp15"/>
            <w:textInput>
              <w:maxLength w:val="2"/>
            </w:textInput>
          </w:ffData>
        </w:fldChar>
      </w:r>
      <w:r>
        <w:instrText xml:space="preserve"> FORMTEXT </w:instrText>
      </w:r>
      <w:r>
        <w:fldChar w:fldCharType="separate"/>
      </w:r>
      <w:r>
        <w:rPr>
          <w:rFonts w:hint="eastAsia"/>
          <w:lang w:val="en-US" w:eastAsia="zh-CN"/>
        </w:rPr>
        <w:t>QB</w:t>
      </w:r>
      <w:r>
        <w:fldChar w:fldCharType="end"/>
      </w:r>
      <w:bookmarkEnd w:id="3"/>
    </w:p>
    <w:p w14:paraId="0D05F12C" w14:textId="77777777" w:rsidR="009C4F40" w:rsidRDefault="009C4F40">
      <w:pPr>
        <w:pStyle w:val="affffa"/>
        <w:framePr w:wrap="around"/>
      </w:pPr>
      <w:r>
        <w:rPr>
          <w:rFonts w:hint="eastAsia"/>
        </w:rPr>
        <w:t>中华人民共和国</w:t>
      </w:r>
      <w:bookmarkStart w:id="4" w:name="c2"/>
      <w:r>
        <w:fldChar w:fldCharType="begin">
          <w:ffData>
            <w:name w:val="c2"/>
            <w:enabled/>
            <w:calcOnExit w:val="0"/>
            <w:entryMacro w:val="showhelp11"/>
            <w:textInput/>
          </w:ffData>
        </w:fldChar>
      </w:r>
      <w:r>
        <w:instrText xml:space="preserve"> FORMTEXT </w:instrText>
      </w:r>
      <w:r>
        <w:fldChar w:fldCharType="separate"/>
      </w:r>
      <w:r>
        <w:rPr>
          <w:rFonts w:hint="eastAsia"/>
        </w:rPr>
        <w:t>轻工</w:t>
      </w:r>
      <w:r>
        <w:fldChar w:fldCharType="end"/>
      </w:r>
      <w:bookmarkEnd w:id="4"/>
      <w:r>
        <w:rPr>
          <w:rFonts w:hint="eastAsia"/>
        </w:rPr>
        <w:t>行业标准</w:t>
      </w:r>
    </w:p>
    <w:bookmarkStart w:id="5" w:name="StdNo0"/>
    <w:p w14:paraId="3801E07A" w14:textId="77777777" w:rsidR="009C4F40" w:rsidRDefault="009C4F40">
      <w:pPr>
        <w:pStyle w:val="20"/>
        <w:framePr w:wrap="around"/>
      </w:pPr>
      <w:r>
        <w:rPr>
          <w:rFonts w:ascii="Times New Roman"/>
        </w:rPr>
        <w:fldChar w:fldCharType="begin">
          <w:ffData>
            <w:name w:val="StdNo0"/>
            <w:enabled/>
            <w:calcOnExit w:val="0"/>
            <w:textInput>
              <w:default w:val="XX"/>
              <w:maxLength w:val="2"/>
            </w:textInput>
          </w:ffData>
        </w:fldChar>
      </w:r>
      <w:r>
        <w:rPr>
          <w:rFonts w:ascii="Times New Roman"/>
        </w:rPr>
        <w:instrText xml:space="preserve"> FORMTEXT </w:instrText>
      </w:r>
      <w:r>
        <w:rPr>
          <w:rFonts w:ascii="Times New Roman"/>
        </w:rPr>
      </w:r>
      <w:r>
        <w:rPr>
          <w:rFonts w:ascii="Times New Roman"/>
        </w:rPr>
        <w:fldChar w:fldCharType="separate"/>
      </w:r>
      <w:r>
        <w:rPr>
          <w:rFonts w:ascii="Times New Roman" w:hint="eastAsia"/>
        </w:rPr>
        <w:t>QB</w:t>
      </w:r>
      <w:r>
        <w:rPr>
          <w:rFonts w:ascii="Times New Roman"/>
        </w:rPr>
        <w:fldChar w:fldCharType="end"/>
      </w:r>
      <w:bookmarkEnd w:id="5"/>
      <w:r>
        <w:rPr>
          <w:rFonts w:ascii="Times New Roman"/>
        </w:rPr>
        <w:t xml:space="preserve">/T </w:t>
      </w:r>
      <w:bookmarkStart w:id="6" w:name="StdNo1"/>
      <w:r>
        <w:fldChar w:fldCharType="begin">
          <w:ffData>
            <w:name w:val="StdNo1"/>
            <w:enabled/>
            <w:calcOnExit w:val="0"/>
            <w:textInput>
              <w:default w:val="XXXXX"/>
            </w:textInput>
          </w:ffData>
        </w:fldChar>
      </w:r>
      <w:r>
        <w:instrText xml:space="preserve"> FORMTEXT </w:instrText>
      </w:r>
      <w:r>
        <w:fldChar w:fldCharType="separate"/>
      </w:r>
      <w:r>
        <w:rPr>
          <w:lang w:val="en-US" w:eastAsia="zh-CN"/>
        </w:rPr>
        <w:t>XXXXX</w:t>
      </w:r>
      <w:r>
        <w:fldChar w:fldCharType="end"/>
      </w:r>
      <w:bookmarkEnd w:id="6"/>
      <w:r>
        <w:t>—</w:t>
      </w:r>
      <w:bookmarkStart w:id="7" w:name="StdNo2"/>
      <w:r>
        <w:fldChar w:fldCharType="begin">
          <w:ffData>
            <w:name w:val="StdNo2"/>
            <w:enabled/>
            <w:calcOnExit w:val="0"/>
            <w:textInput>
              <w:default w:val="XXXX"/>
              <w:maxLength w:val="4"/>
            </w:textInput>
          </w:ffData>
        </w:fldChar>
      </w:r>
      <w:r>
        <w:instrText xml:space="preserve"> FORMTEXT </w:instrText>
      </w:r>
      <w:r>
        <w:fldChar w:fldCharType="separate"/>
      </w:r>
      <w:r>
        <w:rPr>
          <w:lang w:val="en-US" w:eastAsia="zh-CN"/>
        </w:rPr>
        <w:t>XXXX</w:t>
      </w:r>
      <w:r>
        <w:fldChar w:fldCharType="end"/>
      </w:r>
      <w:bookmarkEnd w:id="7"/>
    </w:p>
    <w:tbl>
      <w:tblPr>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6"/>
      </w:tblGrid>
      <w:tr w:rsidR="009C4F40" w14:paraId="118EE1D4" w14:textId="77777777">
        <w:tc>
          <w:tcPr>
            <w:tcW w:w="9356" w:type="dxa"/>
            <w:tcBorders>
              <w:top w:val="nil"/>
              <w:left w:val="nil"/>
              <w:bottom w:val="nil"/>
              <w:right w:val="nil"/>
            </w:tcBorders>
          </w:tcPr>
          <w:bookmarkStart w:id="8" w:name="DT"/>
          <w:p w14:paraId="3B0D8AB4" w14:textId="77777777" w:rsidR="009C4F40" w:rsidRDefault="009C4F40">
            <w:pPr>
              <w:pStyle w:val="aff"/>
              <w:framePr w:wrap="around"/>
            </w:pP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14:paraId="317A2B9A" w14:textId="77777777" w:rsidR="009C4F40" w:rsidRDefault="009C4F40">
      <w:pPr>
        <w:pStyle w:val="20"/>
        <w:framePr w:wrap="around"/>
      </w:pPr>
    </w:p>
    <w:p w14:paraId="36E78584" w14:textId="77777777" w:rsidR="009C4F40" w:rsidRDefault="009C4F40">
      <w:pPr>
        <w:pStyle w:val="20"/>
        <w:framePr w:wrap="around"/>
      </w:pPr>
    </w:p>
    <w:bookmarkStart w:id="9" w:name="StdName"/>
    <w:p w14:paraId="6AF9F93C" w14:textId="77777777" w:rsidR="009C4F40" w:rsidRDefault="009C4F40">
      <w:pPr>
        <w:pStyle w:val="af3"/>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工业油酸</w:t>
      </w:r>
      <w:r>
        <w:fldChar w:fldCharType="end"/>
      </w:r>
      <w:bookmarkEnd w:id="9"/>
    </w:p>
    <w:bookmarkStart w:id="10" w:name="StdEnglishName"/>
    <w:p w14:paraId="12DB5C4D" w14:textId="77777777" w:rsidR="009C4F40" w:rsidRDefault="009C4F40">
      <w:pPr>
        <w:pStyle w:val="affd"/>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t>Industrial</w:t>
      </w:r>
      <w:r>
        <w:rPr>
          <w:rFonts w:hint="eastAsia"/>
        </w:rPr>
        <w:t xml:space="preserve"> </w:t>
      </w:r>
      <w:r>
        <w:t>oleic</w:t>
      </w:r>
      <w:r>
        <w:rPr>
          <w:rFonts w:hint="eastAsia"/>
        </w:rPr>
        <w:t xml:space="preserve"> </w:t>
      </w:r>
      <w:r>
        <w:t>acid</w:t>
      </w:r>
      <w:r>
        <w:fldChar w:fldCharType="end"/>
      </w:r>
      <w:bookmarkEnd w:id="10"/>
    </w:p>
    <w:bookmarkStart w:id="11" w:name="YZBS"/>
    <w:p w14:paraId="04709FDD" w14:textId="77777777" w:rsidR="009C4F40" w:rsidRDefault="009C4F40">
      <w:pPr>
        <w:pStyle w:val="affff5"/>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t>     </w:t>
      </w:r>
      <w:r>
        <w:fldChar w:fldCharType="end"/>
      </w:r>
      <w:bookmarkEnd w:id="11"/>
    </w:p>
    <w:tbl>
      <w:tblPr>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5"/>
      </w:tblGrid>
      <w:tr w:rsidR="009C4F40" w14:paraId="07FB8D2A" w14:textId="77777777">
        <w:tc>
          <w:tcPr>
            <w:tcW w:w="9855" w:type="dxa"/>
            <w:tcBorders>
              <w:top w:val="nil"/>
              <w:left w:val="nil"/>
              <w:bottom w:val="nil"/>
              <w:right w:val="nil"/>
            </w:tcBorders>
          </w:tcPr>
          <w:p w14:paraId="6FB18300" w14:textId="695AB602" w:rsidR="009C4F40" w:rsidRDefault="0007107C">
            <w:pPr>
              <w:pStyle w:val="affff8"/>
              <w:framePr w:wrap="around"/>
            </w:pPr>
            <w:r>
              <w:rPr>
                <w:noProof/>
                <w:lang w:val="en-US" w:eastAsia="zh-CN"/>
              </w:rPr>
              <mc:AlternateContent>
                <mc:Choice Requires="wps">
                  <w:drawing>
                    <wp:anchor distT="0" distB="0" distL="114300" distR="114300" simplePos="0" relativeHeight="251657216" behindDoc="1" locked="1" layoutInCell="1" allowOverlap="1" wp14:anchorId="530B6843" wp14:editId="25091AED">
                      <wp:simplePos x="0" y="0"/>
                      <wp:positionH relativeFrom="column">
                        <wp:posOffset>2200910</wp:posOffset>
                      </wp:positionH>
                      <wp:positionV relativeFrom="paragraph">
                        <wp:posOffset>4281805</wp:posOffset>
                      </wp:positionV>
                      <wp:extent cx="1905000" cy="254000"/>
                      <wp:effectExtent l="0" t="3175" r="3175" b="0"/>
                      <wp:wrapNone/>
                      <wp:docPr id="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BEED58" id="RQ" o:spid="_x0000_s1026" style="position:absolute;left:0;text-align:left;margin-left:173.3pt;margin-top:337.15pt;width:150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" stroked="f">
                      <w10:anchorlock/>
                    </v:rect>
                  </w:pict>
                </mc:Fallback>
              </mc:AlternateContent>
            </w:r>
            <w:r w:rsidR="009C4F40">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rsidR="009C4F40">
              <w:instrText xml:space="preserve"> FORMDROPDOWN </w:instrText>
            </w:r>
            <w:r w:rsidR="009C4F40">
              <w:fldChar w:fldCharType="end"/>
            </w:r>
            <w:bookmarkEnd w:id="12"/>
          </w:p>
        </w:tc>
      </w:tr>
      <w:bookmarkStart w:id="13" w:name="WCRQ"/>
      <w:tr w:rsidR="009C4F40" w14:paraId="73F31B39" w14:textId="77777777">
        <w:tc>
          <w:tcPr>
            <w:tcW w:w="9855" w:type="dxa"/>
            <w:tcBorders>
              <w:top w:val="nil"/>
              <w:left w:val="nil"/>
              <w:bottom w:val="nil"/>
              <w:right w:val="nil"/>
            </w:tcBorders>
          </w:tcPr>
          <w:p w14:paraId="586348F7" w14:textId="77777777" w:rsidR="009C4F40" w:rsidRDefault="009C4F40">
            <w:pPr>
              <w:pStyle w:val="affff7"/>
              <w:framePr w:wrap="around"/>
            </w:pPr>
            <w:r>
              <w:fldChar w:fldCharType="begin">
                <w:ffData>
                  <w:name w:val="WCRQ"/>
                  <w:enabled/>
                  <w:calcOnExit w:val="0"/>
                  <w:textInput/>
                </w:ffData>
              </w:fldChar>
            </w:r>
            <w:r>
              <w:instrText xml:space="preserve"> FORMTEXT </w:instrText>
            </w:r>
            <w:r>
              <w:fldChar w:fldCharType="separate"/>
            </w:r>
            <w:r>
              <w:t>     </w:t>
            </w:r>
            <w:r>
              <w:fldChar w:fldCharType="end"/>
            </w:r>
            <w:bookmarkEnd w:id="13"/>
          </w:p>
        </w:tc>
      </w:tr>
    </w:tbl>
    <w:bookmarkStart w:id="14" w:name="FY"/>
    <w:p w14:paraId="50683E56" w14:textId="6D6B737A" w:rsidR="009C4F40" w:rsidRDefault="009C4F40">
      <w:pPr>
        <w:pStyle w:val="affff0"/>
        <w:framePr w:wrap="around"/>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lang w:val="en-US" w:eastAsia="zh-CN"/>
        </w:rPr>
        <w:t>XXXX</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lang w:val="en-US" w:eastAsia="zh-CN"/>
        </w:rPr>
        <w:t>XX</w:t>
      </w:r>
      <w:r>
        <w:rPr>
          <w:rFonts w:ascii="黑体"/>
        </w:rPr>
        <w:fldChar w:fldCharType="end"/>
      </w:r>
      <w:r>
        <w:t xml:space="preserve"> </w:t>
      </w:r>
      <w:r>
        <w:rPr>
          <w:rFonts w:ascii="黑体"/>
        </w:rPr>
        <w:t>-</w:t>
      </w:r>
      <w:r>
        <w:t xml:space="preserve"> </w:t>
      </w:r>
      <w:bookmarkStart w:id="15"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lang w:val="en-US" w:eastAsia="zh-CN"/>
        </w:rPr>
        <w:t>XX</w:t>
      </w:r>
      <w:r>
        <w:rPr>
          <w:rFonts w:ascii="黑体"/>
        </w:rPr>
        <w:fldChar w:fldCharType="end"/>
      </w:r>
      <w:bookmarkEnd w:id="15"/>
      <w:r>
        <w:rPr>
          <w:rFonts w:hint="eastAsia"/>
        </w:rPr>
        <w:t>发布</w:t>
      </w:r>
      <w:r w:rsidR="0007107C">
        <w:rPr>
          <w:noProof/>
        </w:rPr>
        <mc:AlternateContent>
          <mc:Choice Requires="wps">
            <w:drawing>
              <wp:anchor distT="0" distB="0" distL="114300" distR="114300" simplePos="0" relativeHeight="251659264" behindDoc="0" locked="1" layoutInCell="1" allowOverlap="1" wp14:anchorId="77ABBF0F" wp14:editId="46D82760">
                <wp:simplePos x="0" y="0"/>
                <wp:positionH relativeFrom="column">
                  <wp:posOffset>-635</wp:posOffset>
                </wp:positionH>
                <wp:positionV relativeFrom="page">
                  <wp:posOffset>9251950</wp:posOffset>
                </wp:positionV>
                <wp:extent cx="6120130" cy="0"/>
                <wp:effectExtent l="9525" t="12700" r="13970" b="635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1B1502" id="Line 10"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">
                <w10:wrap anchory="page"/>
                <w10:anchorlock/>
              </v:line>
            </w:pict>
          </mc:Fallback>
        </mc:AlternateContent>
      </w:r>
    </w:p>
    <w:bookmarkStart w:id="16" w:name="SY"/>
    <w:p w14:paraId="4A2C40FC" w14:textId="77777777" w:rsidR="009C4F40" w:rsidRDefault="009C4F40">
      <w:pPr>
        <w:pStyle w:val="afffff7"/>
        <w:framePr w:wrap="around"/>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lang w:val="en-US" w:eastAsia="zh-CN"/>
        </w:rPr>
        <w:t>XXXX</w:t>
      </w:r>
      <w:r>
        <w:rPr>
          <w:rFonts w:ascii="黑体"/>
        </w:rPr>
        <w:fldChar w:fldCharType="end"/>
      </w:r>
      <w:bookmarkEnd w:id="16"/>
      <w:r>
        <w:t xml:space="preserve"> </w:t>
      </w:r>
      <w:r>
        <w:rPr>
          <w:rFonts w:ascii="黑体"/>
        </w:rPr>
        <w:t>-</w:t>
      </w:r>
      <w:r>
        <w:t xml:space="preserve"> </w:t>
      </w:r>
      <w:bookmarkStart w:id="17"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lang w:val="en-US" w:eastAsia="zh-CN"/>
        </w:rPr>
        <w:t>XX</w:t>
      </w:r>
      <w:r>
        <w:rPr>
          <w:rFonts w:ascii="黑体"/>
        </w:rPr>
        <w:fldChar w:fldCharType="end"/>
      </w:r>
      <w:bookmarkEnd w:id="17"/>
      <w:r>
        <w:t xml:space="preserve"> </w:t>
      </w:r>
      <w:r>
        <w:rPr>
          <w:rFonts w:ascii="黑体"/>
        </w:rPr>
        <w:t>-</w:t>
      </w:r>
      <w:r>
        <w:t xml:space="preserve"> </w:t>
      </w:r>
      <w:bookmarkStart w:id="18"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lang w:val="en-US" w:eastAsia="zh-CN"/>
        </w:rPr>
        <w:t>XX</w:t>
      </w:r>
      <w:r>
        <w:rPr>
          <w:rFonts w:ascii="黑体"/>
        </w:rPr>
        <w:fldChar w:fldCharType="end"/>
      </w:r>
      <w:bookmarkEnd w:id="18"/>
      <w:r>
        <w:rPr>
          <w:rFonts w:hint="eastAsia"/>
        </w:rPr>
        <w:t>实施</w:t>
      </w:r>
    </w:p>
    <w:p w14:paraId="1EC5D1ED" w14:textId="7B2B8B7A" w:rsidR="009C4F40" w:rsidRDefault="0007107C">
      <w:pPr>
        <w:pStyle w:val="affa"/>
        <w:framePr w:wrap="around" w:vAnchor="page" w:hAnchor="page"/>
      </w:pPr>
      <w:bookmarkStart w:id="19" w:name="fm"/>
      <w:r>
        <w:rPr>
          <w:noProof/>
          <w:w w:val="100"/>
          <w:lang w:val="en-US" w:eastAsia="zh-CN"/>
        </w:rPr>
        <mc:AlternateContent>
          <mc:Choice Requires="wps">
            <w:drawing>
              <wp:anchor distT="0" distB="0" distL="114300" distR="114300" simplePos="0" relativeHeight="251656192" behindDoc="1" locked="0" layoutInCell="1" allowOverlap="1" wp14:anchorId="12CD91CC" wp14:editId="5ADD69AA">
                <wp:simplePos x="0" y="0"/>
                <wp:positionH relativeFrom="column">
                  <wp:posOffset>1810385</wp:posOffset>
                </wp:positionH>
                <wp:positionV relativeFrom="paragraph">
                  <wp:posOffset>-3942715</wp:posOffset>
                </wp:positionV>
                <wp:extent cx="1270000" cy="304800"/>
                <wp:effectExtent l="3175" t="0" r="3175" b="3175"/>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CDB3ED" id="LB" o:spid="_x0000_s1026" style="position:absolute;left:0;text-align:left;margin-left:142.55pt;margin-top:-310.45pt;width:100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" stroked="f"/>
            </w:pict>
          </mc:Fallback>
        </mc:AlternateContent>
      </w:r>
      <w:r>
        <w:rPr>
          <w:noProof/>
          <w:w w:val="100"/>
          <w:lang w:val="en-US" w:eastAsia="zh-CN"/>
        </w:rPr>
        <mc:AlternateContent>
          <mc:Choice Requires="wps">
            <w:drawing>
              <wp:anchor distT="0" distB="0" distL="114300" distR="114300" simplePos="0" relativeHeight="251655168" behindDoc="1" locked="0" layoutInCell="1" allowOverlap="1" wp14:anchorId="735EEF96" wp14:editId="5A309673">
                <wp:simplePos x="0" y="0"/>
                <wp:positionH relativeFrom="column">
                  <wp:posOffset>4413885</wp:posOffset>
                </wp:positionH>
                <wp:positionV relativeFrom="paragraph">
                  <wp:posOffset>-7435215</wp:posOffset>
                </wp:positionV>
                <wp:extent cx="1143000" cy="228600"/>
                <wp:effectExtent l="0" t="0" r="3175" b="0"/>
                <wp:wrapNone/>
                <wp:docPr id="2"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E34B5D" id="DT" o:spid="_x0000_s1026" style="position:absolute;left:0;text-align:left;margin-left:347.55pt;margin-top:-585.45pt;width:90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" stroked="f"/>
            </w:pict>
          </mc:Fallback>
        </mc:AlternateContent>
      </w:r>
      <w:r>
        <w:rPr>
          <w:noProof/>
          <w:w w:val="100"/>
          <w:lang w:val="en-US" w:eastAsia="zh-CN"/>
        </w:rPr>
        <mc:AlternateContent>
          <mc:Choice Requires="wps">
            <w:drawing>
              <wp:anchor distT="0" distB="0" distL="114300" distR="114300" simplePos="0" relativeHeight="251660288" behindDoc="0" locked="0" layoutInCell="1" allowOverlap="1" wp14:anchorId="1C1A3B57" wp14:editId="6D424A50">
                <wp:simplePos x="0" y="0"/>
                <wp:positionH relativeFrom="column">
                  <wp:posOffset>-464820</wp:posOffset>
                </wp:positionH>
                <wp:positionV relativeFrom="paragraph">
                  <wp:posOffset>-7021195</wp:posOffset>
                </wp:positionV>
                <wp:extent cx="6120130" cy="0"/>
                <wp:effectExtent l="13970" t="13970" r="9525" b="508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EC917C" id="Line 11"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552.85pt" to="445.3pt,-5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"/>
            </w:pict>
          </mc:Fallback>
        </mc:AlternateContent>
      </w:r>
      <w:r w:rsidR="009C4F40">
        <w:fldChar w:fldCharType="begin">
          <w:ffData>
            <w:name w:val="fm"/>
            <w:enabled/>
            <w:calcOnExit w:val="0"/>
            <w:textInput/>
          </w:ffData>
        </w:fldChar>
      </w:r>
      <w:r w:rsidR="009C4F40">
        <w:instrText xml:space="preserve"> FORMTEXT </w:instrText>
      </w:r>
      <w:r w:rsidR="009C4F40">
        <w:fldChar w:fldCharType="separate"/>
      </w:r>
      <w:r w:rsidR="009C4F40">
        <w:rPr>
          <w:rFonts w:hint="eastAsia"/>
        </w:rPr>
        <w:t>中华人民共和国工业和信息化部</w:t>
      </w:r>
      <w:r w:rsidR="009C4F40">
        <w:fldChar w:fldCharType="end"/>
      </w:r>
      <w:bookmarkEnd w:id="19"/>
      <w:r w:rsidR="009C4F40">
        <w:t>   </w:t>
      </w:r>
      <w:r w:rsidR="009C4F40">
        <w:rPr>
          <w:rStyle w:val="a8"/>
          <w:rFonts w:hint="eastAsia"/>
        </w:rPr>
        <w:t>发布</w:t>
      </w:r>
    </w:p>
    <w:p w14:paraId="2613246D" w14:textId="77777777" w:rsidR="009C4F40" w:rsidRDefault="009C4F40">
      <w:pPr>
        <w:pStyle w:val="aa"/>
        <w:sectPr w:rsidR="009C4F40">
          <w:headerReference w:type="even" r:id="rId8"/>
          <w:headerReference w:type="default" r:id="rId9"/>
          <w:footerReference w:type="even" r:id="rId10"/>
          <w:footerReference w:type="default" r:id="rId11"/>
          <w:headerReference w:type="first" r:id="rId12"/>
          <w:footerReference w:type="first" r:id="rId13"/>
          <w:pgSz w:w="11906" w:h="16838"/>
          <w:pgMar w:top="567" w:right="850" w:bottom="1134" w:left="1418" w:header="0" w:footer="0" w:gutter="0"/>
          <w:pgNumType w:start="1"/>
          <w:cols w:space="720"/>
          <w:docGrid w:type="lines" w:linePitch="312"/>
        </w:sectPr>
      </w:pPr>
    </w:p>
    <w:p w14:paraId="47692D55" w14:textId="77777777" w:rsidR="009C4F40" w:rsidRDefault="009C4F40">
      <w:pPr>
        <w:pStyle w:val="af2"/>
        <w:rPr>
          <w:rFonts w:hint="eastAsia"/>
        </w:rPr>
      </w:pPr>
      <w:r>
        <w:rPr>
          <w:rFonts w:hint="eastAsia"/>
        </w:rPr>
        <w:lastRenderedPageBreak/>
        <w:t>前</w:t>
      </w:r>
      <w:bookmarkStart w:id="20" w:name="BKQY"/>
      <w:r>
        <w:t>  </w:t>
      </w:r>
      <w:r>
        <w:rPr>
          <w:rFonts w:hint="eastAsia"/>
        </w:rPr>
        <w:t>言</w:t>
      </w:r>
      <w:bookmarkEnd w:id="20"/>
    </w:p>
    <w:p w14:paraId="28FCF783" w14:textId="77777777" w:rsidR="009C4F40" w:rsidRDefault="009C4F40">
      <w:pPr>
        <w:pStyle w:val="aa"/>
        <w:rPr>
          <w:rFonts w:ascii="Times New Roman"/>
          <w:color w:val="000000"/>
          <w:szCs w:val="21"/>
        </w:rPr>
      </w:pPr>
      <w:r>
        <w:rPr>
          <w:rFonts w:ascii="Times New Roman"/>
          <w:color w:val="000000"/>
          <w:szCs w:val="21"/>
        </w:rPr>
        <w:t>本标准对</w:t>
      </w:r>
      <w:r>
        <w:rPr>
          <w:rFonts w:ascii="Times New Roman"/>
          <w:color w:val="000000"/>
          <w:szCs w:val="21"/>
        </w:rPr>
        <w:t>QB/T2153-2010</w:t>
      </w:r>
      <w:r>
        <w:rPr>
          <w:rFonts w:ascii="Times New Roman"/>
          <w:color w:val="000000"/>
          <w:szCs w:val="21"/>
        </w:rPr>
        <w:t>《工业油酸》的修订。</w:t>
      </w:r>
    </w:p>
    <w:p w14:paraId="0BB02A12" w14:textId="77777777" w:rsidR="009C4F40" w:rsidRDefault="009C4F40">
      <w:pPr>
        <w:pStyle w:val="aa"/>
        <w:rPr>
          <w:rFonts w:ascii="Times New Roman"/>
          <w:color w:val="000000"/>
          <w:szCs w:val="21"/>
        </w:rPr>
      </w:pPr>
      <w:r>
        <w:rPr>
          <w:rFonts w:ascii="Times New Roman"/>
          <w:color w:val="000000"/>
        </w:rPr>
        <w:t>本标准与</w:t>
      </w:r>
      <w:r>
        <w:rPr>
          <w:rFonts w:ascii="Times New Roman"/>
          <w:color w:val="000000"/>
          <w:szCs w:val="21"/>
        </w:rPr>
        <w:t>QB/T2153-2010</w:t>
      </w:r>
      <w:r>
        <w:rPr>
          <w:rFonts w:ascii="Times New Roman"/>
          <w:color w:val="000000"/>
          <w:szCs w:val="21"/>
        </w:rPr>
        <w:t>相比，主要变化如下：</w:t>
      </w:r>
    </w:p>
    <w:p w14:paraId="004AA0FA" w14:textId="77777777" w:rsidR="009C4F40" w:rsidRDefault="009C4F40">
      <w:pPr>
        <w:pStyle w:val="aa"/>
        <w:rPr>
          <w:rFonts w:ascii="Times New Roman"/>
          <w:color w:val="000000"/>
        </w:rPr>
      </w:pPr>
      <w:r>
        <w:rPr>
          <w:rFonts w:ascii="Times New Roman"/>
          <w:color w:val="000000"/>
        </w:rPr>
        <w:t>---</w:t>
      </w:r>
      <w:r>
        <w:rPr>
          <w:rFonts w:ascii="Times New Roman"/>
          <w:color w:val="000000"/>
        </w:rPr>
        <w:t>扩大了适用范围。</w:t>
      </w:r>
    </w:p>
    <w:p w14:paraId="4A0E3F48" w14:textId="77777777" w:rsidR="009C4F40" w:rsidRDefault="009C4F40">
      <w:pPr>
        <w:pStyle w:val="aa"/>
        <w:rPr>
          <w:rFonts w:ascii="Times New Roman"/>
          <w:color w:val="000000"/>
        </w:rPr>
      </w:pPr>
      <w:r>
        <w:rPr>
          <w:rFonts w:ascii="Times New Roman"/>
          <w:color w:val="000000"/>
        </w:rPr>
        <w:t>---</w:t>
      </w:r>
      <w:r>
        <w:rPr>
          <w:rFonts w:ascii="Times New Roman"/>
          <w:color w:val="000000"/>
        </w:rPr>
        <w:t>修订了产品的规格型号。</w:t>
      </w:r>
    </w:p>
    <w:p w14:paraId="1F9E8A4C" w14:textId="77777777" w:rsidR="009C4F40" w:rsidRDefault="009C4F40">
      <w:pPr>
        <w:pStyle w:val="aa"/>
        <w:rPr>
          <w:rFonts w:ascii="Times New Roman"/>
          <w:color w:val="000000"/>
        </w:rPr>
      </w:pPr>
      <w:r>
        <w:rPr>
          <w:rFonts w:ascii="Times New Roman"/>
          <w:color w:val="000000"/>
        </w:rPr>
        <w:t>---</w:t>
      </w:r>
      <w:r>
        <w:rPr>
          <w:rFonts w:ascii="Times New Roman"/>
          <w:color w:val="000000"/>
        </w:rPr>
        <w:t>修订了凝固点、碘值、酸值、皂化值</w:t>
      </w:r>
      <w:r>
        <w:rPr>
          <w:rFonts w:ascii="Times New Roman"/>
          <w:color w:val="000000"/>
        </w:rPr>
        <w:t xml:space="preserve"> </w:t>
      </w:r>
      <w:r>
        <w:rPr>
          <w:rFonts w:ascii="Times New Roman"/>
          <w:color w:val="000000"/>
        </w:rPr>
        <w:t>指标，对每个型号进行细分。</w:t>
      </w:r>
    </w:p>
    <w:p w14:paraId="202C3F02" w14:textId="77777777" w:rsidR="009C4F40" w:rsidRDefault="009C4F40">
      <w:pPr>
        <w:pStyle w:val="aa"/>
        <w:rPr>
          <w:rFonts w:ascii="Times New Roman"/>
          <w:color w:val="000000"/>
        </w:rPr>
      </w:pPr>
      <w:r>
        <w:rPr>
          <w:rFonts w:ascii="Times New Roman"/>
          <w:color w:val="000000"/>
        </w:rPr>
        <w:t>本标准</w:t>
      </w:r>
      <w:r>
        <w:rPr>
          <w:rFonts w:ascii="Times New Roman"/>
          <w:color w:val="000000"/>
          <w:szCs w:val="21"/>
        </w:rPr>
        <w:t>由全国表面活性剂和洗涤用品标准化技术委员会归</w:t>
      </w:r>
      <w:r>
        <w:rPr>
          <w:rFonts w:ascii="Times New Roman"/>
          <w:color w:val="000000"/>
        </w:rPr>
        <w:t>口。</w:t>
      </w:r>
    </w:p>
    <w:p w14:paraId="5C79E872" w14:textId="77777777" w:rsidR="009C4F40" w:rsidRDefault="009C4F40">
      <w:pPr>
        <w:tabs>
          <w:tab w:val="center" w:pos="4201"/>
          <w:tab w:val="right" w:leader="dot" w:pos="9298"/>
        </w:tabs>
        <w:ind w:firstLineChars="200" w:firstLine="420"/>
        <w:rPr>
          <w:color w:val="000000"/>
          <w:szCs w:val="21"/>
        </w:rPr>
      </w:pPr>
      <w:r>
        <w:rPr>
          <w:color w:val="000000"/>
        </w:rPr>
        <w:t>本标准起草单位：</w:t>
      </w:r>
      <w:r w:rsidR="002B7153">
        <w:rPr>
          <w:color w:val="000000"/>
          <w:szCs w:val="21"/>
        </w:rPr>
        <w:t xml:space="preserve"> </w:t>
      </w:r>
    </w:p>
    <w:p w14:paraId="4BD74A82" w14:textId="77777777" w:rsidR="009C4F40" w:rsidRDefault="009C4F40">
      <w:pPr>
        <w:tabs>
          <w:tab w:val="center" w:pos="4201"/>
          <w:tab w:val="right" w:leader="dot" w:pos="9298"/>
        </w:tabs>
        <w:ind w:firstLineChars="200" w:firstLine="420"/>
        <w:rPr>
          <w:color w:val="000000"/>
        </w:rPr>
        <w:sectPr w:rsidR="009C4F40">
          <w:headerReference w:type="default" r:id="rId14"/>
          <w:footerReference w:type="default" r:id="rId15"/>
          <w:pgSz w:w="11906" w:h="16838"/>
          <w:pgMar w:top="567" w:right="1134" w:bottom="1134" w:left="1418" w:header="1418" w:footer="1134" w:gutter="0"/>
          <w:pgNumType w:fmt="upperRoman" w:start="1"/>
          <w:cols w:space="720"/>
          <w:formProt w:val="0"/>
          <w:docGrid w:type="lines" w:linePitch="312"/>
        </w:sectPr>
      </w:pPr>
      <w:r>
        <w:rPr>
          <w:color w:val="000000"/>
        </w:rPr>
        <w:t>本标准主要起草人：</w:t>
      </w:r>
      <w:r w:rsidR="002B7153">
        <w:rPr>
          <w:color w:val="000000"/>
        </w:rPr>
        <w:t xml:space="preserve"> </w:t>
      </w:r>
    </w:p>
    <w:p w14:paraId="1D52490D" w14:textId="77777777" w:rsidR="009C4F40" w:rsidRDefault="009C4F40">
      <w:pPr>
        <w:pStyle w:val="affff1"/>
        <w:rPr>
          <w:rFonts w:hint="eastAsia"/>
        </w:rPr>
      </w:pPr>
      <w:r>
        <w:rPr>
          <w:rFonts w:hint="eastAsia"/>
        </w:rPr>
        <w:lastRenderedPageBreak/>
        <w:t>工业油酸</w:t>
      </w:r>
    </w:p>
    <w:p w14:paraId="78C939CE" w14:textId="77777777" w:rsidR="009C4F40" w:rsidRDefault="009C4F40">
      <w:pPr>
        <w:pStyle w:val="afff5"/>
        <w:spacing w:beforeLines="0" w:before="0" w:afterLines="0" w:after="0" w:line="360" w:lineRule="auto"/>
        <w:rPr>
          <w:rFonts w:hint="eastAsia"/>
          <w:sz w:val="28"/>
          <w:szCs w:val="28"/>
        </w:rPr>
      </w:pPr>
      <w:r>
        <w:rPr>
          <w:rFonts w:hint="eastAsia"/>
          <w:sz w:val="28"/>
          <w:szCs w:val="28"/>
        </w:rPr>
        <w:t>范围</w:t>
      </w:r>
    </w:p>
    <w:p w14:paraId="5ABB9BFB" w14:textId="77777777" w:rsidR="009C4F40" w:rsidRDefault="009C4F40">
      <w:pPr>
        <w:pStyle w:val="afff5"/>
        <w:numPr>
          <w:ilvl w:val="0"/>
          <w:numId w:val="0"/>
        </w:numPr>
        <w:spacing w:beforeLines="0" w:before="0" w:afterLines="0" w:after="0" w:line="360" w:lineRule="auto"/>
        <w:ind w:left="283" w:firstLineChars="200" w:firstLine="420"/>
        <w:outlineLvl w:val="9"/>
        <w:rPr>
          <w:rFonts w:ascii="Times New Roman" w:eastAsia="宋体" w:hAnsi="宋体" w:hint="eastAsia"/>
          <w:color w:val="000000"/>
          <w:kern w:val="2"/>
          <w:szCs w:val="24"/>
        </w:rPr>
      </w:pPr>
      <w:r>
        <w:rPr>
          <w:rFonts w:ascii="Times New Roman" w:eastAsia="宋体" w:hAnsi="宋体" w:hint="eastAsia"/>
          <w:color w:val="000000"/>
          <w:kern w:val="2"/>
          <w:szCs w:val="24"/>
        </w:rPr>
        <w:t>本标准规定了工业油酸的产品分类、要求、试验方法、检验规则和标志、包装、运输、贮存。</w:t>
      </w:r>
    </w:p>
    <w:p w14:paraId="6A5BC7AB" w14:textId="77777777" w:rsidR="009C4F40" w:rsidRDefault="009C4F40">
      <w:pPr>
        <w:pStyle w:val="afff5"/>
        <w:numPr>
          <w:ilvl w:val="0"/>
          <w:numId w:val="0"/>
        </w:numPr>
        <w:spacing w:beforeLines="0" w:before="0" w:afterLines="0" w:after="0" w:line="360" w:lineRule="auto"/>
        <w:ind w:left="283" w:firstLineChars="200" w:firstLine="420"/>
        <w:outlineLvl w:val="9"/>
        <w:rPr>
          <w:rFonts w:ascii="Times New Roman" w:eastAsia="宋体" w:hAnsi="宋体" w:hint="eastAsia"/>
          <w:color w:val="000000"/>
          <w:kern w:val="2"/>
          <w:szCs w:val="24"/>
        </w:rPr>
      </w:pPr>
      <w:r>
        <w:rPr>
          <w:rFonts w:ascii="Times New Roman" w:eastAsia="宋体" w:hAnsi="宋体" w:hint="eastAsia"/>
          <w:color w:val="000000"/>
          <w:kern w:val="2"/>
          <w:szCs w:val="24"/>
        </w:rPr>
        <w:t>本标准适用于由动植物油脂</w:t>
      </w:r>
      <w:r>
        <w:rPr>
          <w:rFonts w:ascii="Times New Roman" w:eastAsia="宋体" w:hint="eastAsia"/>
          <w:color w:val="000000"/>
          <w:szCs w:val="21"/>
        </w:rPr>
        <w:t>，</w:t>
      </w:r>
      <w:r>
        <w:rPr>
          <w:rFonts w:ascii="Times New Roman" w:eastAsia="宋体" w:hAnsi="宋体" w:hint="eastAsia"/>
          <w:color w:val="000000"/>
          <w:kern w:val="2"/>
          <w:szCs w:val="24"/>
        </w:rPr>
        <w:t>酸化油（植物油精炼副产物），泔水油、地沟油（餐饮业回收油）等经水解、蒸馏、分离所得的液体脂肪酸，部分再经精制而得到的工业油酸。</w:t>
      </w:r>
    </w:p>
    <w:p w14:paraId="5E07E301" w14:textId="77777777" w:rsidR="009C4F40" w:rsidRDefault="009C4F40">
      <w:pPr>
        <w:pStyle w:val="afff5"/>
        <w:spacing w:beforeLines="0" w:before="0" w:afterLines="0" w:after="0" w:line="360" w:lineRule="auto"/>
        <w:rPr>
          <w:rFonts w:hint="eastAsia"/>
          <w:sz w:val="28"/>
          <w:szCs w:val="28"/>
        </w:rPr>
      </w:pPr>
      <w:bookmarkStart w:id="21" w:name="OLE_LINK7"/>
      <w:bookmarkStart w:id="22" w:name="OLE_LINK8"/>
      <w:r>
        <w:rPr>
          <w:rFonts w:hint="eastAsia"/>
          <w:sz w:val="28"/>
          <w:szCs w:val="28"/>
        </w:rPr>
        <w:t>规范性引用文件</w:t>
      </w:r>
    </w:p>
    <w:p w14:paraId="6F9C8F2D" w14:textId="77777777" w:rsidR="009C4F40" w:rsidRDefault="009C4F40">
      <w:pPr>
        <w:pStyle w:val="afff5"/>
        <w:numPr>
          <w:ilvl w:val="0"/>
          <w:numId w:val="0"/>
        </w:numPr>
        <w:spacing w:beforeLines="0" w:before="0" w:afterLines="0" w:after="0" w:line="360" w:lineRule="auto"/>
        <w:ind w:left="283" w:firstLineChars="200" w:firstLine="420"/>
        <w:outlineLvl w:val="9"/>
        <w:rPr>
          <w:rFonts w:ascii="Times New Roman" w:eastAsia="宋体" w:hAnsi="宋体" w:hint="eastAsia"/>
          <w:kern w:val="2"/>
          <w:szCs w:val="24"/>
        </w:rPr>
      </w:pPr>
      <w:r>
        <w:rPr>
          <w:rFonts w:ascii="Times New Roman" w:eastAsia="宋体" w:hAnsi="宋体" w:hint="eastAsia"/>
          <w:kern w:val="2"/>
          <w:szCs w:val="24"/>
        </w:rPr>
        <w:t>下列文件对于本文件的应用是必不可少的。凡是注日期的引用文件，仅注日期的版本适用于本文件。凡是不注日期的引用文件，其最新版本</w:t>
      </w:r>
      <w:r>
        <w:rPr>
          <w:rFonts w:ascii="Times New Roman" w:eastAsia="宋体" w:hAnsi="宋体" w:hint="eastAsia"/>
          <w:kern w:val="2"/>
          <w:szCs w:val="24"/>
        </w:rPr>
        <w:t>(</w:t>
      </w:r>
      <w:r>
        <w:rPr>
          <w:rFonts w:ascii="Times New Roman" w:eastAsia="宋体" w:hAnsi="宋体" w:hint="eastAsia"/>
          <w:kern w:val="2"/>
          <w:szCs w:val="24"/>
        </w:rPr>
        <w:t>包括所有的修改单</w:t>
      </w:r>
      <w:r>
        <w:rPr>
          <w:rFonts w:ascii="Times New Roman" w:eastAsia="宋体" w:hAnsi="宋体" w:hint="eastAsia"/>
          <w:kern w:val="2"/>
          <w:szCs w:val="24"/>
        </w:rPr>
        <w:t>)</w:t>
      </w:r>
      <w:r>
        <w:rPr>
          <w:rFonts w:ascii="Times New Roman" w:eastAsia="宋体" w:hAnsi="宋体" w:hint="eastAsia"/>
          <w:kern w:val="2"/>
          <w:szCs w:val="24"/>
        </w:rPr>
        <w:t>适用于本文件。</w:t>
      </w:r>
    </w:p>
    <w:p w14:paraId="642DAE2D" w14:textId="77777777" w:rsidR="009C4F40" w:rsidRDefault="009C4F40">
      <w:pPr>
        <w:pStyle w:val="afff5"/>
        <w:numPr>
          <w:ilvl w:val="0"/>
          <w:numId w:val="0"/>
        </w:numPr>
        <w:spacing w:beforeLines="0" w:before="0" w:afterLines="0" w:after="0" w:line="360" w:lineRule="auto"/>
        <w:ind w:left="283" w:firstLineChars="200" w:firstLine="420"/>
        <w:outlineLvl w:val="9"/>
        <w:rPr>
          <w:rFonts w:ascii="Times New Roman" w:eastAsia="宋体" w:hAnsi="宋体"/>
          <w:kern w:val="2"/>
          <w:szCs w:val="24"/>
        </w:rPr>
      </w:pPr>
      <w:r>
        <w:rPr>
          <w:rFonts w:ascii="Times New Roman" w:eastAsia="宋体" w:hAnsi="宋体"/>
          <w:kern w:val="2"/>
          <w:szCs w:val="24"/>
        </w:rPr>
        <w:t>GB</w:t>
      </w:r>
      <w:r>
        <w:rPr>
          <w:rFonts w:ascii="Times New Roman" w:eastAsia="宋体" w:hAnsi="宋体" w:hint="eastAsia"/>
          <w:kern w:val="2"/>
          <w:szCs w:val="24"/>
        </w:rPr>
        <w:t>/</w:t>
      </w:r>
      <w:r>
        <w:rPr>
          <w:rFonts w:ascii="Times New Roman" w:eastAsia="宋体" w:hAnsi="宋体"/>
          <w:kern w:val="2"/>
          <w:szCs w:val="24"/>
        </w:rPr>
        <w:t>T 260</w:t>
      </w:r>
      <w:r>
        <w:rPr>
          <w:rFonts w:ascii="Times New Roman" w:eastAsia="宋体" w:hAnsi="宋体"/>
          <w:kern w:val="2"/>
          <w:szCs w:val="24"/>
        </w:rPr>
        <w:t>石油产品水分测定法</w:t>
      </w:r>
    </w:p>
    <w:p w14:paraId="477FE5DD" w14:textId="77777777" w:rsidR="009C4F40" w:rsidRDefault="009C4F40">
      <w:pPr>
        <w:pStyle w:val="afff5"/>
        <w:numPr>
          <w:ilvl w:val="0"/>
          <w:numId w:val="0"/>
        </w:numPr>
        <w:spacing w:beforeLines="0" w:before="0" w:afterLines="0" w:after="0" w:line="360" w:lineRule="auto"/>
        <w:ind w:left="283" w:firstLineChars="200" w:firstLine="420"/>
        <w:outlineLvl w:val="9"/>
        <w:rPr>
          <w:rFonts w:ascii="Times New Roman" w:eastAsia="宋体" w:hAnsi="宋体"/>
          <w:kern w:val="2"/>
          <w:szCs w:val="24"/>
        </w:rPr>
      </w:pPr>
      <w:r>
        <w:rPr>
          <w:rFonts w:ascii="Times New Roman" w:eastAsia="宋体" w:hAnsi="宋体"/>
          <w:kern w:val="2"/>
          <w:szCs w:val="24"/>
        </w:rPr>
        <w:t>GB</w:t>
      </w:r>
      <w:r>
        <w:rPr>
          <w:rFonts w:ascii="Times New Roman" w:eastAsia="宋体" w:hAnsi="宋体" w:hint="eastAsia"/>
          <w:kern w:val="2"/>
          <w:szCs w:val="24"/>
        </w:rPr>
        <w:t>/</w:t>
      </w:r>
      <w:r>
        <w:rPr>
          <w:rFonts w:ascii="Times New Roman" w:eastAsia="宋体" w:hAnsi="宋体"/>
          <w:kern w:val="2"/>
          <w:szCs w:val="24"/>
        </w:rPr>
        <w:t>T 618</w:t>
      </w:r>
      <w:r>
        <w:rPr>
          <w:rFonts w:ascii="Times New Roman" w:eastAsia="宋体" w:hAnsi="宋体"/>
          <w:kern w:val="2"/>
          <w:szCs w:val="24"/>
        </w:rPr>
        <w:t>化学试剂结晶点测定通用方法</w:t>
      </w:r>
      <w:r>
        <w:rPr>
          <w:rFonts w:ascii="Times New Roman" w:eastAsia="宋体" w:hAnsi="宋体"/>
          <w:kern w:val="2"/>
          <w:szCs w:val="24"/>
        </w:rPr>
        <w:t>(GB</w:t>
      </w:r>
      <w:r>
        <w:rPr>
          <w:rFonts w:ascii="Times New Roman" w:eastAsia="宋体" w:hAnsi="宋体" w:hint="eastAsia"/>
          <w:kern w:val="2"/>
          <w:szCs w:val="24"/>
        </w:rPr>
        <w:t>/</w:t>
      </w:r>
      <w:r>
        <w:rPr>
          <w:rFonts w:ascii="Times New Roman" w:eastAsia="宋体" w:hAnsi="宋体"/>
          <w:kern w:val="2"/>
          <w:szCs w:val="24"/>
        </w:rPr>
        <w:t>T618--2006</w:t>
      </w:r>
      <w:r>
        <w:rPr>
          <w:rFonts w:ascii="Times New Roman" w:eastAsia="宋体" w:hAnsi="宋体" w:hint="eastAsia"/>
          <w:kern w:val="2"/>
          <w:szCs w:val="24"/>
        </w:rPr>
        <w:t xml:space="preserve">, </w:t>
      </w:r>
      <w:r>
        <w:rPr>
          <w:rFonts w:ascii="Times New Roman" w:eastAsia="宋体" w:hAnsi="宋体"/>
          <w:kern w:val="2"/>
          <w:szCs w:val="24"/>
        </w:rPr>
        <w:t>ISO6353</w:t>
      </w:r>
      <w:r>
        <w:rPr>
          <w:rFonts w:ascii="Times New Roman" w:eastAsia="宋体" w:hAnsi="宋体" w:hint="eastAsia"/>
          <w:kern w:val="2"/>
          <w:szCs w:val="24"/>
        </w:rPr>
        <w:t>.</w:t>
      </w:r>
      <w:r>
        <w:rPr>
          <w:rFonts w:ascii="Times New Roman" w:eastAsia="宋体" w:hAnsi="宋体"/>
          <w:kern w:val="2"/>
          <w:szCs w:val="24"/>
        </w:rPr>
        <w:t>1</w:t>
      </w:r>
      <w:r>
        <w:rPr>
          <w:rFonts w:ascii="Times New Roman" w:eastAsia="宋体" w:hAnsi="宋体" w:hint="eastAsia"/>
          <w:kern w:val="2"/>
          <w:szCs w:val="24"/>
        </w:rPr>
        <w:t>:</w:t>
      </w:r>
      <w:r>
        <w:rPr>
          <w:rFonts w:ascii="Times New Roman" w:eastAsia="宋体" w:hAnsi="宋体"/>
          <w:kern w:val="2"/>
          <w:szCs w:val="24"/>
        </w:rPr>
        <w:t>1982 NEQ)</w:t>
      </w:r>
    </w:p>
    <w:p w14:paraId="10A2303F" w14:textId="77777777" w:rsidR="009C4F40" w:rsidRDefault="009C4F40">
      <w:pPr>
        <w:pStyle w:val="afff5"/>
        <w:numPr>
          <w:ilvl w:val="0"/>
          <w:numId w:val="0"/>
        </w:numPr>
        <w:spacing w:beforeLines="0" w:before="0" w:afterLines="0" w:after="0" w:line="360" w:lineRule="auto"/>
        <w:ind w:left="283" w:firstLineChars="200" w:firstLine="420"/>
        <w:outlineLvl w:val="9"/>
        <w:rPr>
          <w:rFonts w:ascii="Times New Roman" w:eastAsia="宋体" w:hAnsi="宋体"/>
          <w:kern w:val="2"/>
          <w:szCs w:val="24"/>
        </w:rPr>
      </w:pPr>
      <w:r>
        <w:rPr>
          <w:rFonts w:ascii="Times New Roman" w:eastAsia="宋体" w:hAnsi="宋体"/>
          <w:kern w:val="2"/>
          <w:szCs w:val="24"/>
        </w:rPr>
        <w:t>GB</w:t>
      </w:r>
      <w:r>
        <w:rPr>
          <w:rFonts w:ascii="Times New Roman" w:eastAsia="宋体" w:hAnsi="宋体" w:hint="eastAsia"/>
          <w:kern w:val="2"/>
          <w:szCs w:val="24"/>
        </w:rPr>
        <w:t>/</w:t>
      </w:r>
      <w:r>
        <w:rPr>
          <w:rFonts w:ascii="Times New Roman" w:eastAsia="宋体" w:hAnsi="宋体"/>
          <w:kern w:val="2"/>
          <w:szCs w:val="24"/>
        </w:rPr>
        <w:t>T 9104</w:t>
      </w:r>
      <w:r>
        <w:rPr>
          <w:rFonts w:ascii="Times New Roman" w:eastAsia="宋体" w:hAnsi="宋体"/>
          <w:kern w:val="2"/>
          <w:szCs w:val="24"/>
        </w:rPr>
        <w:t>工业硬脂酸试验方法</w:t>
      </w:r>
      <w:bookmarkEnd w:id="21"/>
      <w:bookmarkEnd w:id="22"/>
    </w:p>
    <w:p w14:paraId="39219603" w14:textId="77777777" w:rsidR="009C4F40" w:rsidRDefault="009C4F40">
      <w:pPr>
        <w:pStyle w:val="afff5"/>
        <w:spacing w:beforeLines="0" w:before="0" w:afterLines="0" w:after="0" w:line="360" w:lineRule="auto"/>
        <w:rPr>
          <w:rFonts w:hint="eastAsia"/>
          <w:sz w:val="28"/>
          <w:szCs w:val="28"/>
        </w:rPr>
      </w:pPr>
      <w:r>
        <w:rPr>
          <w:rFonts w:hint="eastAsia"/>
          <w:sz w:val="28"/>
          <w:szCs w:val="28"/>
        </w:rPr>
        <w:t>产品分类</w:t>
      </w:r>
    </w:p>
    <w:p w14:paraId="5884C29C" w14:textId="77777777" w:rsidR="009C4F40" w:rsidRDefault="009C4F40">
      <w:pPr>
        <w:pStyle w:val="aa"/>
        <w:spacing w:line="360" w:lineRule="auto"/>
        <w:ind w:firstLineChars="0" w:firstLine="0"/>
        <w:rPr>
          <w:rFonts w:ascii="Times New Roman"/>
          <w:b/>
          <w:bCs/>
        </w:rPr>
      </w:pPr>
      <w:r>
        <w:rPr>
          <w:rFonts w:ascii="Times New Roman"/>
          <w:b/>
          <w:bCs/>
        </w:rPr>
        <w:t>3.1</w:t>
      </w:r>
      <w:r>
        <w:rPr>
          <w:rFonts w:ascii="Times New Roman" w:hint="eastAsia"/>
          <w:b/>
          <w:bCs/>
        </w:rPr>
        <w:t xml:space="preserve"> </w:t>
      </w:r>
      <w:r>
        <w:rPr>
          <w:rFonts w:ascii="Times New Roman"/>
          <w:b/>
          <w:bCs/>
        </w:rPr>
        <w:t>组成</w:t>
      </w:r>
    </w:p>
    <w:p w14:paraId="782ACC7C" w14:textId="77777777" w:rsidR="009C4F40" w:rsidRDefault="009C4F40">
      <w:pPr>
        <w:pStyle w:val="aa"/>
        <w:spacing w:line="360" w:lineRule="auto"/>
        <w:rPr>
          <w:rFonts w:ascii="Times New Roman"/>
        </w:rPr>
      </w:pPr>
      <w:r>
        <w:rPr>
          <w:rFonts w:ascii="Times New Roman"/>
        </w:rPr>
        <w:t>工业油酸的主要成分为顺</w:t>
      </w:r>
      <w:r>
        <w:rPr>
          <w:rFonts w:ascii="Times New Roman"/>
        </w:rPr>
        <w:t>(</w:t>
      </w:r>
      <w:r>
        <w:rPr>
          <w:rFonts w:ascii="Times New Roman"/>
        </w:rPr>
        <w:t>式</w:t>
      </w:r>
      <w:r>
        <w:rPr>
          <w:rFonts w:ascii="Times New Roman"/>
        </w:rPr>
        <w:t>)</w:t>
      </w:r>
      <w:r>
        <w:rPr>
          <w:rFonts w:ascii="Times New Roman"/>
        </w:rPr>
        <w:t>十八碳</w:t>
      </w:r>
      <w:r>
        <w:rPr>
          <w:rFonts w:ascii="Times New Roman" w:hint="eastAsia"/>
        </w:rPr>
        <w:t>-</w:t>
      </w:r>
      <w:r>
        <w:rPr>
          <w:rFonts w:ascii="Times New Roman"/>
        </w:rPr>
        <w:t>9</w:t>
      </w:r>
      <w:r>
        <w:rPr>
          <w:rFonts w:ascii="Times New Roman" w:hint="eastAsia"/>
        </w:rPr>
        <w:t>-</w:t>
      </w:r>
      <w:r>
        <w:rPr>
          <w:rFonts w:ascii="Times New Roman"/>
        </w:rPr>
        <w:t>烯酸，并含有一定量的十四烷酸、十六烷酸、十八碳</w:t>
      </w:r>
      <w:r>
        <w:rPr>
          <w:rFonts w:ascii="Times New Roman" w:hint="eastAsia"/>
        </w:rPr>
        <w:t>二</w:t>
      </w:r>
    </w:p>
    <w:p w14:paraId="1CF3ADE1" w14:textId="77777777" w:rsidR="009C4F40" w:rsidRDefault="009C4F40">
      <w:pPr>
        <w:pStyle w:val="aa"/>
        <w:spacing w:line="360" w:lineRule="auto"/>
        <w:ind w:firstLineChars="0" w:firstLine="0"/>
        <w:rPr>
          <w:rFonts w:ascii="Times New Roman"/>
        </w:rPr>
      </w:pPr>
      <w:r>
        <w:rPr>
          <w:rFonts w:ascii="Times New Roman"/>
        </w:rPr>
        <w:t>烯酸及少量其他饱和酸、不饱和酸、不皂化物等。</w:t>
      </w:r>
    </w:p>
    <w:p w14:paraId="4B625BE4" w14:textId="77777777" w:rsidR="009C4F40" w:rsidRDefault="009C4F40">
      <w:pPr>
        <w:pStyle w:val="aa"/>
        <w:spacing w:line="360" w:lineRule="auto"/>
        <w:ind w:firstLineChars="0" w:firstLine="0"/>
        <w:rPr>
          <w:rFonts w:ascii="Times New Roman"/>
          <w:b/>
          <w:bCs/>
        </w:rPr>
      </w:pPr>
      <w:r>
        <w:rPr>
          <w:rFonts w:ascii="Times New Roman"/>
          <w:b/>
          <w:bCs/>
        </w:rPr>
        <w:t>3.2</w:t>
      </w:r>
      <w:r>
        <w:rPr>
          <w:rFonts w:ascii="Times New Roman" w:hint="eastAsia"/>
          <w:b/>
          <w:bCs/>
        </w:rPr>
        <w:t xml:space="preserve"> </w:t>
      </w:r>
      <w:r>
        <w:rPr>
          <w:rFonts w:ascii="Times New Roman"/>
          <w:b/>
          <w:bCs/>
        </w:rPr>
        <w:t>分类</w:t>
      </w:r>
    </w:p>
    <w:p w14:paraId="176C1ACA" w14:textId="77777777" w:rsidR="009C4F40" w:rsidRDefault="009C4F40">
      <w:pPr>
        <w:pStyle w:val="afff5"/>
        <w:numPr>
          <w:ilvl w:val="0"/>
          <w:numId w:val="0"/>
        </w:numPr>
        <w:spacing w:beforeLines="0" w:before="0" w:afterLines="0" w:after="0" w:line="360" w:lineRule="auto"/>
        <w:ind w:firstLineChars="200" w:firstLine="420"/>
        <w:rPr>
          <w:rFonts w:ascii="Times New Roman" w:eastAsia="宋体"/>
        </w:rPr>
      </w:pPr>
      <w:r>
        <w:rPr>
          <w:rFonts w:ascii="Times New Roman" w:eastAsia="宋体"/>
          <w:szCs w:val="22"/>
        </w:rPr>
        <w:t>工业油酸按凝固点分为：</w:t>
      </w:r>
      <w:r>
        <w:rPr>
          <w:rFonts w:ascii="Times New Roman" w:eastAsia="宋体"/>
          <w:szCs w:val="22"/>
        </w:rPr>
        <w:t>Y-10</w:t>
      </w:r>
      <w:r>
        <w:rPr>
          <w:rFonts w:ascii="Times New Roman" w:eastAsia="宋体"/>
          <w:szCs w:val="22"/>
        </w:rPr>
        <w:t>型、</w:t>
      </w:r>
      <w:r>
        <w:rPr>
          <w:rFonts w:ascii="Times New Roman" w:eastAsia="宋体"/>
          <w:szCs w:val="22"/>
        </w:rPr>
        <w:t>Y-30</w:t>
      </w:r>
      <w:r>
        <w:rPr>
          <w:rFonts w:ascii="Times New Roman" w:eastAsia="宋体"/>
          <w:szCs w:val="22"/>
        </w:rPr>
        <w:t>型。</w:t>
      </w:r>
    </w:p>
    <w:p w14:paraId="294C6C82" w14:textId="77777777" w:rsidR="009C4F40" w:rsidRDefault="009C4F40">
      <w:pPr>
        <w:pStyle w:val="afff5"/>
        <w:spacing w:beforeLines="0" w:before="0" w:afterLines="0" w:after="0" w:line="360" w:lineRule="auto"/>
        <w:rPr>
          <w:rFonts w:hint="eastAsia"/>
          <w:sz w:val="28"/>
          <w:szCs w:val="28"/>
        </w:rPr>
      </w:pPr>
      <w:r>
        <w:rPr>
          <w:rFonts w:hint="eastAsia"/>
          <w:sz w:val="28"/>
          <w:szCs w:val="28"/>
        </w:rPr>
        <w:t>要求</w:t>
      </w:r>
    </w:p>
    <w:p w14:paraId="73EB88BF" w14:textId="77777777" w:rsidR="009C4F40" w:rsidRDefault="009C4F40">
      <w:pPr>
        <w:pStyle w:val="aa"/>
        <w:spacing w:line="360" w:lineRule="auto"/>
        <w:ind w:firstLineChars="0" w:firstLine="0"/>
        <w:rPr>
          <w:rFonts w:ascii="Times New Roman" w:hint="eastAsia"/>
          <w:b/>
          <w:bCs/>
          <w:szCs w:val="22"/>
        </w:rPr>
      </w:pPr>
      <w:r>
        <w:rPr>
          <w:rFonts w:ascii="Times New Roman" w:hint="eastAsia"/>
          <w:b/>
          <w:bCs/>
          <w:szCs w:val="22"/>
        </w:rPr>
        <w:t xml:space="preserve">4.1 </w:t>
      </w:r>
      <w:r>
        <w:rPr>
          <w:rFonts w:ascii="Times New Roman" w:hint="eastAsia"/>
          <w:b/>
          <w:bCs/>
          <w:szCs w:val="22"/>
        </w:rPr>
        <w:t>外观</w:t>
      </w:r>
    </w:p>
    <w:p w14:paraId="2DE9F934" w14:textId="77777777" w:rsidR="009C4F40" w:rsidRDefault="009C4F40">
      <w:pPr>
        <w:pStyle w:val="afff5"/>
        <w:numPr>
          <w:ilvl w:val="0"/>
          <w:numId w:val="0"/>
        </w:numPr>
        <w:spacing w:beforeLines="0" w:before="0" w:afterLines="0" w:after="0" w:line="360" w:lineRule="auto"/>
        <w:ind w:firstLineChars="200" w:firstLine="420"/>
        <w:rPr>
          <w:rFonts w:ascii="Times New Roman" w:eastAsia="宋体" w:hint="eastAsia"/>
          <w:szCs w:val="22"/>
        </w:rPr>
      </w:pPr>
      <w:r>
        <w:rPr>
          <w:rFonts w:ascii="Times New Roman" w:eastAsia="宋体" w:hint="eastAsia"/>
          <w:szCs w:val="22"/>
        </w:rPr>
        <w:t>淡黄至棕红色油状透明液体。</w:t>
      </w:r>
    </w:p>
    <w:p w14:paraId="040A1670" w14:textId="77777777" w:rsidR="009C4F40" w:rsidRDefault="009C4F40">
      <w:pPr>
        <w:pStyle w:val="aa"/>
        <w:spacing w:line="360" w:lineRule="auto"/>
        <w:rPr>
          <w:rFonts w:ascii="Times New Roman" w:hint="eastAsia"/>
          <w:szCs w:val="22"/>
        </w:rPr>
      </w:pPr>
      <w:r>
        <w:rPr>
          <w:rFonts w:ascii="Times New Roman" w:hint="eastAsia"/>
          <w:szCs w:val="22"/>
        </w:rPr>
        <w:t>注：暴露在空气中，随时间增长颜色逐渐变深。</w:t>
      </w:r>
    </w:p>
    <w:p w14:paraId="120B724D" w14:textId="77777777" w:rsidR="009C4F40" w:rsidRDefault="009C4F40">
      <w:pPr>
        <w:pStyle w:val="aa"/>
        <w:spacing w:line="360" w:lineRule="auto"/>
        <w:ind w:firstLineChars="0" w:firstLine="0"/>
        <w:rPr>
          <w:rFonts w:ascii="Times New Roman" w:hint="eastAsia"/>
          <w:b/>
          <w:bCs/>
          <w:szCs w:val="22"/>
        </w:rPr>
      </w:pPr>
      <w:r>
        <w:rPr>
          <w:rFonts w:ascii="Times New Roman" w:hint="eastAsia"/>
          <w:b/>
          <w:bCs/>
          <w:szCs w:val="22"/>
        </w:rPr>
        <w:t xml:space="preserve">4.2 </w:t>
      </w:r>
      <w:r>
        <w:rPr>
          <w:rFonts w:ascii="Times New Roman" w:hint="eastAsia"/>
          <w:b/>
          <w:bCs/>
          <w:szCs w:val="22"/>
        </w:rPr>
        <w:t>理化指标</w:t>
      </w:r>
    </w:p>
    <w:p w14:paraId="5C2C9C82" w14:textId="77777777" w:rsidR="009C4F40" w:rsidRDefault="009C4F40">
      <w:pPr>
        <w:pStyle w:val="afff5"/>
        <w:numPr>
          <w:ilvl w:val="0"/>
          <w:numId w:val="0"/>
        </w:numPr>
        <w:spacing w:beforeLines="0" w:before="0" w:afterLines="0" w:after="0" w:line="360" w:lineRule="auto"/>
        <w:ind w:firstLineChars="200" w:firstLine="420"/>
        <w:rPr>
          <w:rFonts w:ascii="Times New Roman" w:eastAsia="宋体" w:hint="eastAsia"/>
          <w:szCs w:val="22"/>
        </w:rPr>
      </w:pPr>
      <w:r>
        <w:rPr>
          <w:rFonts w:ascii="Times New Roman" w:eastAsia="宋体" w:hint="eastAsia"/>
          <w:szCs w:val="22"/>
        </w:rPr>
        <w:t>工业油酸的理化指标应符合表</w:t>
      </w:r>
      <w:r>
        <w:rPr>
          <w:rFonts w:ascii="Times New Roman" w:eastAsia="宋体" w:hint="eastAsia"/>
          <w:szCs w:val="22"/>
        </w:rPr>
        <w:t>l</w:t>
      </w:r>
      <w:r>
        <w:rPr>
          <w:rFonts w:ascii="Times New Roman" w:eastAsia="宋体" w:hint="eastAsia"/>
          <w:szCs w:val="22"/>
        </w:rPr>
        <w:t>的规定。</w:t>
      </w:r>
    </w:p>
    <w:p w14:paraId="367D0B55" w14:textId="77777777" w:rsidR="009C4F40" w:rsidRDefault="009C4F40">
      <w:pPr>
        <w:pStyle w:val="afff5"/>
        <w:numPr>
          <w:ilvl w:val="0"/>
          <w:numId w:val="0"/>
        </w:numPr>
        <w:spacing w:beforeLines="0" w:before="0" w:afterLines="0" w:after="0" w:line="360" w:lineRule="auto"/>
        <w:jc w:val="center"/>
        <w:rPr>
          <w:rFonts w:ascii="宋体" w:eastAsia="宋体" w:hAnsi="宋体" w:hint="eastAsia"/>
        </w:rPr>
      </w:pPr>
      <w:r>
        <w:rPr>
          <w:rFonts w:ascii="宋体" w:eastAsia="宋体" w:hAnsi="宋体" w:hint="eastAsia"/>
        </w:rPr>
        <w:t>表1 工业油酸的理化指标</w:t>
      </w:r>
    </w:p>
    <w:p w14:paraId="76288921" w14:textId="77777777" w:rsidR="009C4F40" w:rsidRDefault="009C4F40">
      <w:pPr>
        <w:pStyle w:val="aa"/>
        <w:rPr>
          <w:rFonts w:hint="eastAsia"/>
        </w:rPr>
      </w:pP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0"/>
        <w:gridCol w:w="2079"/>
        <w:gridCol w:w="2081"/>
      </w:tblGrid>
      <w:tr w:rsidR="009C4F40" w14:paraId="368905DF" w14:textId="77777777">
        <w:trPr>
          <w:trHeight w:val="290"/>
          <w:jc w:val="center"/>
        </w:trPr>
        <w:tc>
          <w:tcPr>
            <w:tcW w:w="3070" w:type="dxa"/>
            <w:vMerge w:val="restart"/>
            <w:vAlign w:val="center"/>
          </w:tcPr>
          <w:p w14:paraId="0C219B3F" w14:textId="77777777" w:rsidR="009C4F40" w:rsidRDefault="009C4F40">
            <w:pPr>
              <w:pStyle w:val="aa"/>
              <w:ind w:firstLine="360"/>
              <w:rPr>
                <w:rFonts w:ascii="Times New Roman"/>
                <w:kern w:val="2"/>
                <w:sz w:val="18"/>
                <w:szCs w:val="18"/>
              </w:rPr>
            </w:pPr>
            <w:r>
              <w:rPr>
                <w:rFonts w:ascii="Times New Roman"/>
                <w:kern w:val="2"/>
                <w:sz w:val="18"/>
                <w:szCs w:val="18"/>
              </w:rPr>
              <w:lastRenderedPageBreak/>
              <w:t>项目</w:t>
            </w:r>
          </w:p>
        </w:tc>
        <w:tc>
          <w:tcPr>
            <w:tcW w:w="4160" w:type="dxa"/>
            <w:gridSpan w:val="2"/>
          </w:tcPr>
          <w:p w14:paraId="004D74DE" w14:textId="77777777" w:rsidR="009C4F40" w:rsidRDefault="009C4F40">
            <w:pPr>
              <w:pStyle w:val="aa"/>
              <w:ind w:firstLine="360"/>
              <w:jc w:val="center"/>
              <w:rPr>
                <w:rFonts w:ascii="Times New Roman"/>
                <w:kern w:val="2"/>
                <w:sz w:val="18"/>
                <w:szCs w:val="18"/>
              </w:rPr>
            </w:pPr>
            <w:r>
              <w:rPr>
                <w:rFonts w:ascii="Times New Roman"/>
                <w:kern w:val="2"/>
                <w:sz w:val="18"/>
                <w:szCs w:val="18"/>
              </w:rPr>
              <w:t>指标</w:t>
            </w:r>
          </w:p>
        </w:tc>
      </w:tr>
      <w:tr w:rsidR="009C4F40" w14:paraId="68CAB33C" w14:textId="77777777">
        <w:trPr>
          <w:trHeight w:val="290"/>
          <w:jc w:val="center"/>
        </w:trPr>
        <w:tc>
          <w:tcPr>
            <w:tcW w:w="3070" w:type="dxa"/>
            <w:vMerge/>
          </w:tcPr>
          <w:p w14:paraId="41B30FB5" w14:textId="77777777" w:rsidR="009C4F40" w:rsidRDefault="009C4F40">
            <w:pPr>
              <w:pStyle w:val="aa"/>
              <w:ind w:firstLine="360"/>
              <w:rPr>
                <w:rFonts w:ascii="Times New Roman"/>
                <w:kern w:val="2"/>
                <w:sz w:val="18"/>
                <w:szCs w:val="18"/>
              </w:rPr>
            </w:pPr>
          </w:p>
        </w:tc>
        <w:tc>
          <w:tcPr>
            <w:tcW w:w="2079" w:type="dxa"/>
          </w:tcPr>
          <w:p w14:paraId="0D6E76DD" w14:textId="77777777" w:rsidR="009C4F40" w:rsidRDefault="009C4F40">
            <w:pPr>
              <w:pStyle w:val="aa"/>
              <w:ind w:firstLine="360"/>
              <w:rPr>
                <w:rFonts w:ascii="Times New Roman"/>
                <w:kern w:val="2"/>
                <w:sz w:val="18"/>
                <w:szCs w:val="18"/>
              </w:rPr>
            </w:pPr>
            <w:r>
              <w:rPr>
                <w:rFonts w:ascii="Times New Roman"/>
                <w:kern w:val="2"/>
                <w:sz w:val="18"/>
                <w:szCs w:val="18"/>
              </w:rPr>
              <w:t>Y-10</w:t>
            </w:r>
          </w:p>
        </w:tc>
        <w:tc>
          <w:tcPr>
            <w:tcW w:w="2081" w:type="dxa"/>
          </w:tcPr>
          <w:p w14:paraId="61D2A32C" w14:textId="77777777" w:rsidR="009C4F40" w:rsidRDefault="009C4F40">
            <w:pPr>
              <w:pStyle w:val="aa"/>
              <w:ind w:firstLine="360"/>
              <w:rPr>
                <w:rFonts w:ascii="Times New Roman"/>
                <w:kern w:val="2"/>
                <w:sz w:val="18"/>
                <w:szCs w:val="18"/>
              </w:rPr>
            </w:pPr>
            <w:r>
              <w:rPr>
                <w:rFonts w:ascii="Times New Roman"/>
                <w:kern w:val="2"/>
                <w:sz w:val="18"/>
                <w:szCs w:val="18"/>
              </w:rPr>
              <w:t>Y-30</w:t>
            </w:r>
          </w:p>
        </w:tc>
      </w:tr>
      <w:tr w:rsidR="009C4F40" w14:paraId="1CE9F841" w14:textId="77777777">
        <w:trPr>
          <w:trHeight w:val="290"/>
          <w:jc w:val="center"/>
        </w:trPr>
        <w:tc>
          <w:tcPr>
            <w:tcW w:w="3070" w:type="dxa"/>
          </w:tcPr>
          <w:p w14:paraId="434B0659" w14:textId="77777777" w:rsidR="009C4F40" w:rsidRDefault="009C4F40">
            <w:pPr>
              <w:pStyle w:val="aa"/>
              <w:ind w:firstLine="360"/>
              <w:rPr>
                <w:rFonts w:ascii="Times New Roman"/>
                <w:kern w:val="2"/>
                <w:sz w:val="18"/>
                <w:szCs w:val="18"/>
              </w:rPr>
            </w:pPr>
            <w:r>
              <w:rPr>
                <w:rFonts w:ascii="Times New Roman"/>
                <w:kern w:val="2"/>
                <w:sz w:val="18"/>
                <w:szCs w:val="18"/>
              </w:rPr>
              <w:t>酸值</w:t>
            </w:r>
            <w:r>
              <w:rPr>
                <w:rFonts w:ascii="Times New Roman" w:hint="eastAsia"/>
                <w:kern w:val="2"/>
                <w:sz w:val="18"/>
                <w:szCs w:val="18"/>
              </w:rPr>
              <w:t xml:space="preserve">, </w:t>
            </w:r>
            <w:r>
              <w:rPr>
                <w:rFonts w:ascii="Times New Roman"/>
                <w:kern w:val="2"/>
                <w:sz w:val="18"/>
                <w:szCs w:val="18"/>
              </w:rPr>
              <w:t>mgKOH/g</w:t>
            </w:r>
          </w:p>
        </w:tc>
        <w:tc>
          <w:tcPr>
            <w:tcW w:w="2079" w:type="dxa"/>
          </w:tcPr>
          <w:p w14:paraId="303F6058" w14:textId="77777777" w:rsidR="009C4F40" w:rsidRDefault="009C4F40">
            <w:pPr>
              <w:pStyle w:val="aa"/>
              <w:ind w:firstLine="360"/>
              <w:rPr>
                <w:rFonts w:ascii="Times New Roman"/>
                <w:kern w:val="2"/>
                <w:sz w:val="18"/>
                <w:szCs w:val="18"/>
              </w:rPr>
            </w:pPr>
            <w:r>
              <w:rPr>
                <w:rFonts w:ascii="Times New Roman"/>
                <w:kern w:val="2"/>
                <w:sz w:val="18"/>
                <w:szCs w:val="18"/>
              </w:rPr>
              <w:t>19</w:t>
            </w:r>
            <w:r>
              <w:rPr>
                <w:rFonts w:ascii="Times New Roman" w:hint="eastAsia"/>
                <w:kern w:val="2"/>
                <w:sz w:val="18"/>
                <w:szCs w:val="18"/>
              </w:rPr>
              <w:t>0.0</w:t>
            </w:r>
            <w:r>
              <w:rPr>
                <w:rFonts w:ascii="Times New Roman"/>
                <w:kern w:val="2"/>
                <w:sz w:val="18"/>
                <w:szCs w:val="18"/>
              </w:rPr>
              <w:t>-205</w:t>
            </w:r>
            <w:r>
              <w:rPr>
                <w:rFonts w:ascii="Times New Roman" w:hint="eastAsia"/>
                <w:kern w:val="2"/>
                <w:sz w:val="18"/>
                <w:szCs w:val="18"/>
              </w:rPr>
              <w:t>.0</w:t>
            </w:r>
          </w:p>
        </w:tc>
        <w:tc>
          <w:tcPr>
            <w:tcW w:w="2081" w:type="dxa"/>
          </w:tcPr>
          <w:p w14:paraId="0A5FEBE9" w14:textId="77777777" w:rsidR="009C4F40" w:rsidRDefault="009C4F40">
            <w:pPr>
              <w:pStyle w:val="aa"/>
              <w:ind w:firstLine="360"/>
              <w:rPr>
                <w:rFonts w:ascii="Times New Roman"/>
                <w:kern w:val="2"/>
                <w:sz w:val="18"/>
                <w:szCs w:val="18"/>
              </w:rPr>
            </w:pPr>
            <w:r>
              <w:rPr>
                <w:rFonts w:ascii="Times New Roman"/>
                <w:kern w:val="2"/>
                <w:sz w:val="18"/>
                <w:szCs w:val="18"/>
              </w:rPr>
              <w:t>19</w:t>
            </w:r>
            <w:r>
              <w:rPr>
                <w:rFonts w:ascii="Times New Roman" w:hint="eastAsia"/>
                <w:kern w:val="2"/>
                <w:sz w:val="18"/>
                <w:szCs w:val="18"/>
              </w:rPr>
              <w:t>0.0</w:t>
            </w:r>
            <w:r>
              <w:rPr>
                <w:rFonts w:ascii="Times New Roman"/>
                <w:kern w:val="2"/>
                <w:sz w:val="18"/>
                <w:szCs w:val="18"/>
              </w:rPr>
              <w:t>-205.</w:t>
            </w:r>
            <w:r>
              <w:rPr>
                <w:rFonts w:ascii="Times New Roman" w:hint="eastAsia"/>
                <w:kern w:val="2"/>
                <w:sz w:val="18"/>
                <w:szCs w:val="18"/>
              </w:rPr>
              <w:t>0</w:t>
            </w:r>
          </w:p>
        </w:tc>
      </w:tr>
      <w:tr w:rsidR="009C4F40" w14:paraId="4CBCBF05" w14:textId="77777777">
        <w:trPr>
          <w:trHeight w:val="290"/>
          <w:jc w:val="center"/>
        </w:trPr>
        <w:tc>
          <w:tcPr>
            <w:tcW w:w="3070" w:type="dxa"/>
          </w:tcPr>
          <w:p w14:paraId="56E58857" w14:textId="77777777" w:rsidR="009C4F40" w:rsidRDefault="009C4F40">
            <w:pPr>
              <w:pStyle w:val="aa"/>
              <w:ind w:firstLine="360"/>
              <w:rPr>
                <w:rFonts w:ascii="Times New Roman"/>
                <w:kern w:val="2"/>
                <w:sz w:val="18"/>
                <w:szCs w:val="18"/>
              </w:rPr>
            </w:pPr>
            <w:r>
              <w:rPr>
                <w:rFonts w:ascii="Times New Roman"/>
                <w:kern w:val="2"/>
                <w:sz w:val="18"/>
                <w:szCs w:val="18"/>
              </w:rPr>
              <w:t>皂化值</w:t>
            </w:r>
            <w:r>
              <w:rPr>
                <w:rFonts w:ascii="Times New Roman" w:hint="eastAsia"/>
                <w:kern w:val="2"/>
                <w:sz w:val="18"/>
                <w:szCs w:val="18"/>
              </w:rPr>
              <w:t>，</w:t>
            </w:r>
            <w:r>
              <w:rPr>
                <w:rFonts w:ascii="Times New Roman"/>
                <w:kern w:val="2"/>
                <w:sz w:val="18"/>
                <w:szCs w:val="18"/>
              </w:rPr>
              <w:t>mgKOH/g</w:t>
            </w:r>
          </w:p>
        </w:tc>
        <w:tc>
          <w:tcPr>
            <w:tcW w:w="2079" w:type="dxa"/>
          </w:tcPr>
          <w:p w14:paraId="3EAC4A52" w14:textId="77777777" w:rsidR="009C4F40" w:rsidRDefault="009C4F40">
            <w:pPr>
              <w:pStyle w:val="aa"/>
              <w:ind w:firstLine="360"/>
              <w:rPr>
                <w:rFonts w:ascii="Times New Roman"/>
                <w:kern w:val="2"/>
                <w:sz w:val="18"/>
                <w:szCs w:val="18"/>
              </w:rPr>
            </w:pPr>
            <w:r>
              <w:rPr>
                <w:rFonts w:ascii="Times New Roman"/>
                <w:kern w:val="2"/>
                <w:sz w:val="18"/>
                <w:szCs w:val="18"/>
              </w:rPr>
              <w:t>19</w:t>
            </w:r>
            <w:r>
              <w:rPr>
                <w:rFonts w:ascii="Times New Roman" w:hint="eastAsia"/>
                <w:kern w:val="2"/>
                <w:sz w:val="18"/>
                <w:szCs w:val="18"/>
              </w:rPr>
              <w:t>0.0</w:t>
            </w:r>
            <w:r>
              <w:rPr>
                <w:rFonts w:ascii="Times New Roman"/>
                <w:kern w:val="2"/>
                <w:sz w:val="18"/>
                <w:szCs w:val="18"/>
              </w:rPr>
              <w:t>-207</w:t>
            </w:r>
            <w:r>
              <w:rPr>
                <w:rFonts w:ascii="Times New Roman" w:hint="eastAsia"/>
                <w:kern w:val="2"/>
                <w:sz w:val="18"/>
                <w:szCs w:val="18"/>
              </w:rPr>
              <w:t>.0</w:t>
            </w:r>
          </w:p>
        </w:tc>
        <w:tc>
          <w:tcPr>
            <w:tcW w:w="2081" w:type="dxa"/>
          </w:tcPr>
          <w:p w14:paraId="72AC0806" w14:textId="77777777" w:rsidR="009C4F40" w:rsidRDefault="009C4F40">
            <w:pPr>
              <w:pStyle w:val="aa"/>
              <w:ind w:firstLine="360"/>
              <w:rPr>
                <w:rFonts w:ascii="Times New Roman"/>
                <w:kern w:val="2"/>
                <w:sz w:val="18"/>
                <w:szCs w:val="18"/>
              </w:rPr>
            </w:pPr>
            <w:r>
              <w:rPr>
                <w:rFonts w:ascii="Times New Roman"/>
                <w:kern w:val="2"/>
                <w:sz w:val="18"/>
                <w:szCs w:val="18"/>
              </w:rPr>
              <w:t>19</w:t>
            </w:r>
            <w:r>
              <w:rPr>
                <w:rFonts w:ascii="Times New Roman" w:hint="eastAsia"/>
                <w:kern w:val="2"/>
                <w:sz w:val="18"/>
                <w:szCs w:val="18"/>
              </w:rPr>
              <w:t>0.0</w:t>
            </w:r>
            <w:r>
              <w:rPr>
                <w:rFonts w:ascii="Times New Roman"/>
                <w:kern w:val="2"/>
                <w:sz w:val="18"/>
                <w:szCs w:val="18"/>
              </w:rPr>
              <w:t>-20</w:t>
            </w:r>
            <w:r>
              <w:rPr>
                <w:rFonts w:ascii="Times New Roman" w:hint="eastAsia"/>
                <w:kern w:val="2"/>
                <w:sz w:val="18"/>
                <w:szCs w:val="18"/>
              </w:rPr>
              <w:t>7.0</w:t>
            </w:r>
          </w:p>
        </w:tc>
      </w:tr>
      <w:tr w:rsidR="009C4F40" w14:paraId="22942436" w14:textId="77777777">
        <w:trPr>
          <w:trHeight w:val="290"/>
          <w:jc w:val="center"/>
        </w:trPr>
        <w:tc>
          <w:tcPr>
            <w:tcW w:w="3070" w:type="dxa"/>
          </w:tcPr>
          <w:p w14:paraId="7FF911EE" w14:textId="77777777" w:rsidR="009C4F40" w:rsidRDefault="009C4F40">
            <w:pPr>
              <w:pStyle w:val="aa"/>
              <w:ind w:firstLine="360"/>
              <w:rPr>
                <w:rFonts w:ascii="Times New Roman"/>
                <w:kern w:val="2"/>
                <w:sz w:val="18"/>
                <w:szCs w:val="18"/>
              </w:rPr>
            </w:pPr>
            <w:r>
              <w:rPr>
                <w:rFonts w:ascii="Times New Roman"/>
                <w:sz w:val="18"/>
                <w:szCs w:val="18"/>
              </w:rPr>
              <w:t>碘值</w:t>
            </w:r>
            <w:r>
              <w:rPr>
                <w:rFonts w:ascii="Times New Roman"/>
                <w:sz w:val="18"/>
                <w:szCs w:val="18"/>
              </w:rPr>
              <w:t>,</w:t>
            </w:r>
            <w:r>
              <w:rPr>
                <w:rFonts w:ascii="Times New Roman" w:hint="eastAsia"/>
                <w:sz w:val="18"/>
                <w:szCs w:val="18"/>
              </w:rPr>
              <w:t xml:space="preserve"> </w:t>
            </w:r>
            <w:r>
              <w:rPr>
                <w:rFonts w:ascii="Times New Roman"/>
                <w:sz w:val="18"/>
                <w:szCs w:val="18"/>
              </w:rPr>
              <w:t>gI</w:t>
            </w:r>
            <w:r>
              <w:rPr>
                <w:rFonts w:ascii="Times New Roman"/>
                <w:sz w:val="18"/>
                <w:szCs w:val="18"/>
                <w:vertAlign w:val="subscript"/>
              </w:rPr>
              <w:t>2</w:t>
            </w:r>
            <w:r>
              <w:rPr>
                <w:rFonts w:ascii="Times New Roman"/>
                <w:sz w:val="18"/>
                <w:szCs w:val="18"/>
              </w:rPr>
              <w:t>/100g</w:t>
            </w:r>
          </w:p>
        </w:tc>
        <w:tc>
          <w:tcPr>
            <w:tcW w:w="2079" w:type="dxa"/>
          </w:tcPr>
          <w:p w14:paraId="1131E5FA" w14:textId="77777777" w:rsidR="009C4F40" w:rsidRDefault="009C4F40">
            <w:pPr>
              <w:pStyle w:val="aa"/>
              <w:ind w:firstLine="360"/>
              <w:rPr>
                <w:rFonts w:ascii="Times New Roman"/>
                <w:kern w:val="2"/>
                <w:sz w:val="18"/>
                <w:szCs w:val="18"/>
              </w:rPr>
            </w:pPr>
            <w:r>
              <w:rPr>
                <w:rFonts w:ascii="Times New Roman"/>
                <w:kern w:val="2"/>
                <w:sz w:val="18"/>
                <w:szCs w:val="18"/>
              </w:rPr>
              <w:t>8</w:t>
            </w:r>
            <w:r>
              <w:rPr>
                <w:rFonts w:ascii="Times New Roman" w:hint="eastAsia"/>
                <w:kern w:val="2"/>
                <w:sz w:val="18"/>
                <w:szCs w:val="18"/>
              </w:rPr>
              <w:t>5.0</w:t>
            </w:r>
            <w:r>
              <w:rPr>
                <w:rFonts w:ascii="Times New Roman"/>
                <w:kern w:val="2"/>
                <w:sz w:val="18"/>
                <w:szCs w:val="18"/>
              </w:rPr>
              <w:t>-110</w:t>
            </w:r>
            <w:r>
              <w:rPr>
                <w:rFonts w:ascii="Times New Roman" w:hint="eastAsia"/>
                <w:kern w:val="2"/>
                <w:sz w:val="18"/>
                <w:szCs w:val="18"/>
              </w:rPr>
              <w:t>.0</w:t>
            </w:r>
          </w:p>
        </w:tc>
        <w:tc>
          <w:tcPr>
            <w:tcW w:w="2081" w:type="dxa"/>
          </w:tcPr>
          <w:p w14:paraId="42506DE1" w14:textId="77777777" w:rsidR="009C4F40" w:rsidRDefault="009C4F40">
            <w:pPr>
              <w:pStyle w:val="aa"/>
              <w:ind w:firstLine="360"/>
              <w:rPr>
                <w:rFonts w:ascii="Times New Roman" w:hint="eastAsia"/>
                <w:kern w:val="2"/>
                <w:sz w:val="18"/>
                <w:szCs w:val="18"/>
              </w:rPr>
            </w:pPr>
            <w:r>
              <w:rPr>
                <w:rFonts w:ascii="Times New Roman"/>
                <w:kern w:val="2"/>
                <w:sz w:val="18"/>
                <w:szCs w:val="18"/>
              </w:rPr>
              <w:t>≥1</w:t>
            </w:r>
            <w:r>
              <w:rPr>
                <w:rFonts w:ascii="Times New Roman" w:hint="eastAsia"/>
                <w:kern w:val="2"/>
                <w:sz w:val="18"/>
                <w:szCs w:val="18"/>
              </w:rPr>
              <w:t>10</w:t>
            </w:r>
            <w:r>
              <w:rPr>
                <w:rFonts w:ascii="Times New Roman"/>
                <w:kern w:val="2"/>
                <w:sz w:val="18"/>
                <w:szCs w:val="18"/>
              </w:rPr>
              <w:t>.0</w:t>
            </w:r>
          </w:p>
        </w:tc>
      </w:tr>
      <w:tr w:rsidR="009C4F40" w14:paraId="41851B29" w14:textId="77777777">
        <w:trPr>
          <w:trHeight w:val="290"/>
          <w:jc w:val="center"/>
        </w:trPr>
        <w:tc>
          <w:tcPr>
            <w:tcW w:w="3070" w:type="dxa"/>
          </w:tcPr>
          <w:p w14:paraId="283DEC6F" w14:textId="77777777" w:rsidR="009C4F40" w:rsidRDefault="009C4F40">
            <w:pPr>
              <w:pStyle w:val="aa"/>
              <w:ind w:firstLine="360"/>
              <w:rPr>
                <w:rFonts w:ascii="Times New Roman"/>
                <w:sz w:val="18"/>
                <w:szCs w:val="18"/>
              </w:rPr>
            </w:pPr>
            <w:r>
              <w:rPr>
                <w:rFonts w:ascii="Times New Roman"/>
                <w:sz w:val="18"/>
                <w:szCs w:val="18"/>
              </w:rPr>
              <w:t>色泽</w:t>
            </w:r>
            <w:r>
              <w:rPr>
                <w:rFonts w:ascii="Times New Roman"/>
                <w:sz w:val="18"/>
                <w:szCs w:val="18"/>
              </w:rPr>
              <w:t>,</w:t>
            </w:r>
            <w:r>
              <w:rPr>
                <w:rFonts w:ascii="Times New Roman" w:hint="eastAsia"/>
                <w:sz w:val="18"/>
                <w:szCs w:val="18"/>
              </w:rPr>
              <w:t xml:space="preserve"> </w:t>
            </w:r>
            <w:r>
              <w:rPr>
                <w:rFonts w:ascii="Times New Roman"/>
                <w:sz w:val="18"/>
                <w:szCs w:val="18"/>
              </w:rPr>
              <w:t xml:space="preserve">Hazen     </w:t>
            </w:r>
          </w:p>
        </w:tc>
        <w:tc>
          <w:tcPr>
            <w:tcW w:w="2079" w:type="dxa"/>
          </w:tcPr>
          <w:p w14:paraId="6AA4165E" w14:textId="77777777" w:rsidR="009C4F40" w:rsidRDefault="009C4F40">
            <w:pPr>
              <w:pStyle w:val="aa"/>
              <w:ind w:firstLine="360"/>
              <w:rPr>
                <w:rFonts w:ascii="Times New Roman"/>
                <w:kern w:val="2"/>
                <w:sz w:val="18"/>
                <w:szCs w:val="18"/>
              </w:rPr>
            </w:pPr>
            <w:r>
              <w:rPr>
                <w:rFonts w:ascii="Times New Roman"/>
                <w:kern w:val="2"/>
                <w:sz w:val="18"/>
                <w:szCs w:val="18"/>
              </w:rPr>
              <w:t>≤200</w:t>
            </w:r>
            <w:r>
              <w:rPr>
                <w:rFonts w:ascii="Times New Roman" w:hint="eastAsia"/>
                <w:kern w:val="2"/>
                <w:sz w:val="18"/>
                <w:szCs w:val="18"/>
              </w:rPr>
              <w:t>.0</w:t>
            </w:r>
          </w:p>
        </w:tc>
        <w:tc>
          <w:tcPr>
            <w:tcW w:w="2081" w:type="dxa"/>
          </w:tcPr>
          <w:p w14:paraId="33FB0F42" w14:textId="77777777" w:rsidR="009C4F40" w:rsidRDefault="009C4F40">
            <w:pPr>
              <w:pStyle w:val="aa"/>
              <w:ind w:firstLine="360"/>
              <w:rPr>
                <w:rFonts w:ascii="Times New Roman" w:hint="eastAsia"/>
                <w:kern w:val="2"/>
                <w:sz w:val="18"/>
                <w:szCs w:val="18"/>
              </w:rPr>
            </w:pPr>
            <w:r>
              <w:rPr>
                <w:rFonts w:ascii="Times New Roman"/>
                <w:kern w:val="2"/>
                <w:sz w:val="18"/>
                <w:szCs w:val="18"/>
              </w:rPr>
              <w:t>≤8</w:t>
            </w:r>
            <w:r>
              <w:rPr>
                <w:rFonts w:ascii="Times New Roman" w:hint="eastAsia"/>
                <w:kern w:val="2"/>
                <w:sz w:val="18"/>
                <w:szCs w:val="18"/>
              </w:rPr>
              <w:t>00</w:t>
            </w:r>
          </w:p>
        </w:tc>
      </w:tr>
      <w:tr w:rsidR="009C4F40" w14:paraId="53C21EB0" w14:textId="77777777">
        <w:trPr>
          <w:trHeight w:val="290"/>
          <w:jc w:val="center"/>
        </w:trPr>
        <w:tc>
          <w:tcPr>
            <w:tcW w:w="3070" w:type="dxa"/>
          </w:tcPr>
          <w:p w14:paraId="2A6FD8F9" w14:textId="77777777" w:rsidR="009C4F40" w:rsidRDefault="009C4F40">
            <w:pPr>
              <w:pStyle w:val="aa"/>
              <w:ind w:firstLine="360"/>
              <w:rPr>
                <w:rFonts w:ascii="Times New Roman"/>
                <w:sz w:val="18"/>
                <w:szCs w:val="18"/>
              </w:rPr>
            </w:pPr>
            <w:r>
              <w:rPr>
                <w:rFonts w:ascii="Times New Roman"/>
                <w:kern w:val="2"/>
                <w:sz w:val="18"/>
                <w:szCs w:val="18"/>
              </w:rPr>
              <w:t>凝固点</w:t>
            </w:r>
            <w:r>
              <w:rPr>
                <w:rFonts w:ascii="Times New Roman" w:hint="eastAsia"/>
                <w:kern w:val="2"/>
                <w:sz w:val="18"/>
                <w:szCs w:val="18"/>
              </w:rPr>
              <w:t>,</w:t>
            </w:r>
            <w:r>
              <w:rPr>
                <w:rFonts w:ascii="Times New Roman"/>
                <w:kern w:val="2"/>
                <w:sz w:val="18"/>
                <w:szCs w:val="18"/>
              </w:rPr>
              <w:t xml:space="preserve">℃   </w:t>
            </w:r>
          </w:p>
        </w:tc>
        <w:tc>
          <w:tcPr>
            <w:tcW w:w="2079" w:type="dxa"/>
          </w:tcPr>
          <w:p w14:paraId="1FE3A392" w14:textId="77777777" w:rsidR="009C4F40" w:rsidRDefault="009C4F40">
            <w:pPr>
              <w:pStyle w:val="aa"/>
              <w:ind w:firstLine="360"/>
              <w:rPr>
                <w:rFonts w:ascii="Times New Roman"/>
                <w:kern w:val="2"/>
                <w:sz w:val="18"/>
                <w:szCs w:val="18"/>
              </w:rPr>
            </w:pPr>
            <w:r>
              <w:rPr>
                <w:rFonts w:ascii="Times New Roman"/>
                <w:kern w:val="2"/>
                <w:sz w:val="18"/>
                <w:szCs w:val="18"/>
              </w:rPr>
              <w:t>≤10</w:t>
            </w:r>
            <w:r>
              <w:rPr>
                <w:rFonts w:ascii="Times New Roman" w:hint="eastAsia"/>
                <w:kern w:val="2"/>
                <w:sz w:val="18"/>
                <w:szCs w:val="18"/>
              </w:rPr>
              <w:t>.0</w:t>
            </w:r>
          </w:p>
        </w:tc>
        <w:tc>
          <w:tcPr>
            <w:tcW w:w="2081" w:type="dxa"/>
          </w:tcPr>
          <w:p w14:paraId="7B06ED14" w14:textId="77777777" w:rsidR="009C4F40" w:rsidRDefault="009C4F40">
            <w:pPr>
              <w:pStyle w:val="aa"/>
              <w:ind w:firstLine="360"/>
              <w:rPr>
                <w:rFonts w:ascii="Times New Roman" w:hint="eastAsia"/>
                <w:kern w:val="2"/>
                <w:sz w:val="18"/>
                <w:szCs w:val="18"/>
              </w:rPr>
            </w:pPr>
            <w:r>
              <w:rPr>
                <w:rFonts w:ascii="Times New Roman"/>
                <w:kern w:val="2"/>
                <w:sz w:val="18"/>
                <w:szCs w:val="18"/>
              </w:rPr>
              <w:t>≤30.0</w:t>
            </w:r>
          </w:p>
        </w:tc>
      </w:tr>
      <w:tr w:rsidR="009C4F40" w14:paraId="516104B3" w14:textId="77777777">
        <w:trPr>
          <w:trHeight w:val="290"/>
          <w:jc w:val="center"/>
        </w:trPr>
        <w:tc>
          <w:tcPr>
            <w:tcW w:w="3070" w:type="dxa"/>
          </w:tcPr>
          <w:p w14:paraId="59201AAE" w14:textId="77777777" w:rsidR="009C4F40" w:rsidRDefault="009C4F40">
            <w:pPr>
              <w:pStyle w:val="aa"/>
              <w:ind w:firstLine="360"/>
              <w:rPr>
                <w:rFonts w:ascii="Times New Roman"/>
                <w:kern w:val="2"/>
                <w:sz w:val="18"/>
                <w:szCs w:val="18"/>
              </w:rPr>
            </w:pPr>
            <w:r>
              <w:rPr>
                <w:rFonts w:ascii="Times New Roman"/>
                <w:kern w:val="2"/>
                <w:sz w:val="18"/>
                <w:szCs w:val="18"/>
              </w:rPr>
              <w:t>水分</w:t>
            </w:r>
            <w:r>
              <w:rPr>
                <w:rFonts w:ascii="Times New Roman" w:hint="eastAsia"/>
                <w:kern w:val="2"/>
                <w:sz w:val="18"/>
                <w:szCs w:val="18"/>
              </w:rPr>
              <w:t>,</w:t>
            </w:r>
            <w:r>
              <w:rPr>
                <w:rFonts w:ascii="Times New Roman"/>
                <w:kern w:val="2"/>
                <w:sz w:val="18"/>
                <w:szCs w:val="18"/>
              </w:rPr>
              <w:t>%</w:t>
            </w:r>
          </w:p>
        </w:tc>
        <w:tc>
          <w:tcPr>
            <w:tcW w:w="2079" w:type="dxa"/>
          </w:tcPr>
          <w:p w14:paraId="3FAC6FC2" w14:textId="77777777" w:rsidR="009C4F40" w:rsidRDefault="009C4F40">
            <w:pPr>
              <w:pStyle w:val="aa"/>
              <w:ind w:firstLine="360"/>
              <w:rPr>
                <w:rFonts w:ascii="Times New Roman"/>
                <w:kern w:val="2"/>
                <w:sz w:val="18"/>
                <w:szCs w:val="18"/>
              </w:rPr>
            </w:pPr>
            <w:r>
              <w:rPr>
                <w:rFonts w:ascii="Times New Roman"/>
                <w:kern w:val="2"/>
                <w:sz w:val="18"/>
                <w:szCs w:val="18"/>
              </w:rPr>
              <w:t>≤0.3</w:t>
            </w:r>
          </w:p>
        </w:tc>
        <w:tc>
          <w:tcPr>
            <w:tcW w:w="2081" w:type="dxa"/>
          </w:tcPr>
          <w:p w14:paraId="55484A8E" w14:textId="77777777" w:rsidR="009C4F40" w:rsidRDefault="009C4F40">
            <w:pPr>
              <w:pStyle w:val="aa"/>
              <w:ind w:firstLine="360"/>
              <w:rPr>
                <w:rFonts w:ascii="Times New Roman"/>
                <w:kern w:val="2"/>
                <w:sz w:val="18"/>
                <w:szCs w:val="18"/>
              </w:rPr>
            </w:pPr>
            <w:r>
              <w:rPr>
                <w:rFonts w:ascii="Times New Roman"/>
                <w:kern w:val="2"/>
                <w:sz w:val="18"/>
                <w:szCs w:val="18"/>
              </w:rPr>
              <w:t>≤0.5</w:t>
            </w:r>
          </w:p>
        </w:tc>
      </w:tr>
      <w:tr w:rsidR="009C4F40" w14:paraId="65B742F5" w14:textId="77777777">
        <w:trPr>
          <w:trHeight w:val="300"/>
          <w:jc w:val="center"/>
        </w:trPr>
        <w:tc>
          <w:tcPr>
            <w:tcW w:w="3070" w:type="dxa"/>
          </w:tcPr>
          <w:p w14:paraId="11FE1C13" w14:textId="77777777" w:rsidR="009C4F40" w:rsidRDefault="009C4F40">
            <w:pPr>
              <w:pStyle w:val="aa"/>
              <w:ind w:firstLine="360"/>
              <w:rPr>
                <w:rFonts w:ascii="Times New Roman"/>
                <w:kern w:val="2"/>
                <w:sz w:val="18"/>
                <w:szCs w:val="18"/>
              </w:rPr>
            </w:pPr>
            <w:r>
              <w:rPr>
                <w:rFonts w:ascii="Times New Roman"/>
                <w:sz w:val="18"/>
                <w:szCs w:val="18"/>
              </w:rPr>
              <w:t>C18</w:t>
            </w:r>
            <w:r>
              <w:rPr>
                <w:rFonts w:ascii="Times New Roman" w:hint="eastAsia"/>
                <w:sz w:val="18"/>
                <w:szCs w:val="18"/>
              </w:rPr>
              <w:t>:</w:t>
            </w:r>
            <w:r>
              <w:rPr>
                <w:rFonts w:ascii="Times New Roman"/>
                <w:sz w:val="18"/>
                <w:szCs w:val="18"/>
              </w:rPr>
              <w:t>1</w:t>
            </w:r>
            <w:r>
              <w:rPr>
                <w:rFonts w:ascii="Times New Roman"/>
                <w:sz w:val="18"/>
                <w:szCs w:val="18"/>
              </w:rPr>
              <w:t>含量</w:t>
            </w:r>
            <w:r>
              <w:rPr>
                <w:rFonts w:ascii="Times New Roman" w:hint="eastAsia"/>
                <w:sz w:val="18"/>
                <w:szCs w:val="18"/>
                <w:vertAlign w:val="superscript"/>
              </w:rPr>
              <w:t>a</w:t>
            </w:r>
            <w:r>
              <w:rPr>
                <w:rFonts w:ascii="Times New Roman" w:hint="eastAsia"/>
                <w:sz w:val="18"/>
                <w:szCs w:val="18"/>
              </w:rPr>
              <w:t>,</w:t>
            </w:r>
            <w:r>
              <w:rPr>
                <w:rFonts w:ascii="Times New Roman"/>
                <w:sz w:val="18"/>
                <w:szCs w:val="18"/>
              </w:rPr>
              <w:t xml:space="preserve">%  </w:t>
            </w:r>
          </w:p>
        </w:tc>
        <w:tc>
          <w:tcPr>
            <w:tcW w:w="2079" w:type="dxa"/>
          </w:tcPr>
          <w:p w14:paraId="5C87BE99" w14:textId="77777777" w:rsidR="009C4F40" w:rsidRDefault="009C4F40">
            <w:pPr>
              <w:pStyle w:val="aa"/>
              <w:ind w:firstLine="360"/>
              <w:rPr>
                <w:rFonts w:ascii="Times New Roman"/>
                <w:kern w:val="2"/>
                <w:sz w:val="18"/>
                <w:szCs w:val="18"/>
              </w:rPr>
            </w:pPr>
            <w:r>
              <w:rPr>
                <w:rFonts w:ascii="Times New Roman"/>
                <w:kern w:val="2"/>
                <w:sz w:val="18"/>
                <w:szCs w:val="18"/>
              </w:rPr>
              <w:t>≥70</w:t>
            </w:r>
            <w:r>
              <w:rPr>
                <w:rFonts w:ascii="Times New Roman" w:hint="eastAsia"/>
                <w:kern w:val="2"/>
                <w:sz w:val="18"/>
                <w:szCs w:val="18"/>
              </w:rPr>
              <w:t>.0</w:t>
            </w:r>
          </w:p>
        </w:tc>
        <w:tc>
          <w:tcPr>
            <w:tcW w:w="2081" w:type="dxa"/>
          </w:tcPr>
          <w:p w14:paraId="5EA7C82D" w14:textId="77777777" w:rsidR="009C4F40" w:rsidRDefault="009C4F40">
            <w:pPr>
              <w:pStyle w:val="aa"/>
              <w:ind w:firstLine="360"/>
              <w:rPr>
                <w:rFonts w:ascii="Times New Roman" w:hint="eastAsia"/>
                <w:kern w:val="2"/>
                <w:sz w:val="18"/>
                <w:szCs w:val="18"/>
              </w:rPr>
            </w:pPr>
            <w:r>
              <w:rPr>
                <w:rFonts w:ascii="Times New Roman" w:hint="eastAsia"/>
                <w:kern w:val="2"/>
                <w:sz w:val="18"/>
                <w:szCs w:val="18"/>
              </w:rPr>
              <w:t>/</w:t>
            </w:r>
          </w:p>
        </w:tc>
      </w:tr>
      <w:tr w:rsidR="009C4F40" w14:paraId="4116B084" w14:textId="77777777">
        <w:trPr>
          <w:trHeight w:val="300"/>
          <w:jc w:val="center"/>
        </w:trPr>
        <w:tc>
          <w:tcPr>
            <w:tcW w:w="7230" w:type="dxa"/>
            <w:gridSpan w:val="3"/>
          </w:tcPr>
          <w:p w14:paraId="42909E53" w14:textId="77777777" w:rsidR="009C4F40" w:rsidRDefault="009C4F40">
            <w:pPr>
              <w:pStyle w:val="aa"/>
              <w:ind w:firstLine="360"/>
              <w:rPr>
                <w:rFonts w:ascii="Times New Roman" w:hint="eastAsia"/>
                <w:kern w:val="2"/>
                <w:sz w:val="18"/>
                <w:szCs w:val="18"/>
              </w:rPr>
            </w:pPr>
            <w:r>
              <w:rPr>
                <w:rFonts w:ascii="Times New Roman"/>
                <w:sz w:val="18"/>
                <w:szCs w:val="18"/>
              </w:rPr>
              <w:t>C18</w:t>
            </w:r>
            <w:r>
              <w:rPr>
                <w:rFonts w:ascii="Times New Roman" w:hint="eastAsia"/>
                <w:sz w:val="18"/>
                <w:szCs w:val="18"/>
              </w:rPr>
              <w:t>:</w:t>
            </w:r>
            <w:r>
              <w:rPr>
                <w:rFonts w:ascii="Times New Roman"/>
                <w:sz w:val="18"/>
                <w:szCs w:val="18"/>
              </w:rPr>
              <w:t>1</w:t>
            </w:r>
            <w:r>
              <w:rPr>
                <w:rFonts w:ascii="Times New Roman"/>
                <w:sz w:val="18"/>
                <w:szCs w:val="18"/>
              </w:rPr>
              <w:t>含量</w:t>
            </w:r>
            <w:r>
              <w:rPr>
                <w:rFonts w:ascii="Times New Roman" w:hint="eastAsia"/>
                <w:sz w:val="18"/>
                <w:szCs w:val="18"/>
                <w:vertAlign w:val="superscript"/>
              </w:rPr>
              <w:t>a</w:t>
            </w:r>
            <w:r>
              <w:rPr>
                <w:rFonts w:ascii="Times New Roman" w:hint="eastAsia"/>
                <w:sz w:val="18"/>
                <w:szCs w:val="18"/>
              </w:rPr>
              <w:t>是指顺</w:t>
            </w:r>
            <w:r>
              <w:rPr>
                <w:rFonts w:ascii="Times New Roman"/>
                <w:sz w:val="18"/>
                <w:szCs w:val="18"/>
              </w:rPr>
              <w:t>(</w:t>
            </w:r>
            <w:r>
              <w:rPr>
                <w:rFonts w:ascii="Times New Roman" w:hint="eastAsia"/>
                <w:sz w:val="18"/>
                <w:szCs w:val="18"/>
              </w:rPr>
              <w:t>式</w:t>
            </w:r>
            <w:r>
              <w:rPr>
                <w:rFonts w:ascii="Times New Roman"/>
                <w:sz w:val="18"/>
                <w:szCs w:val="18"/>
              </w:rPr>
              <w:t>)</w:t>
            </w:r>
            <w:r>
              <w:rPr>
                <w:rFonts w:ascii="Times New Roman" w:hint="eastAsia"/>
                <w:sz w:val="18"/>
                <w:szCs w:val="18"/>
              </w:rPr>
              <w:t>十八碳一</w:t>
            </w:r>
            <w:r>
              <w:rPr>
                <w:rFonts w:ascii="Times New Roman"/>
                <w:sz w:val="18"/>
                <w:szCs w:val="18"/>
              </w:rPr>
              <w:t>9</w:t>
            </w:r>
            <w:r>
              <w:rPr>
                <w:rFonts w:ascii="Times New Roman" w:hint="eastAsia"/>
                <w:sz w:val="18"/>
                <w:szCs w:val="18"/>
              </w:rPr>
              <w:t>烯酸的含量。</w:t>
            </w:r>
          </w:p>
        </w:tc>
      </w:tr>
    </w:tbl>
    <w:p w14:paraId="1E7E940B" w14:textId="77777777" w:rsidR="009C4F40" w:rsidRDefault="009C4F40">
      <w:pPr>
        <w:pStyle w:val="afff5"/>
        <w:spacing w:beforeLines="0" w:before="0" w:afterLines="0" w:after="0" w:line="360" w:lineRule="auto"/>
        <w:rPr>
          <w:sz w:val="28"/>
          <w:szCs w:val="28"/>
        </w:rPr>
      </w:pPr>
      <w:r>
        <w:rPr>
          <w:sz w:val="28"/>
          <w:szCs w:val="28"/>
        </w:rPr>
        <w:t>试验方法</w:t>
      </w:r>
    </w:p>
    <w:p w14:paraId="79022689" w14:textId="77777777" w:rsidR="009C4F40" w:rsidRDefault="009C4F40">
      <w:pPr>
        <w:pStyle w:val="aa"/>
        <w:rPr>
          <w:rFonts w:ascii="Times New Roman"/>
        </w:rPr>
      </w:pPr>
      <w:r>
        <w:rPr>
          <w:rFonts w:ascii="Times New Roman"/>
        </w:rPr>
        <w:t>除非另有说明，在分析中仅使用确认的分析纯试剂和蒸馏水或去离子水或纯度相当的水。</w:t>
      </w:r>
    </w:p>
    <w:p w14:paraId="628D4CFB" w14:textId="77777777" w:rsidR="009C4F40" w:rsidRDefault="009C4F40">
      <w:pPr>
        <w:pStyle w:val="aa"/>
        <w:spacing w:line="360" w:lineRule="auto"/>
        <w:ind w:firstLineChars="0" w:firstLine="0"/>
        <w:rPr>
          <w:rFonts w:ascii="Times New Roman"/>
          <w:b/>
          <w:bCs/>
          <w:szCs w:val="22"/>
        </w:rPr>
      </w:pPr>
      <w:r>
        <w:rPr>
          <w:rFonts w:ascii="Times New Roman"/>
          <w:b/>
          <w:bCs/>
          <w:szCs w:val="22"/>
        </w:rPr>
        <w:t xml:space="preserve">5.1 </w:t>
      </w:r>
      <w:r>
        <w:rPr>
          <w:rFonts w:ascii="Times New Roman"/>
          <w:b/>
          <w:bCs/>
          <w:szCs w:val="22"/>
        </w:rPr>
        <w:t>凝固点</w:t>
      </w:r>
    </w:p>
    <w:p w14:paraId="61CF12B9" w14:textId="77777777" w:rsidR="009C4F40" w:rsidRDefault="009C4F40">
      <w:pPr>
        <w:pStyle w:val="aa"/>
        <w:rPr>
          <w:rFonts w:ascii="Times New Roman"/>
        </w:rPr>
      </w:pPr>
      <w:r>
        <w:rPr>
          <w:rFonts w:ascii="Times New Roman"/>
        </w:rPr>
        <w:t>按</w:t>
      </w:r>
      <w:r>
        <w:rPr>
          <w:rFonts w:ascii="Times New Roman"/>
        </w:rPr>
        <w:t>GB/T618</w:t>
      </w:r>
      <w:r>
        <w:rPr>
          <w:rFonts w:ascii="Times New Roman"/>
        </w:rPr>
        <w:t>的规定进行测定。</w:t>
      </w:r>
    </w:p>
    <w:p w14:paraId="600E1F5E" w14:textId="77777777" w:rsidR="009C4F40" w:rsidRDefault="009C4F40">
      <w:pPr>
        <w:pStyle w:val="aa"/>
        <w:spacing w:line="360" w:lineRule="auto"/>
        <w:ind w:firstLineChars="0" w:firstLine="0"/>
        <w:rPr>
          <w:rFonts w:ascii="Times New Roman"/>
          <w:b/>
          <w:bCs/>
          <w:szCs w:val="22"/>
        </w:rPr>
      </w:pPr>
      <w:r>
        <w:rPr>
          <w:rFonts w:ascii="Times New Roman"/>
          <w:b/>
          <w:bCs/>
          <w:szCs w:val="22"/>
        </w:rPr>
        <w:t xml:space="preserve">5.2 </w:t>
      </w:r>
      <w:r>
        <w:rPr>
          <w:rFonts w:ascii="Times New Roman"/>
          <w:b/>
          <w:bCs/>
          <w:szCs w:val="22"/>
        </w:rPr>
        <w:t>碘值</w:t>
      </w:r>
    </w:p>
    <w:p w14:paraId="18D64306" w14:textId="77777777" w:rsidR="009C4F40" w:rsidRDefault="009C4F40">
      <w:pPr>
        <w:pStyle w:val="aa"/>
        <w:rPr>
          <w:rFonts w:ascii="Times New Roman"/>
        </w:rPr>
      </w:pPr>
      <w:r>
        <w:rPr>
          <w:rFonts w:ascii="Times New Roman"/>
        </w:rPr>
        <w:t>按</w:t>
      </w:r>
      <w:r>
        <w:rPr>
          <w:rFonts w:ascii="Times New Roman"/>
        </w:rPr>
        <w:t>GB/T9104</w:t>
      </w:r>
      <w:r>
        <w:rPr>
          <w:rFonts w:ascii="Times New Roman"/>
        </w:rPr>
        <w:t>第</w:t>
      </w:r>
      <w:r>
        <w:rPr>
          <w:rFonts w:ascii="Times New Roman"/>
        </w:rPr>
        <w:t>4</w:t>
      </w:r>
      <w:r>
        <w:rPr>
          <w:rFonts w:ascii="Times New Roman"/>
        </w:rPr>
        <w:t>章的规定进行测定</w:t>
      </w:r>
    </w:p>
    <w:p w14:paraId="6ED609E7" w14:textId="77777777" w:rsidR="009C4F40" w:rsidRDefault="009C4F40">
      <w:pPr>
        <w:pStyle w:val="aa"/>
        <w:spacing w:line="360" w:lineRule="auto"/>
        <w:ind w:firstLineChars="0" w:firstLine="0"/>
        <w:rPr>
          <w:rFonts w:ascii="Times New Roman"/>
          <w:b/>
          <w:bCs/>
          <w:szCs w:val="22"/>
        </w:rPr>
      </w:pPr>
      <w:r>
        <w:rPr>
          <w:rFonts w:ascii="Times New Roman"/>
          <w:b/>
          <w:bCs/>
          <w:szCs w:val="22"/>
        </w:rPr>
        <w:t xml:space="preserve">5.3 </w:t>
      </w:r>
      <w:r>
        <w:rPr>
          <w:rFonts w:ascii="Times New Roman"/>
          <w:b/>
          <w:bCs/>
          <w:szCs w:val="22"/>
        </w:rPr>
        <w:t>皂化值</w:t>
      </w:r>
    </w:p>
    <w:p w14:paraId="2446E31F" w14:textId="77777777" w:rsidR="009C4F40" w:rsidRDefault="009C4F40">
      <w:pPr>
        <w:pStyle w:val="aa"/>
        <w:rPr>
          <w:rFonts w:ascii="Times New Roman"/>
        </w:rPr>
      </w:pPr>
      <w:r>
        <w:rPr>
          <w:rFonts w:ascii="Times New Roman"/>
        </w:rPr>
        <w:t>按</w:t>
      </w:r>
      <w:r>
        <w:rPr>
          <w:rFonts w:ascii="Times New Roman"/>
        </w:rPr>
        <w:t>GB/T9104</w:t>
      </w:r>
      <w:r>
        <w:rPr>
          <w:rFonts w:ascii="Times New Roman"/>
        </w:rPr>
        <w:t>第</w:t>
      </w:r>
      <w:r>
        <w:rPr>
          <w:rFonts w:ascii="Times New Roman"/>
        </w:rPr>
        <w:t>5</w:t>
      </w:r>
      <w:r>
        <w:rPr>
          <w:rFonts w:ascii="Times New Roman"/>
        </w:rPr>
        <w:t>章的规定进行测定</w:t>
      </w:r>
    </w:p>
    <w:p w14:paraId="4E83EE02" w14:textId="77777777" w:rsidR="009C4F40" w:rsidRDefault="009C4F40">
      <w:pPr>
        <w:pStyle w:val="aa"/>
        <w:spacing w:line="360" w:lineRule="auto"/>
        <w:ind w:firstLineChars="0" w:firstLine="0"/>
        <w:rPr>
          <w:rFonts w:ascii="Times New Roman"/>
          <w:b/>
          <w:bCs/>
          <w:szCs w:val="22"/>
        </w:rPr>
      </w:pPr>
      <w:r>
        <w:rPr>
          <w:rFonts w:ascii="Times New Roman"/>
          <w:b/>
          <w:bCs/>
          <w:szCs w:val="22"/>
        </w:rPr>
        <w:t xml:space="preserve">5.4 </w:t>
      </w:r>
      <w:r>
        <w:rPr>
          <w:rFonts w:ascii="Times New Roman"/>
          <w:b/>
          <w:bCs/>
          <w:szCs w:val="22"/>
        </w:rPr>
        <w:t>酸值</w:t>
      </w:r>
    </w:p>
    <w:p w14:paraId="364EA316" w14:textId="77777777" w:rsidR="009C4F40" w:rsidRDefault="009C4F40">
      <w:pPr>
        <w:pStyle w:val="aa"/>
        <w:rPr>
          <w:rFonts w:ascii="Times New Roman"/>
          <w:szCs w:val="22"/>
        </w:rPr>
      </w:pPr>
      <w:r>
        <w:rPr>
          <w:rFonts w:ascii="Times New Roman"/>
          <w:szCs w:val="22"/>
        </w:rPr>
        <w:t>按</w:t>
      </w:r>
      <w:r>
        <w:rPr>
          <w:rFonts w:ascii="Times New Roman"/>
          <w:szCs w:val="22"/>
        </w:rPr>
        <w:t>GB/T9104</w:t>
      </w:r>
      <w:r>
        <w:rPr>
          <w:rFonts w:ascii="Times New Roman"/>
          <w:szCs w:val="22"/>
        </w:rPr>
        <w:t>第</w:t>
      </w:r>
      <w:r>
        <w:rPr>
          <w:rFonts w:ascii="Times New Roman"/>
          <w:szCs w:val="22"/>
        </w:rPr>
        <w:t>6</w:t>
      </w:r>
      <w:r>
        <w:rPr>
          <w:rFonts w:ascii="Times New Roman"/>
          <w:szCs w:val="22"/>
        </w:rPr>
        <w:t>章的规定进行测定</w:t>
      </w:r>
    </w:p>
    <w:p w14:paraId="01D34D1A" w14:textId="77777777" w:rsidR="009C4F40" w:rsidRDefault="009C4F40">
      <w:pPr>
        <w:pStyle w:val="aa"/>
        <w:spacing w:line="360" w:lineRule="auto"/>
        <w:ind w:firstLineChars="0" w:firstLine="0"/>
        <w:rPr>
          <w:rFonts w:ascii="Times New Roman"/>
          <w:b/>
          <w:bCs/>
          <w:szCs w:val="22"/>
        </w:rPr>
      </w:pPr>
      <w:r>
        <w:rPr>
          <w:rFonts w:ascii="Times New Roman" w:hint="eastAsia"/>
          <w:b/>
          <w:bCs/>
          <w:szCs w:val="22"/>
        </w:rPr>
        <w:t xml:space="preserve">5.5 </w:t>
      </w:r>
      <w:r>
        <w:rPr>
          <w:rFonts w:ascii="Times New Roman"/>
          <w:b/>
          <w:bCs/>
          <w:szCs w:val="22"/>
        </w:rPr>
        <w:t>水分</w:t>
      </w:r>
    </w:p>
    <w:p w14:paraId="22418436" w14:textId="77777777" w:rsidR="009C4F40" w:rsidRDefault="009C4F40">
      <w:pPr>
        <w:pStyle w:val="aa"/>
        <w:rPr>
          <w:rFonts w:ascii="Times New Roman"/>
        </w:rPr>
      </w:pPr>
      <w:r>
        <w:rPr>
          <w:rFonts w:ascii="Times New Roman"/>
          <w:szCs w:val="22"/>
        </w:rPr>
        <w:t>按</w:t>
      </w:r>
      <w:r>
        <w:rPr>
          <w:rFonts w:ascii="Times New Roman"/>
          <w:szCs w:val="22"/>
        </w:rPr>
        <w:t xml:space="preserve"> GB/T260</w:t>
      </w:r>
      <w:r>
        <w:rPr>
          <w:rFonts w:ascii="Times New Roman"/>
          <w:szCs w:val="22"/>
        </w:rPr>
        <w:t>的规定进行测定</w:t>
      </w:r>
      <w:r>
        <w:rPr>
          <w:rFonts w:ascii="Times New Roman"/>
        </w:rPr>
        <w:t xml:space="preserve">  </w:t>
      </w:r>
    </w:p>
    <w:p w14:paraId="4679D413" w14:textId="77777777" w:rsidR="009C4F40" w:rsidRDefault="009C4F40">
      <w:pPr>
        <w:pStyle w:val="aa"/>
        <w:spacing w:line="360" w:lineRule="auto"/>
        <w:ind w:firstLineChars="0" w:firstLine="0"/>
        <w:rPr>
          <w:rFonts w:ascii="Times New Roman" w:hint="eastAsia"/>
          <w:b/>
          <w:bCs/>
          <w:szCs w:val="22"/>
        </w:rPr>
      </w:pPr>
      <w:r>
        <w:rPr>
          <w:rFonts w:ascii="Times New Roman" w:hint="eastAsia"/>
          <w:b/>
          <w:bCs/>
          <w:szCs w:val="22"/>
        </w:rPr>
        <w:t xml:space="preserve">5.6 </w:t>
      </w:r>
      <w:r>
        <w:rPr>
          <w:rFonts w:ascii="Times New Roman" w:hint="eastAsia"/>
          <w:b/>
          <w:bCs/>
          <w:szCs w:val="22"/>
        </w:rPr>
        <w:t>色泽</w:t>
      </w:r>
    </w:p>
    <w:p w14:paraId="4AC9C02F" w14:textId="77777777" w:rsidR="009C4F40" w:rsidRDefault="009C4F40">
      <w:pPr>
        <w:pStyle w:val="aa"/>
        <w:spacing w:line="360" w:lineRule="auto"/>
        <w:ind w:firstLineChars="0" w:firstLine="0"/>
        <w:rPr>
          <w:rFonts w:ascii="Times New Roman" w:hint="eastAsia"/>
          <w:szCs w:val="22"/>
        </w:rPr>
      </w:pPr>
      <w:r>
        <w:rPr>
          <w:rFonts w:ascii="Times New Roman" w:hint="eastAsia"/>
          <w:szCs w:val="22"/>
        </w:rPr>
        <w:t>5.6.1</w:t>
      </w:r>
      <w:r>
        <w:rPr>
          <w:rFonts w:ascii="Times New Roman" w:hint="eastAsia"/>
          <w:szCs w:val="22"/>
        </w:rPr>
        <w:t>原理</w:t>
      </w:r>
    </w:p>
    <w:p w14:paraId="38DE9867" w14:textId="77777777" w:rsidR="009C4F40" w:rsidRDefault="009C4F40">
      <w:pPr>
        <w:pStyle w:val="aa"/>
        <w:spacing w:line="360" w:lineRule="auto"/>
        <w:rPr>
          <w:rFonts w:ascii="Times New Roman"/>
        </w:rPr>
      </w:pPr>
      <w:r>
        <w:rPr>
          <w:rFonts w:ascii="Times New Roman"/>
        </w:rPr>
        <w:t>根据工业油酸样品与铂</w:t>
      </w:r>
      <w:r>
        <w:rPr>
          <w:rFonts w:ascii="Times New Roman"/>
        </w:rPr>
        <w:t>-</w:t>
      </w:r>
      <w:r>
        <w:rPr>
          <w:rFonts w:ascii="Times New Roman"/>
        </w:rPr>
        <w:t>钴色泽溶液有的光谱吸收特征，用分光光度计在波长</w:t>
      </w:r>
      <w:r>
        <w:rPr>
          <w:rFonts w:ascii="Times New Roman"/>
        </w:rPr>
        <w:t>373nm</w:t>
      </w:r>
      <w:r>
        <w:rPr>
          <w:rFonts w:ascii="Times New Roman"/>
        </w:rPr>
        <w:t>处测定一系列铂</w:t>
      </w:r>
      <w:r>
        <w:rPr>
          <w:rFonts w:ascii="Times New Roman"/>
        </w:rPr>
        <w:t>-</w:t>
      </w:r>
      <w:r>
        <w:rPr>
          <w:rFonts w:ascii="Times New Roman"/>
        </w:rPr>
        <w:t>钴标准色泽溶液和吸光度，绘制色泽值</w:t>
      </w:r>
      <w:r>
        <w:rPr>
          <w:rFonts w:ascii="Times New Roman"/>
        </w:rPr>
        <w:t>—</w:t>
      </w:r>
      <w:r>
        <w:rPr>
          <w:rFonts w:ascii="Times New Roman"/>
        </w:rPr>
        <w:t>吸光度标准工作曲线；在相同条件下测定样品的吸光度。从工作曲线上查得相应的色泽值，以</w:t>
      </w:r>
      <w:r>
        <w:rPr>
          <w:rFonts w:ascii="Times New Roman"/>
        </w:rPr>
        <w:t>Hazen</w:t>
      </w:r>
      <w:r>
        <w:rPr>
          <w:rFonts w:ascii="Times New Roman"/>
        </w:rPr>
        <w:t>色度单位表示。</w:t>
      </w:r>
    </w:p>
    <w:p w14:paraId="4E896C47" w14:textId="77777777" w:rsidR="009C4F40" w:rsidRDefault="009C4F40">
      <w:pPr>
        <w:pStyle w:val="aa"/>
        <w:spacing w:line="360" w:lineRule="auto"/>
        <w:ind w:firstLineChars="0" w:firstLine="0"/>
        <w:rPr>
          <w:rFonts w:ascii="Times New Roman" w:hint="eastAsia"/>
          <w:szCs w:val="22"/>
        </w:rPr>
      </w:pPr>
      <w:r>
        <w:rPr>
          <w:rFonts w:ascii="Times New Roman" w:hint="eastAsia"/>
          <w:szCs w:val="22"/>
        </w:rPr>
        <w:t>5.6.2</w:t>
      </w:r>
      <w:r>
        <w:rPr>
          <w:rFonts w:ascii="Times New Roman" w:hint="eastAsia"/>
          <w:szCs w:val="22"/>
        </w:rPr>
        <w:t>试剂</w:t>
      </w:r>
    </w:p>
    <w:p w14:paraId="090BB6DD" w14:textId="77777777" w:rsidR="009C4F40" w:rsidRDefault="009C4F40">
      <w:pPr>
        <w:pStyle w:val="aa"/>
        <w:spacing w:line="360" w:lineRule="auto"/>
        <w:rPr>
          <w:rFonts w:ascii="Times New Roman" w:hint="eastAsia"/>
          <w:szCs w:val="22"/>
        </w:rPr>
      </w:pPr>
      <w:r>
        <w:rPr>
          <w:rFonts w:ascii="Times New Roman" w:hint="eastAsia"/>
          <w:szCs w:val="22"/>
        </w:rPr>
        <w:t>(a)</w:t>
      </w:r>
      <w:r>
        <w:rPr>
          <w:rFonts w:ascii="Times New Roman" w:hint="eastAsia"/>
          <w:szCs w:val="22"/>
        </w:rPr>
        <w:t>氯化钴（</w:t>
      </w:r>
      <w:r>
        <w:rPr>
          <w:rFonts w:ascii="Times New Roman" w:hint="eastAsia"/>
          <w:szCs w:val="22"/>
        </w:rPr>
        <w:t>CoCl</w:t>
      </w:r>
      <w:r>
        <w:rPr>
          <w:rFonts w:ascii="Times New Roman" w:hint="eastAsia"/>
          <w:szCs w:val="22"/>
          <w:vertAlign w:val="subscript"/>
        </w:rPr>
        <w:t>2</w:t>
      </w:r>
      <w:r>
        <w:rPr>
          <w:rFonts w:ascii="Times New Roman" w:hint="eastAsia"/>
          <w:szCs w:val="22"/>
        </w:rPr>
        <w:t>.6H</w:t>
      </w:r>
      <w:r>
        <w:rPr>
          <w:rFonts w:ascii="Times New Roman" w:hint="eastAsia"/>
          <w:szCs w:val="22"/>
          <w:vertAlign w:val="subscript"/>
        </w:rPr>
        <w:t>2</w:t>
      </w:r>
      <w:r>
        <w:rPr>
          <w:rFonts w:ascii="Times New Roman" w:hint="eastAsia"/>
          <w:szCs w:val="22"/>
        </w:rPr>
        <w:t>O</w:t>
      </w:r>
      <w:r>
        <w:rPr>
          <w:rFonts w:ascii="Times New Roman" w:hint="eastAsia"/>
          <w:szCs w:val="22"/>
        </w:rPr>
        <w:t>）；</w:t>
      </w:r>
    </w:p>
    <w:p w14:paraId="2172F250" w14:textId="77777777" w:rsidR="009C4F40" w:rsidRDefault="009C4F40">
      <w:pPr>
        <w:pStyle w:val="aa"/>
        <w:spacing w:line="360" w:lineRule="auto"/>
        <w:rPr>
          <w:rFonts w:ascii="Times New Roman" w:hint="eastAsia"/>
          <w:szCs w:val="22"/>
        </w:rPr>
      </w:pPr>
      <w:r>
        <w:rPr>
          <w:rFonts w:ascii="Times New Roman" w:hint="eastAsia"/>
          <w:szCs w:val="22"/>
        </w:rPr>
        <w:t>(b)</w:t>
      </w:r>
      <w:r>
        <w:rPr>
          <w:rFonts w:ascii="Times New Roman" w:hint="eastAsia"/>
          <w:szCs w:val="22"/>
        </w:rPr>
        <w:t>氯铂酸钾（</w:t>
      </w:r>
      <w:r>
        <w:rPr>
          <w:rFonts w:ascii="Times New Roman" w:hint="eastAsia"/>
          <w:szCs w:val="22"/>
        </w:rPr>
        <w:t>K</w:t>
      </w:r>
      <w:r>
        <w:rPr>
          <w:rFonts w:ascii="Times New Roman" w:hint="eastAsia"/>
          <w:szCs w:val="22"/>
          <w:vertAlign w:val="subscript"/>
        </w:rPr>
        <w:t>2</w:t>
      </w:r>
      <w:r>
        <w:rPr>
          <w:rFonts w:ascii="Times New Roman" w:hint="eastAsia"/>
          <w:szCs w:val="22"/>
        </w:rPr>
        <w:t>PtCl</w:t>
      </w:r>
      <w:r>
        <w:rPr>
          <w:rFonts w:ascii="Times New Roman" w:hint="eastAsia"/>
          <w:szCs w:val="22"/>
          <w:vertAlign w:val="subscript"/>
        </w:rPr>
        <w:t>2</w:t>
      </w:r>
      <w:r>
        <w:rPr>
          <w:rFonts w:ascii="Times New Roman" w:hint="eastAsia"/>
          <w:szCs w:val="22"/>
        </w:rPr>
        <w:t>）；</w:t>
      </w:r>
    </w:p>
    <w:p w14:paraId="51C6991D" w14:textId="77777777" w:rsidR="009C4F40" w:rsidRDefault="009C4F40">
      <w:pPr>
        <w:pStyle w:val="aa"/>
        <w:spacing w:line="360" w:lineRule="auto"/>
        <w:rPr>
          <w:rFonts w:ascii="Times New Roman" w:hint="eastAsia"/>
          <w:szCs w:val="22"/>
        </w:rPr>
      </w:pPr>
      <w:r>
        <w:rPr>
          <w:rFonts w:ascii="Times New Roman" w:hint="eastAsia"/>
          <w:szCs w:val="22"/>
        </w:rPr>
        <w:t>(c)</w:t>
      </w:r>
      <w:r>
        <w:rPr>
          <w:rFonts w:ascii="Times New Roman" w:hint="eastAsia"/>
          <w:szCs w:val="22"/>
        </w:rPr>
        <w:t>盐酸；</w:t>
      </w:r>
    </w:p>
    <w:p w14:paraId="4AECD443" w14:textId="77777777" w:rsidR="009C4F40" w:rsidRDefault="009C4F40">
      <w:pPr>
        <w:pStyle w:val="aa"/>
        <w:spacing w:line="360" w:lineRule="auto"/>
        <w:rPr>
          <w:rFonts w:ascii="Times New Roman" w:hint="eastAsia"/>
          <w:szCs w:val="22"/>
        </w:rPr>
      </w:pPr>
      <w:r>
        <w:rPr>
          <w:rFonts w:ascii="Times New Roman" w:hint="eastAsia"/>
          <w:szCs w:val="22"/>
        </w:rPr>
        <w:t>(d)</w:t>
      </w:r>
      <w:r>
        <w:rPr>
          <w:rFonts w:ascii="Times New Roman" w:hint="eastAsia"/>
          <w:szCs w:val="22"/>
        </w:rPr>
        <w:t>无水乙醇。</w:t>
      </w:r>
    </w:p>
    <w:p w14:paraId="7A97E94D" w14:textId="77777777" w:rsidR="009C4F40" w:rsidRDefault="009C4F40">
      <w:pPr>
        <w:pStyle w:val="aa"/>
        <w:spacing w:line="360" w:lineRule="auto"/>
        <w:ind w:firstLineChars="0" w:firstLine="0"/>
        <w:rPr>
          <w:rFonts w:ascii="Times New Roman" w:hint="eastAsia"/>
          <w:szCs w:val="22"/>
        </w:rPr>
      </w:pPr>
      <w:r>
        <w:rPr>
          <w:rFonts w:ascii="Times New Roman" w:hint="eastAsia"/>
          <w:szCs w:val="22"/>
        </w:rPr>
        <w:t>5.6.3</w:t>
      </w:r>
      <w:r>
        <w:rPr>
          <w:rFonts w:ascii="Times New Roman" w:hint="eastAsia"/>
          <w:szCs w:val="22"/>
        </w:rPr>
        <w:t>仪器</w:t>
      </w:r>
    </w:p>
    <w:p w14:paraId="30DE1C72" w14:textId="77777777" w:rsidR="009C4F40" w:rsidRDefault="009C4F40">
      <w:pPr>
        <w:pStyle w:val="aa"/>
        <w:spacing w:line="360" w:lineRule="auto"/>
        <w:rPr>
          <w:rFonts w:ascii="Times New Roman"/>
          <w:szCs w:val="22"/>
        </w:rPr>
      </w:pPr>
      <w:r>
        <w:rPr>
          <w:rFonts w:ascii="Times New Roman"/>
          <w:szCs w:val="22"/>
        </w:rPr>
        <w:lastRenderedPageBreak/>
        <w:t>普通实验室仪器和</w:t>
      </w:r>
    </w:p>
    <w:p w14:paraId="53F6036D" w14:textId="77777777" w:rsidR="009C4F40" w:rsidRDefault="009C4F40">
      <w:pPr>
        <w:pStyle w:val="aa"/>
        <w:spacing w:line="360" w:lineRule="auto"/>
        <w:rPr>
          <w:rFonts w:ascii="Times New Roman" w:hint="eastAsia"/>
          <w:szCs w:val="22"/>
        </w:rPr>
      </w:pPr>
      <w:r>
        <w:rPr>
          <w:rFonts w:ascii="Times New Roman"/>
          <w:szCs w:val="22"/>
        </w:rPr>
        <w:t>a)</w:t>
      </w:r>
      <w:r>
        <w:rPr>
          <w:rFonts w:ascii="Times New Roman"/>
          <w:szCs w:val="22"/>
        </w:rPr>
        <w:t>容量瓶，棕色，</w:t>
      </w:r>
      <w:r>
        <w:rPr>
          <w:rFonts w:ascii="Times New Roman"/>
          <w:szCs w:val="22"/>
        </w:rPr>
        <w:t>10m</w:t>
      </w:r>
      <w:r>
        <w:rPr>
          <w:rFonts w:ascii="Times New Roman" w:hint="eastAsia"/>
          <w:szCs w:val="22"/>
        </w:rPr>
        <w:t>L</w:t>
      </w:r>
      <w:r>
        <w:rPr>
          <w:rFonts w:ascii="Times New Roman"/>
          <w:szCs w:val="22"/>
        </w:rPr>
        <w:t>、</w:t>
      </w:r>
      <w:r>
        <w:rPr>
          <w:rFonts w:ascii="Times New Roman"/>
          <w:szCs w:val="22"/>
        </w:rPr>
        <w:t>25m</w:t>
      </w:r>
      <w:r>
        <w:rPr>
          <w:rFonts w:ascii="Times New Roman" w:hint="eastAsia"/>
          <w:szCs w:val="22"/>
        </w:rPr>
        <w:t>L</w:t>
      </w:r>
      <w:r>
        <w:rPr>
          <w:rFonts w:ascii="Times New Roman"/>
          <w:szCs w:val="22"/>
        </w:rPr>
        <w:t>、</w:t>
      </w:r>
      <w:r>
        <w:rPr>
          <w:rFonts w:ascii="Times New Roman"/>
          <w:szCs w:val="22"/>
        </w:rPr>
        <w:t>1000m</w:t>
      </w:r>
      <w:r>
        <w:rPr>
          <w:rFonts w:ascii="Times New Roman" w:hint="eastAsia"/>
          <w:szCs w:val="22"/>
        </w:rPr>
        <w:t>L</w:t>
      </w:r>
      <w:r>
        <w:rPr>
          <w:rFonts w:ascii="Times New Roman" w:hint="eastAsia"/>
          <w:szCs w:val="22"/>
        </w:rPr>
        <w:t>；</w:t>
      </w:r>
    </w:p>
    <w:p w14:paraId="1FEE476A" w14:textId="77777777" w:rsidR="009C4F40" w:rsidRDefault="009C4F40">
      <w:pPr>
        <w:pStyle w:val="aa"/>
        <w:spacing w:line="360" w:lineRule="auto"/>
        <w:rPr>
          <w:rFonts w:ascii="Times New Roman"/>
          <w:szCs w:val="22"/>
        </w:rPr>
      </w:pPr>
      <w:r>
        <w:rPr>
          <w:rFonts w:ascii="Times New Roman"/>
          <w:szCs w:val="22"/>
        </w:rPr>
        <w:t>b)</w:t>
      </w:r>
      <w:r>
        <w:rPr>
          <w:rFonts w:ascii="Times New Roman"/>
          <w:szCs w:val="22"/>
        </w:rPr>
        <w:t>移液管，</w:t>
      </w:r>
      <w:r>
        <w:rPr>
          <w:rFonts w:ascii="Times New Roman"/>
          <w:szCs w:val="22"/>
        </w:rPr>
        <w:t>1m</w:t>
      </w:r>
      <w:r>
        <w:rPr>
          <w:rFonts w:ascii="Times New Roman" w:hint="eastAsia"/>
          <w:szCs w:val="22"/>
        </w:rPr>
        <w:t>L</w:t>
      </w:r>
      <w:r>
        <w:rPr>
          <w:rFonts w:ascii="Times New Roman"/>
          <w:szCs w:val="22"/>
        </w:rPr>
        <w:t>；</w:t>
      </w:r>
    </w:p>
    <w:p w14:paraId="133666AE" w14:textId="77777777" w:rsidR="009C4F40" w:rsidRDefault="009C4F40">
      <w:pPr>
        <w:pStyle w:val="aa"/>
        <w:spacing w:line="360" w:lineRule="auto"/>
        <w:rPr>
          <w:rFonts w:ascii="Times New Roman"/>
          <w:szCs w:val="22"/>
        </w:rPr>
      </w:pPr>
      <w:r>
        <w:rPr>
          <w:rFonts w:ascii="Times New Roman"/>
          <w:szCs w:val="22"/>
        </w:rPr>
        <w:t>c)</w:t>
      </w:r>
      <w:r>
        <w:rPr>
          <w:rFonts w:ascii="Times New Roman"/>
          <w:szCs w:val="22"/>
        </w:rPr>
        <w:t>分光光度计，波长范围</w:t>
      </w:r>
      <w:r>
        <w:rPr>
          <w:rFonts w:ascii="Times New Roman"/>
          <w:szCs w:val="22"/>
        </w:rPr>
        <w:t>360nm~800nm</w:t>
      </w:r>
      <w:r>
        <w:rPr>
          <w:rFonts w:ascii="Times New Roman"/>
          <w:szCs w:val="22"/>
        </w:rPr>
        <w:t>，配有</w:t>
      </w:r>
      <w:r>
        <w:rPr>
          <w:rFonts w:ascii="Times New Roman"/>
          <w:szCs w:val="22"/>
        </w:rPr>
        <w:t>10mm</w:t>
      </w:r>
      <w:r>
        <w:rPr>
          <w:rFonts w:ascii="Times New Roman"/>
          <w:szCs w:val="22"/>
        </w:rPr>
        <w:t>比色池。</w:t>
      </w:r>
    </w:p>
    <w:p w14:paraId="290DEB64" w14:textId="77777777" w:rsidR="009C4F40" w:rsidRDefault="009C4F40">
      <w:pPr>
        <w:pStyle w:val="aa"/>
        <w:spacing w:line="360" w:lineRule="auto"/>
        <w:ind w:firstLineChars="0" w:firstLine="0"/>
        <w:rPr>
          <w:rFonts w:ascii="Times New Roman" w:hint="eastAsia"/>
          <w:szCs w:val="22"/>
        </w:rPr>
      </w:pPr>
      <w:r>
        <w:rPr>
          <w:rFonts w:ascii="Times New Roman" w:hint="eastAsia"/>
          <w:szCs w:val="22"/>
        </w:rPr>
        <w:t xml:space="preserve">5.6.4 </w:t>
      </w:r>
      <w:r>
        <w:rPr>
          <w:rFonts w:ascii="Times New Roman" w:hint="eastAsia"/>
          <w:szCs w:val="22"/>
        </w:rPr>
        <w:t>程序</w:t>
      </w:r>
    </w:p>
    <w:p w14:paraId="160C2E6D" w14:textId="77777777" w:rsidR="009C4F40" w:rsidRDefault="009C4F40">
      <w:pPr>
        <w:pStyle w:val="aa"/>
        <w:spacing w:line="360" w:lineRule="auto"/>
        <w:ind w:firstLineChars="0" w:firstLine="0"/>
        <w:rPr>
          <w:rFonts w:ascii="Times New Roman"/>
        </w:rPr>
      </w:pPr>
      <w:r>
        <w:rPr>
          <w:rFonts w:ascii="Times New Roman"/>
        </w:rPr>
        <w:t>5.6.4.1</w:t>
      </w:r>
      <w:r>
        <w:rPr>
          <w:rFonts w:ascii="Times New Roman"/>
        </w:rPr>
        <w:t>标准工作曲线</w:t>
      </w:r>
    </w:p>
    <w:p w14:paraId="6C5DCFEE" w14:textId="77777777" w:rsidR="009C4F40" w:rsidRDefault="009C4F40">
      <w:pPr>
        <w:pStyle w:val="aa"/>
        <w:spacing w:line="360" w:lineRule="auto"/>
        <w:ind w:firstLineChars="0" w:firstLine="0"/>
        <w:rPr>
          <w:rFonts w:ascii="Times New Roman"/>
        </w:rPr>
      </w:pPr>
      <w:r>
        <w:rPr>
          <w:rFonts w:ascii="Times New Roman"/>
        </w:rPr>
        <w:t>5.6.4.1.1</w:t>
      </w:r>
      <w:r>
        <w:rPr>
          <w:rFonts w:ascii="Times New Roman"/>
        </w:rPr>
        <w:t>铂</w:t>
      </w:r>
      <w:r>
        <w:rPr>
          <w:rFonts w:ascii="Times New Roman"/>
        </w:rPr>
        <w:t>-</w:t>
      </w:r>
      <w:r>
        <w:rPr>
          <w:rFonts w:ascii="Times New Roman"/>
        </w:rPr>
        <w:t>钴标准色度储液</w:t>
      </w:r>
    </w:p>
    <w:p w14:paraId="65FED079" w14:textId="77777777" w:rsidR="009C4F40" w:rsidRDefault="009C4F40">
      <w:pPr>
        <w:pStyle w:val="aa"/>
        <w:spacing w:line="360" w:lineRule="auto"/>
        <w:rPr>
          <w:rFonts w:ascii="Times New Roman"/>
        </w:rPr>
      </w:pPr>
      <w:r>
        <w:rPr>
          <w:rFonts w:ascii="Times New Roman"/>
        </w:rPr>
        <w:t>称取</w:t>
      </w:r>
      <w:r>
        <w:rPr>
          <w:rFonts w:ascii="Times New Roman"/>
        </w:rPr>
        <w:t>1.000g</w:t>
      </w:r>
      <w:r>
        <w:rPr>
          <w:rFonts w:ascii="Times New Roman"/>
        </w:rPr>
        <w:t>氯化钴（</w:t>
      </w:r>
      <w:r>
        <w:rPr>
          <w:rFonts w:ascii="Times New Roman"/>
        </w:rPr>
        <w:t>5.6.2.a</w:t>
      </w:r>
      <w:r>
        <w:rPr>
          <w:rFonts w:ascii="Times New Roman"/>
        </w:rPr>
        <w:t>）和</w:t>
      </w:r>
      <w:r>
        <w:rPr>
          <w:rFonts w:ascii="Times New Roman"/>
        </w:rPr>
        <w:t>1.245g</w:t>
      </w:r>
      <w:r>
        <w:rPr>
          <w:rFonts w:ascii="Times New Roman"/>
        </w:rPr>
        <w:t>氯铂酸钾（</w:t>
      </w:r>
      <w:r>
        <w:rPr>
          <w:rFonts w:ascii="Times New Roman"/>
        </w:rPr>
        <w:t>5.6.2.b</w:t>
      </w:r>
      <w:r>
        <w:rPr>
          <w:rFonts w:ascii="Times New Roman"/>
        </w:rPr>
        <w:t>），加</w:t>
      </w:r>
      <w:r>
        <w:rPr>
          <w:rFonts w:ascii="Times New Roman"/>
        </w:rPr>
        <w:t>100m</w:t>
      </w:r>
      <w:r>
        <w:rPr>
          <w:rFonts w:ascii="Times New Roman" w:hint="eastAsia"/>
        </w:rPr>
        <w:t>L</w:t>
      </w:r>
      <w:r>
        <w:rPr>
          <w:rFonts w:ascii="Times New Roman"/>
        </w:rPr>
        <w:t>水溶解，再加入</w:t>
      </w:r>
      <w:r>
        <w:rPr>
          <w:rFonts w:ascii="Times New Roman"/>
        </w:rPr>
        <w:t>100m</w:t>
      </w:r>
      <w:r>
        <w:rPr>
          <w:rFonts w:ascii="Times New Roman" w:hint="eastAsia"/>
        </w:rPr>
        <w:t>L</w:t>
      </w:r>
      <w:r>
        <w:rPr>
          <w:rFonts w:ascii="Times New Roman"/>
        </w:rPr>
        <w:t>盐酸（</w:t>
      </w:r>
      <w:r>
        <w:rPr>
          <w:rFonts w:ascii="Times New Roman"/>
        </w:rPr>
        <w:t>5.6.2.c</w:t>
      </w:r>
      <w:r>
        <w:rPr>
          <w:rFonts w:ascii="Times New Roman"/>
        </w:rPr>
        <w:t>）使之完全溶解，然后转入</w:t>
      </w:r>
      <w:r>
        <w:rPr>
          <w:rFonts w:ascii="Times New Roman"/>
        </w:rPr>
        <w:t>1000m</w:t>
      </w:r>
      <w:r>
        <w:rPr>
          <w:rFonts w:ascii="Times New Roman" w:hint="eastAsia"/>
        </w:rPr>
        <w:t>L</w:t>
      </w:r>
      <w:r>
        <w:rPr>
          <w:rFonts w:ascii="Times New Roman"/>
        </w:rPr>
        <w:t>容量瓶中，用水稀释至刻度，摇匀。此溶液为</w:t>
      </w:r>
      <w:r>
        <w:rPr>
          <w:rFonts w:ascii="Times New Roman"/>
        </w:rPr>
        <w:t>500Hazen</w:t>
      </w:r>
      <w:r>
        <w:rPr>
          <w:rFonts w:ascii="Times New Roman"/>
        </w:rPr>
        <w:t>标准色度储液。</w:t>
      </w:r>
    </w:p>
    <w:p w14:paraId="7B90AB43" w14:textId="77777777" w:rsidR="009C4F40" w:rsidRDefault="009C4F40">
      <w:pPr>
        <w:pStyle w:val="aa"/>
        <w:spacing w:line="360" w:lineRule="auto"/>
        <w:rPr>
          <w:rFonts w:ascii="Times New Roman"/>
        </w:rPr>
      </w:pPr>
      <w:r>
        <w:rPr>
          <w:rFonts w:ascii="Times New Roman"/>
        </w:rPr>
        <w:t>标准色度储液用分光光度计以</w:t>
      </w:r>
      <w:r>
        <w:rPr>
          <w:rFonts w:ascii="Times New Roman"/>
        </w:rPr>
        <w:t>10mm</w:t>
      </w:r>
      <w:r>
        <w:rPr>
          <w:rFonts w:ascii="Times New Roman"/>
        </w:rPr>
        <w:t>比色池，按表</w:t>
      </w:r>
      <w:r>
        <w:rPr>
          <w:rFonts w:ascii="Times New Roman"/>
        </w:rPr>
        <w:t>2</w:t>
      </w:r>
      <w:r>
        <w:rPr>
          <w:rFonts w:ascii="Times New Roman"/>
        </w:rPr>
        <w:t>所列波长进行检查。</w:t>
      </w:r>
    </w:p>
    <w:p w14:paraId="78072C76" w14:textId="77777777" w:rsidR="009C4F40" w:rsidRDefault="009C4F40">
      <w:pPr>
        <w:pStyle w:val="aa"/>
        <w:spacing w:line="360" w:lineRule="auto"/>
        <w:ind w:firstLineChars="0" w:firstLine="0"/>
        <w:rPr>
          <w:rFonts w:ascii="Times New Roman"/>
        </w:rPr>
      </w:pPr>
      <w:r>
        <w:rPr>
          <w:rFonts w:ascii="Times New Roman"/>
        </w:rPr>
        <w:t>5.6.4.1.2</w:t>
      </w:r>
      <w:r>
        <w:rPr>
          <w:rFonts w:ascii="Times New Roman"/>
        </w:rPr>
        <w:t>铂</w:t>
      </w:r>
      <w:r>
        <w:rPr>
          <w:rFonts w:ascii="Times New Roman"/>
        </w:rPr>
        <w:t>-</w:t>
      </w:r>
      <w:r>
        <w:rPr>
          <w:rFonts w:ascii="Times New Roman"/>
        </w:rPr>
        <w:t>钴标准色泽溶液</w:t>
      </w:r>
    </w:p>
    <w:p w14:paraId="4641A646" w14:textId="77777777" w:rsidR="009C4F40" w:rsidRDefault="009C4F40">
      <w:pPr>
        <w:pStyle w:val="aa"/>
        <w:spacing w:line="360" w:lineRule="auto"/>
        <w:rPr>
          <w:rFonts w:ascii="Times New Roman"/>
        </w:rPr>
      </w:pPr>
      <w:r>
        <w:rPr>
          <w:rFonts w:ascii="Times New Roman"/>
        </w:rPr>
        <w:t>按表</w:t>
      </w:r>
      <w:r>
        <w:rPr>
          <w:rFonts w:ascii="Times New Roman"/>
        </w:rPr>
        <w:t>3</w:t>
      </w:r>
      <w:r>
        <w:rPr>
          <w:rFonts w:ascii="Times New Roman"/>
        </w:rPr>
        <w:t>规定体积分别移取标准色度储液（</w:t>
      </w:r>
      <w:r>
        <w:rPr>
          <w:rFonts w:ascii="Times New Roman"/>
        </w:rPr>
        <w:t>5.6.4.1.1</w:t>
      </w:r>
      <w:r>
        <w:rPr>
          <w:rFonts w:ascii="Times New Roman"/>
        </w:rPr>
        <w:t>）至</w:t>
      </w:r>
      <w:r>
        <w:rPr>
          <w:rFonts w:ascii="Times New Roman"/>
        </w:rPr>
        <w:t>8</w:t>
      </w:r>
      <w:r>
        <w:rPr>
          <w:rFonts w:ascii="Times New Roman"/>
        </w:rPr>
        <w:t>只</w:t>
      </w:r>
      <w:r>
        <w:rPr>
          <w:rFonts w:ascii="Times New Roman"/>
        </w:rPr>
        <w:t>25ml</w:t>
      </w:r>
      <w:r>
        <w:rPr>
          <w:rFonts w:ascii="Times New Roman"/>
        </w:rPr>
        <w:t>容量瓶中，用水稀释至刻度，摇匀，配制成铂</w:t>
      </w:r>
      <w:r>
        <w:rPr>
          <w:rFonts w:ascii="Times New Roman"/>
        </w:rPr>
        <w:t>-</w:t>
      </w:r>
      <w:r>
        <w:rPr>
          <w:rFonts w:ascii="Times New Roman"/>
        </w:rPr>
        <w:t>钴标准色泽溶液。</w:t>
      </w:r>
    </w:p>
    <w:p w14:paraId="5F94AB90" w14:textId="77777777" w:rsidR="009C4F40" w:rsidRDefault="009C4F40">
      <w:pPr>
        <w:pStyle w:val="aa"/>
        <w:spacing w:line="360" w:lineRule="auto"/>
        <w:ind w:firstLineChars="0" w:firstLine="0"/>
        <w:rPr>
          <w:rFonts w:ascii="Times New Roman"/>
        </w:rPr>
      </w:pPr>
      <w:r>
        <w:rPr>
          <w:rFonts w:ascii="Times New Roman"/>
        </w:rPr>
        <w:t>5.6.4.1.3</w:t>
      </w:r>
      <w:r>
        <w:rPr>
          <w:rFonts w:ascii="Times New Roman"/>
        </w:rPr>
        <w:t>标准工作曲线</w:t>
      </w:r>
    </w:p>
    <w:p w14:paraId="65868EDF" w14:textId="77777777" w:rsidR="009C4F40" w:rsidRDefault="009C4F40">
      <w:pPr>
        <w:pStyle w:val="aa"/>
        <w:spacing w:line="360" w:lineRule="auto"/>
        <w:rPr>
          <w:rFonts w:ascii="Times New Roman"/>
        </w:rPr>
      </w:pPr>
      <w:r>
        <w:rPr>
          <w:rFonts w:ascii="Times New Roman"/>
        </w:rPr>
        <w:t>将配得的系列色泽标准溶液，用分光光度计（</w:t>
      </w:r>
      <w:r>
        <w:rPr>
          <w:rFonts w:ascii="Times New Roman"/>
        </w:rPr>
        <w:t>5.6.3.a</w:t>
      </w:r>
      <w:r>
        <w:rPr>
          <w:rFonts w:ascii="Times New Roman"/>
        </w:rPr>
        <w:t>）于波长</w:t>
      </w:r>
      <w:r>
        <w:rPr>
          <w:rFonts w:ascii="Times New Roman"/>
        </w:rPr>
        <w:t>373nm</w:t>
      </w:r>
      <w:r>
        <w:rPr>
          <w:rFonts w:ascii="Times New Roman"/>
        </w:rPr>
        <w:t>处，以蒸馏水作参比，采用</w:t>
      </w:r>
      <w:r>
        <w:rPr>
          <w:rFonts w:ascii="Times New Roman"/>
        </w:rPr>
        <w:t>10mm</w:t>
      </w:r>
      <w:r>
        <w:rPr>
          <w:rFonts w:ascii="Times New Roman"/>
        </w:rPr>
        <w:t>比色池测定吸光度，以铂</w:t>
      </w:r>
      <w:r>
        <w:rPr>
          <w:rFonts w:ascii="Times New Roman"/>
        </w:rPr>
        <w:t>-</w:t>
      </w:r>
      <w:r>
        <w:rPr>
          <w:rFonts w:ascii="Times New Roman"/>
        </w:rPr>
        <w:t>钴色泽值（</w:t>
      </w:r>
      <w:r>
        <w:rPr>
          <w:rFonts w:ascii="Times New Roman"/>
        </w:rPr>
        <w:t>Hazen</w:t>
      </w:r>
      <w:r>
        <w:rPr>
          <w:rFonts w:ascii="Times New Roman"/>
        </w:rPr>
        <w:t>）为横坐标，吸光度为纵坐标，绘制吸光度</w:t>
      </w:r>
      <w:r>
        <w:rPr>
          <w:rFonts w:ascii="Times New Roman"/>
        </w:rPr>
        <w:t>—</w:t>
      </w:r>
      <w:r>
        <w:rPr>
          <w:rFonts w:ascii="Times New Roman"/>
        </w:rPr>
        <w:t>色泽值标准曲线</w:t>
      </w:r>
      <w:r>
        <w:rPr>
          <w:rFonts w:ascii="Times New Roman" w:hint="eastAsia"/>
        </w:rPr>
        <w:t>。</w:t>
      </w:r>
    </w:p>
    <w:p w14:paraId="7623FFDD" w14:textId="77777777" w:rsidR="009C4F40" w:rsidRDefault="009C4F40">
      <w:pPr>
        <w:pStyle w:val="aa"/>
        <w:jc w:val="center"/>
        <w:rPr>
          <w:rFonts w:ascii="Times New Roman"/>
          <w:color w:val="000000"/>
        </w:rPr>
      </w:pPr>
      <w:r>
        <w:rPr>
          <w:rFonts w:ascii="Times New Roman"/>
          <w:color w:val="000000"/>
        </w:rPr>
        <w:t>表</w:t>
      </w:r>
      <w:r>
        <w:rPr>
          <w:rFonts w:ascii="Times New Roman"/>
          <w:color w:val="000000"/>
        </w:rPr>
        <w:t xml:space="preserve">2 </w:t>
      </w:r>
      <w:r>
        <w:rPr>
          <w:rFonts w:ascii="Times New Roman"/>
          <w:color w:val="000000"/>
        </w:rPr>
        <w:t>标准色度储液吸光度的允许范围</w:t>
      </w:r>
    </w:p>
    <w:tbl>
      <w:tblPr>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09"/>
        <w:gridCol w:w="3111"/>
      </w:tblGrid>
      <w:tr w:rsidR="009C4F40" w14:paraId="1ECB9607" w14:textId="77777777">
        <w:trPr>
          <w:trHeight w:val="284"/>
          <w:jc w:val="center"/>
        </w:trPr>
        <w:tc>
          <w:tcPr>
            <w:tcW w:w="2909" w:type="dxa"/>
          </w:tcPr>
          <w:p w14:paraId="5E1BAEFB" w14:textId="77777777" w:rsidR="009C4F40" w:rsidRDefault="009C4F40">
            <w:pPr>
              <w:pStyle w:val="aa"/>
              <w:ind w:firstLineChars="0" w:firstLine="0"/>
              <w:rPr>
                <w:rFonts w:ascii="Times New Roman"/>
                <w:color w:val="000000"/>
                <w:kern w:val="2"/>
                <w:sz w:val="18"/>
                <w:szCs w:val="18"/>
              </w:rPr>
            </w:pPr>
            <w:r>
              <w:rPr>
                <w:rFonts w:ascii="Times New Roman"/>
                <w:color w:val="000000"/>
                <w:kern w:val="2"/>
                <w:sz w:val="18"/>
                <w:szCs w:val="18"/>
              </w:rPr>
              <w:t>波长</w:t>
            </w:r>
            <w:r>
              <w:rPr>
                <w:rFonts w:ascii="Times New Roman"/>
                <w:color w:val="000000"/>
                <w:kern w:val="2"/>
                <w:sz w:val="18"/>
                <w:szCs w:val="18"/>
              </w:rPr>
              <w:t>/nm</w:t>
            </w:r>
          </w:p>
        </w:tc>
        <w:tc>
          <w:tcPr>
            <w:tcW w:w="3111" w:type="dxa"/>
          </w:tcPr>
          <w:p w14:paraId="6714AA06" w14:textId="77777777" w:rsidR="009C4F40" w:rsidRDefault="009C4F40">
            <w:pPr>
              <w:pStyle w:val="aa"/>
              <w:ind w:firstLineChars="0" w:firstLine="0"/>
              <w:rPr>
                <w:rFonts w:ascii="Times New Roman"/>
                <w:color w:val="000000"/>
                <w:kern w:val="2"/>
                <w:sz w:val="18"/>
                <w:szCs w:val="18"/>
              </w:rPr>
            </w:pPr>
            <w:r>
              <w:rPr>
                <w:rFonts w:ascii="Times New Roman"/>
                <w:color w:val="000000"/>
                <w:kern w:val="2"/>
                <w:sz w:val="18"/>
                <w:szCs w:val="18"/>
              </w:rPr>
              <w:t>吸光度</w:t>
            </w:r>
          </w:p>
        </w:tc>
      </w:tr>
      <w:tr w:rsidR="009C4F40" w14:paraId="447153D7" w14:textId="77777777">
        <w:trPr>
          <w:trHeight w:val="284"/>
          <w:jc w:val="center"/>
        </w:trPr>
        <w:tc>
          <w:tcPr>
            <w:tcW w:w="2909" w:type="dxa"/>
          </w:tcPr>
          <w:p w14:paraId="034748F6" w14:textId="77777777" w:rsidR="009C4F40" w:rsidRDefault="009C4F40">
            <w:pPr>
              <w:pStyle w:val="aa"/>
              <w:ind w:firstLineChars="0" w:firstLine="0"/>
              <w:rPr>
                <w:rFonts w:ascii="Times New Roman"/>
                <w:color w:val="000000"/>
                <w:kern w:val="2"/>
                <w:sz w:val="18"/>
                <w:szCs w:val="18"/>
              </w:rPr>
            </w:pPr>
            <w:r>
              <w:rPr>
                <w:rFonts w:ascii="Times New Roman"/>
                <w:color w:val="000000"/>
                <w:kern w:val="2"/>
                <w:sz w:val="18"/>
                <w:szCs w:val="18"/>
              </w:rPr>
              <w:t>430</w:t>
            </w:r>
          </w:p>
        </w:tc>
        <w:tc>
          <w:tcPr>
            <w:tcW w:w="3111" w:type="dxa"/>
          </w:tcPr>
          <w:p w14:paraId="60C6C49B" w14:textId="77777777" w:rsidR="009C4F40" w:rsidRDefault="009C4F40">
            <w:pPr>
              <w:pStyle w:val="aa"/>
              <w:ind w:firstLineChars="0" w:firstLine="0"/>
              <w:rPr>
                <w:rFonts w:ascii="Times New Roman"/>
                <w:color w:val="000000"/>
                <w:kern w:val="2"/>
                <w:sz w:val="18"/>
                <w:szCs w:val="18"/>
              </w:rPr>
            </w:pPr>
            <w:r>
              <w:rPr>
                <w:rFonts w:ascii="Times New Roman"/>
                <w:color w:val="000000"/>
                <w:kern w:val="2"/>
                <w:sz w:val="18"/>
                <w:szCs w:val="18"/>
              </w:rPr>
              <w:t>0.110~0.120</w:t>
            </w:r>
          </w:p>
        </w:tc>
      </w:tr>
      <w:tr w:rsidR="009C4F40" w14:paraId="2D053069" w14:textId="77777777">
        <w:trPr>
          <w:trHeight w:val="284"/>
          <w:jc w:val="center"/>
        </w:trPr>
        <w:tc>
          <w:tcPr>
            <w:tcW w:w="2909" w:type="dxa"/>
          </w:tcPr>
          <w:p w14:paraId="4AAA2E4E" w14:textId="77777777" w:rsidR="009C4F40" w:rsidRDefault="009C4F40">
            <w:pPr>
              <w:pStyle w:val="aa"/>
              <w:ind w:firstLineChars="0" w:firstLine="0"/>
              <w:rPr>
                <w:rFonts w:ascii="Times New Roman"/>
                <w:color w:val="000000"/>
                <w:kern w:val="2"/>
                <w:sz w:val="18"/>
                <w:szCs w:val="18"/>
              </w:rPr>
            </w:pPr>
            <w:r>
              <w:rPr>
                <w:rFonts w:ascii="Times New Roman"/>
                <w:color w:val="000000"/>
                <w:kern w:val="2"/>
                <w:sz w:val="18"/>
                <w:szCs w:val="18"/>
              </w:rPr>
              <w:t>455</w:t>
            </w:r>
          </w:p>
        </w:tc>
        <w:tc>
          <w:tcPr>
            <w:tcW w:w="3111" w:type="dxa"/>
          </w:tcPr>
          <w:p w14:paraId="7DBF3FF2" w14:textId="77777777" w:rsidR="009C4F40" w:rsidRDefault="009C4F40">
            <w:pPr>
              <w:pStyle w:val="aa"/>
              <w:ind w:firstLineChars="0" w:firstLine="0"/>
              <w:rPr>
                <w:rFonts w:ascii="Times New Roman"/>
                <w:color w:val="000000"/>
                <w:kern w:val="2"/>
                <w:sz w:val="18"/>
                <w:szCs w:val="18"/>
              </w:rPr>
            </w:pPr>
            <w:r>
              <w:rPr>
                <w:rFonts w:ascii="Times New Roman"/>
                <w:color w:val="000000"/>
                <w:kern w:val="2"/>
                <w:sz w:val="18"/>
                <w:szCs w:val="18"/>
              </w:rPr>
              <w:t>0.130~0.145</w:t>
            </w:r>
          </w:p>
        </w:tc>
      </w:tr>
      <w:tr w:rsidR="009C4F40" w14:paraId="6ACDB238" w14:textId="77777777">
        <w:trPr>
          <w:trHeight w:val="284"/>
          <w:jc w:val="center"/>
        </w:trPr>
        <w:tc>
          <w:tcPr>
            <w:tcW w:w="2909" w:type="dxa"/>
          </w:tcPr>
          <w:p w14:paraId="3B1EEB9C" w14:textId="77777777" w:rsidR="009C4F40" w:rsidRDefault="009C4F40">
            <w:pPr>
              <w:pStyle w:val="aa"/>
              <w:ind w:firstLineChars="0" w:firstLine="0"/>
              <w:rPr>
                <w:rFonts w:ascii="Times New Roman"/>
                <w:color w:val="000000"/>
                <w:kern w:val="2"/>
                <w:sz w:val="18"/>
                <w:szCs w:val="18"/>
              </w:rPr>
            </w:pPr>
            <w:r>
              <w:rPr>
                <w:rFonts w:ascii="Times New Roman"/>
                <w:color w:val="000000"/>
                <w:kern w:val="2"/>
                <w:sz w:val="18"/>
                <w:szCs w:val="18"/>
              </w:rPr>
              <w:t>480</w:t>
            </w:r>
          </w:p>
        </w:tc>
        <w:tc>
          <w:tcPr>
            <w:tcW w:w="3111" w:type="dxa"/>
          </w:tcPr>
          <w:p w14:paraId="2C4193BE" w14:textId="77777777" w:rsidR="009C4F40" w:rsidRDefault="009C4F40">
            <w:pPr>
              <w:pStyle w:val="aa"/>
              <w:ind w:firstLineChars="0" w:firstLine="0"/>
              <w:rPr>
                <w:rFonts w:ascii="Times New Roman"/>
                <w:color w:val="000000"/>
                <w:kern w:val="2"/>
                <w:sz w:val="18"/>
                <w:szCs w:val="18"/>
              </w:rPr>
            </w:pPr>
            <w:r>
              <w:rPr>
                <w:rFonts w:ascii="Times New Roman"/>
                <w:color w:val="000000"/>
                <w:kern w:val="2"/>
                <w:sz w:val="18"/>
                <w:szCs w:val="18"/>
              </w:rPr>
              <w:t>0.105~0.120</w:t>
            </w:r>
          </w:p>
        </w:tc>
      </w:tr>
      <w:tr w:rsidR="009C4F40" w14:paraId="6225904F" w14:textId="77777777">
        <w:trPr>
          <w:trHeight w:val="293"/>
          <w:jc w:val="center"/>
        </w:trPr>
        <w:tc>
          <w:tcPr>
            <w:tcW w:w="2909" w:type="dxa"/>
          </w:tcPr>
          <w:p w14:paraId="703AF225" w14:textId="77777777" w:rsidR="009C4F40" w:rsidRDefault="009C4F40">
            <w:pPr>
              <w:pStyle w:val="aa"/>
              <w:ind w:firstLineChars="0" w:firstLine="0"/>
              <w:rPr>
                <w:rFonts w:ascii="Times New Roman"/>
                <w:color w:val="000000"/>
                <w:kern w:val="2"/>
                <w:sz w:val="18"/>
                <w:szCs w:val="18"/>
              </w:rPr>
            </w:pPr>
            <w:r>
              <w:rPr>
                <w:rFonts w:ascii="Times New Roman"/>
                <w:color w:val="000000"/>
                <w:kern w:val="2"/>
                <w:sz w:val="18"/>
                <w:szCs w:val="18"/>
              </w:rPr>
              <w:t>510</w:t>
            </w:r>
          </w:p>
        </w:tc>
        <w:tc>
          <w:tcPr>
            <w:tcW w:w="3111" w:type="dxa"/>
          </w:tcPr>
          <w:p w14:paraId="2068738C" w14:textId="77777777" w:rsidR="009C4F40" w:rsidRDefault="009C4F40">
            <w:pPr>
              <w:pStyle w:val="aa"/>
              <w:ind w:firstLineChars="0" w:firstLine="0"/>
              <w:rPr>
                <w:rFonts w:ascii="Times New Roman"/>
                <w:color w:val="000000"/>
                <w:kern w:val="2"/>
                <w:sz w:val="18"/>
                <w:szCs w:val="18"/>
              </w:rPr>
            </w:pPr>
            <w:r>
              <w:rPr>
                <w:rFonts w:ascii="Times New Roman"/>
                <w:color w:val="000000"/>
                <w:kern w:val="2"/>
                <w:sz w:val="18"/>
                <w:szCs w:val="18"/>
              </w:rPr>
              <w:t>0.055~0.065</w:t>
            </w:r>
          </w:p>
        </w:tc>
      </w:tr>
    </w:tbl>
    <w:p w14:paraId="561E075B" w14:textId="77777777" w:rsidR="009C4F40" w:rsidRDefault="009C4F40">
      <w:pPr>
        <w:pStyle w:val="aa"/>
        <w:jc w:val="center"/>
        <w:rPr>
          <w:rFonts w:hint="eastAsia"/>
        </w:rPr>
      </w:pPr>
      <w:r>
        <w:rPr>
          <w:rFonts w:ascii="Times New Roman" w:hint="eastAsia"/>
          <w:szCs w:val="22"/>
        </w:rPr>
        <w:t>表</w:t>
      </w:r>
      <w:r>
        <w:rPr>
          <w:rFonts w:ascii="Times New Roman" w:hint="eastAsia"/>
          <w:szCs w:val="22"/>
        </w:rPr>
        <w:t xml:space="preserve">3 </w:t>
      </w:r>
      <w:r>
        <w:rPr>
          <w:rFonts w:ascii="Times New Roman" w:hint="eastAsia"/>
          <w:szCs w:val="22"/>
        </w:rPr>
        <w:t>色泽标准溶液的配制</w:t>
      </w:r>
    </w:p>
    <w:tbl>
      <w:tblPr>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1"/>
        <w:gridCol w:w="3059"/>
      </w:tblGrid>
      <w:tr w:rsidR="009C4F40" w14:paraId="0B0D90C0" w14:textId="77777777">
        <w:trPr>
          <w:trHeight w:val="319"/>
          <w:jc w:val="center"/>
        </w:trPr>
        <w:tc>
          <w:tcPr>
            <w:tcW w:w="2861" w:type="dxa"/>
          </w:tcPr>
          <w:p w14:paraId="590D1409" w14:textId="77777777" w:rsidR="009C4F40" w:rsidRDefault="009C4F40">
            <w:pPr>
              <w:pStyle w:val="aa"/>
              <w:ind w:firstLineChars="0" w:firstLine="0"/>
              <w:rPr>
                <w:rFonts w:ascii="Times New Roman"/>
                <w:kern w:val="2"/>
                <w:sz w:val="18"/>
                <w:szCs w:val="18"/>
              </w:rPr>
            </w:pPr>
            <w:r>
              <w:rPr>
                <w:rFonts w:ascii="Times New Roman"/>
                <w:kern w:val="2"/>
                <w:sz w:val="18"/>
                <w:szCs w:val="18"/>
              </w:rPr>
              <w:t>铂</w:t>
            </w:r>
            <w:r>
              <w:rPr>
                <w:rFonts w:ascii="Times New Roman"/>
                <w:kern w:val="2"/>
                <w:sz w:val="18"/>
                <w:szCs w:val="18"/>
              </w:rPr>
              <w:t>-</w:t>
            </w:r>
            <w:r>
              <w:rPr>
                <w:rFonts w:ascii="Times New Roman"/>
                <w:kern w:val="2"/>
                <w:sz w:val="18"/>
                <w:szCs w:val="18"/>
              </w:rPr>
              <w:t>钴色泽值</w:t>
            </w:r>
            <w:r>
              <w:rPr>
                <w:rFonts w:ascii="Times New Roman"/>
                <w:kern w:val="2"/>
                <w:sz w:val="18"/>
                <w:szCs w:val="18"/>
              </w:rPr>
              <w:t>/ Hazen</w:t>
            </w:r>
          </w:p>
        </w:tc>
        <w:tc>
          <w:tcPr>
            <w:tcW w:w="3059" w:type="dxa"/>
          </w:tcPr>
          <w:p w14:paraId="65C67F46" w14:textId="77777777" w:rsidR="009C4F40" w:rsidRDefault="009C4F40">
            <w:pPr>
              <w:pStyle w:val="aa"/>
              <w:ind w:firstLineChars="0" w:firstLine="0"/>
              <w:rPr>
                <w:rFonts w:ascii="Times New Roman"/>
                <w:kern w:val="2"/>
                <w:sz w:val="18"/>
                <w:szCs w:val="18"/>
              </w:rPr>
            </w:pPr>
            <w:r>
              <w:rPr>
                <w:rFonts w:ascii="Times New Roman"/>
                <w:kern w:val="2"/>
                <w:sz w:val="18"/>
                <w:szCs w:val="18"/>
              </w:rPr>
              <w:t>标准色度储液</w:t>
            </w:r>
            <w:r>
              <w:rPr>
                <w:rFonts w:ascii="Times New Roman"/>
                <w:kern w:val="2"/>
                <w:sz w:val="18"/>
                <w:szCs w:val="18"/>
              </w:rPr>
              <w:t>/ml</w:t>
            </w:r>
          </w:p>
        </w:tc>
      </w:tr>
      <w:tr w:rsidR="009C4F40" w14:paraId="754383C6" w14:textId="77777777">
        <w:trPr>
          <w:trHeight w:val="319"/>
          <w:jc w:val="center"/>
        </w:trPr>
        <w:tc>
          <w:tcPr>
            <w:tcW w:w="2861" w:type="dxa"/>
          </w:tcPr>
          <w:p w14:paraId="2276D3F1" w14:textId="77777777" w:rsidR="009C4F40" w:rsidRDefault="009C4F40">
            <w:pPr>
              <w:pStyle w:val="aa"/>
              <w:ind w:firstLineChars="0" w:firstLine="0"/>
              <w:rPr>
                <w:rFonts w:ascii="Times New Roman"/>
                <w:kern w:val="2"/>
                <w:sz w:val="18"/>
                <w:szCs w:val="18"/>
              </w:rPr>
            </w:pPr>
            <w:r>
              <w:rPr>
                <w:rFonts w:ascii="Times New Roman"/>
                <w:kern w:val="2"/>
                <w:sz w:val="18"/>
                <w:szCs w:val="18"/>
              </w:rPr>
              <w:t>150</w:t>
            </w:r>
          </w:p>
        </w:tc>
        <w:tc>
          <w:tcPr>
            <w:tcW w:w="3059" w:type="dxa"/>
          </w:tcPr>
          <w:p w14:paraId="43AD9540" w14:textId="77777777" w:rsidR="009C4F40" w:rsidRDefault="009C4F40">
            <w:pPr>
              <w:pStyle w:val="aa"/>
              <w:ind w:firstLineChars="0" w:firstLine="0"/>
              <w:rPr>
                <w:rFonts w:ascii="Times New Roman"/>
                <w:kern w:val="2"/>
                <w:sz w:val="18"/>
                <w:szCs w:val="18"/>
              </w:rPr>
            </w:pPr>
            <w:r>
              <w:rPr>
                <w:rFonts w:ascii="Times New Roman"/>
                <w:kern w:val="2"/>
                <w:sz w:val="18"/>
                <w:szCs w:val="18"/>
              </w:rPr>
              <w:t>7.5</w:t>
            </w:r>
          </w:p>
        </w:tc>
      </w:tr>
      <w:tr w:rsidR="009C4F40" w14:paraId="71A91730" w14:textId="77777777">
        <w:trPr>
          <w:trHeight w:val="319"/>
          <w:jc w:val="center"/>
        </w:trPr>
        <w:tc>
          <w:tcPr>
            <w:tcW w:w="2861" w:type="dxa"/>
          </w:tcPr>
          <w:p w14:paraId="3A2346BB" w14:textId="77777777" w:rsidR="009C4F40" w:rsidRDefault="009C4F40">
            <w:pPr>
              <w:pStyle w:val="aa"/>
              <w:ind w:firstLineChars="0" w:firstLine="0"/>
              <w:rPr>
                <w:rFonts w:ascii="Times New Roman"/>
                <w:kern w:val="2"/>
                <w:sz w:val="18"/>
                <w:szCs w:val="18"/>
              </w:rPr>
            </w:pPr>
            <w:r>
              <w:rPr>
                <w:rFonts w:ascii="Times New Roman"/>
                <w:kern w:val="2"/>
                <w:sz w:val="18"/>
                <w:szCs w:val="18"/>
              </w:rPr>
              <w:t>200</w:t>
            </w:r>
          </w:p>
        </w:tc>
        <w:tc>
          <w:tcPr>
            <w:tcW w:w="3059" w:type="dxa"/>
          </w:tcPr>
          <w:p w14:paraId="765D3AE3" w14:textId="77777777" w:rsidR="009C4F40" w:rsidRDefault="009C4F40">
            <w:pPr>
              <w:pStyle w:val="aa"/>
              <w:ind w:firstLineChars="0" w:firstLine="0"/>
              <w:rPr>
                <w:rFonts w:ascii="Times New Roman"/>
                <w:kern w:val="2"/>
                <w:sz w:val="18"/>
                <w:szCs w:val="18"/>
              </w:rPr>
            </w:pPr>
            <w:r>
              <w:rPr>
                <w:rFonts w:ascii="Times New Roman"/>
                <w:kern w:val="2"/>
                <w:sz w:val="18"/>
                <w:szCs w:val="18"/>
              </w:rPr>
              <w:t>10.0</w:t>
            </w:r>
          </w:p>
        </w:tc>
      </w:tr>
      <w:tr w:rsidR="009C4F40" w14:paraId="4EC72A16" w14:textId="77777777">
        <w:trPr>
          <w:trHeight w:val="319"/>
          <w:jc w:val="center"/>
        </w:trPr>
        <w:tc>
          <w:tcPr>
            <w:tcW w:w="2861" w:type="dxa"/>
          </w:tcPr>
          <w:p w14:paraId="7EEB8F09" w14:textId="77777777" w:rsidR="009C4F40" w:rsidRDefault="009C4F40">
            <w:pPr>
              <w:pStyle w:val="aa"/>
              <w:ind w:firstLineChars="0" w:firstLine="0"/>
              <w:rPr>
                <w:rFonts w:ascii="Times New Roman"/>
                <w:kern w:val="2"/>
                <w:sz w:val="18"/>
                <w:szCs w:val="18"/>
              </w:rPr>
            </w:pPr>
            <w:r>
              <w:rPr>
                <w:rFonts w:ascii="Times New Roman"/>
                <w:kern w:val="2"/>
                <w:sz w:val="18"/>
                <w:szCs w:val="18"/>
              </w:rPr>
              <w:t>250</w:t>
            </w:r>
          </w:p>
        </w:tc>
        <w:tc>
          <w:tcPr>
            <w:tcW w:w="3059" w:type="dxa"/>
          </w:tcPr>
          <w:p w14:paraId="2DDB3D30" w14:textId="77777777" w:rsidR="009C4F40" w:rsidRDefault="009C4F40">
            <w:pPr>
              <w:pStyle w:val="aa"/>
              <w:ind w:firstLineChars="0" w:firstLine="0"/>
              <w:rPr>
                <w:rFonts w:ascii="Times New Roman"/>
                <w:kern w:val="2"/>
                <w:sz w:val="18"/>
                <w:szCs w:val="18"/>
              </w:rPr>
            </w:pPr>
            <w:r>
              <w:rPr>
                <w:rFonts w:ascii="Times New Roman"/>
                <w:kern w:val="2"/>
                <w:sz w:val="18"/>
                <w:szCs w:val="18"/>
              </w:rPr>
              <w:t>12.5</w:t>
            </w:r>
          </w:p>
        </w:tc>
      </w:tr>
      <w:tr w:rsidR="009C4F40" w14:paraId="2AE31D6A" w14:textId="77777777">
        <w:trPr>
          <w:trHeight w:val="319"/>
          <w:jc w:val="center"/>
        </w:trPr>
        <w:tc>
          <w:tcPr>
            <w:tcW w:w="2861" w:type="dxa"/>
          </w:tcPr>
          <w:p w14:paraId="49A66B0E" w14:textId="77777777" w:rsidR="009C4F40" w:rsidRDefault="009C4F40">
            <w:pPr>
              <w:pStyle w:val="aa"/>
              <w:ind w:firstLineChars="0" w:firstLine="0"/>
              <w:rPr>
                <w:rFonts w:ascii="Times New Roman"/>
                <w:kern w:val="2"/>
                <w:sz w:val="18"/>
                <w:szCs w:val="18"/>
              </w:rPr>
            </w:pPr>
            <w:r>
              <w:rPr>
                <w:rFonts w:ascii="Times New Roman"/>
                <w:kern w:val="2"/>
                <w:sz w:val="18"/>
                <w:szCs w:val="18"/>
              </w:rPr>
              <w:t>300</w:t>
            </w:r>
          </w:p>
        </w:tc>
        <w:tc>
          <w:tcPr>
            <w:tcW w:w="3059" w:type="dxa"/>
          </w:tcPr>
          <w:p w14:paraId="1065C27E" w14:textId="77777777" w:rsidR="009C4F40" w:rsidRDefault="009C4F40">
            <w:pPr>
              <w:pStyle w:val="aa"/>
              <w:ind w:firstLineChars="0" w:firstLine="0"/>
              <w:rPr>
                <w:rFonts w:ascii="Times New Roman"/>
                <w:kern w:val="2"/>
                <w:sz w:val="18"/>
                <w:szCs w:val="18"/>
              </w:rPr>
            </w:pPr>
            <w:r>
              <w:rPr>
                <w:rFonts w:ascii="Times New Roman"/>
                <w:kern w:val="2"/>
                <w:sz w:val="18"/>
                <w:szCs w:val="18"/>
              </w:rPr>
              <w:t>15.0</w:t>
            </w:r>
          </w:p>
        </w:tc>
      </w:tr>
      <w:tr w:rsidR="009C4F40" w14:paraId="119DBE2D" w14:textId="77777777">
        <w:trPr>
          <w:trHeight w:val="319"/>
          <w:jc w:val="center"/>
        </w:trPr>
        <w:tc>
          <w:tcPr>
            <w:tcW w:w="2861" w:type="dxa"/>
          </w:tcPr>
          <w:p w14:paraId="65EC237A" w14:textId="77777777" w:rsidR="009C4F40" w:rsidRDefault="009C4F40">
            <w:pPr>
              <w:pStyle w:val="aa"/>
              <w:ind w:firstLineChars="0" w:firstLine="0"/>
              <w:rPr>
                <w:rFonts w:ascii="Times New Roman"/>
                <w:kern w:val="2"/>
                <w:sz w:val="18"/>
                <w:szCs w:val="18"/>
              </w:rPr>
            </w:pPr>
            <w:r>
              <w:rPr>
                <w:rFonts w:ascii="Times New Roman"/>
                <w:kern w:val="2"/>
                <w:sz w:val="18"/>
                <w:szCs w:val="18"/>
              </w:rPr>
              <w:t>350</w:t>
            </w:r>
          </w:p>
        </w:tc>
        <w:tc>
          <w:tcPr>
            <w:tcW w:w="3059" w:type="dxa"/>
          </w:tcPr>
          <w:p w14:paraId="2F19F376" w14:textId="77777777" w:rsidR="009C4F40" w:rsidRDefault="009C4F40">
            <w:pPr>
              <w:pStyle w:val="aa"/>
              <w:ind w:firstLineChars="0" w:firstLine="0"/>
              <w:rPr>
                <w:rFonts w:ascii="Times New Roman"/>
                <w:kern w:val="2"/>
                <w:sz w:val="18"/>
                <w:szCs w:val="18"/>
              </w:rPr>
            </w:pPr>
            <w:r>
              <w:rPr>
                <w:rFonts w:ascii="Times New Roman"/>
                <w:kern w:val="2"/>
                <w:sz w:val="18"/>
                <w:szCs w:val="18"/>
              </w:rPr>
              <w:t>17.5</w:t>
            </w:r>
          </w:p>
        </w:tc>
      </w:tr>
      <w:tr w:rsidR="009C4F40" w14:paraId="22F562C4" w14:textId="77777777">
        <w:trPr>
          <w:trHeight w:val="319"/>
          <w:jc w:val="center"/>
        </w:trPr>
        <w:tc>
          <w:tcPr>
            <w:tcW w:w="2861" w:type="dxa"/>
          </w:tcPr>
          <w:p w14:paraId="6B9582B0" w14:textId="77777777" w:rsidR="009C4F40" w:rsidRDefault="009C4F40">
            <w:pPr>
              <w:pStyle w:val="aa"/>
              <w:ind w:firstLineChars="0" w:firstLine="0"/>
              <w:rPr>
                <w:rFonts w:ascii="Times New Roman"/>
                <w:kern w:val="2"/>
                <w:sz w:val="18"/>
                <w:szCs w:val="18"/>
              </w:rPr>
            </w:pPr>
            <w:r>
              <w:rPr>
                <w:rFonts w:ascii="Times New Roman"/>
                <w:kern w:val="2"/>
                <w:sz w:val="18"/>
                <w:szCs w:val="18"/>
              </w:rPr>
              <w:t>400</w:t>
            </w:r>
          </w:p>
        </w:tc>
        <w:tc>
          <w:tcPr>
            <w:tcW w:w="3059" w:type="dxa"/>
          </w:tcPr>
          <w:p w14:paraId="61C37892" w14:textId="77777777" w:rsidR="009C4F40" w:rsidRDefault="009C4F40">
            <w:pPr>
              <w:pStyle w:val="aa"/>
              <w:ind w:firstLineChars="0" w:firstLine="0"/>
              <w:rPr>
                <w:rFonts w:ascii="Times New Roman"/>
                <w:kern w:val="2"/>
                <w:sz w:val="18"/>
                <w:szCs w:val="18"/>
              </w:rPr>
            </w:pPr>
            <w:r>
              <w:rPr>
                <w:rFonts w:ascii="Times New Roman"/>
                <w:kern w:val="2"/>
                <w:sz w:val="18"/>
                <w:szCs w:val="18"/>
              </w:rPr>
              <w:t>20.0</w:t>
            </w:r>
          </w:p>
        </w:tc>
      </w:tr>
      <w:tr w:rsidR="009C4F40" w14:paraId="445D0CFB" w14:textId="77777777">
        <w:trPr>
          <w:trHeight w:val="319"/>
          <w:jc w:val="center"/>
        </w:trPr>
        <w:tc>
          <w:tcPr>
            <w:tcW w:w="2861" w:type="dxa"/>
          </w:tcPr>
          <w:p w14:paraId="3ADAB7FE" w14:textId="77777777" w:rsidR="009C4F40" w:rsidRDefault="009C4F40">
            <w:pPr>
              <w:pStyle w:val="aa"/>
              <w:ind w:firstLineChars="0" w:firstLine="0"/>
              <w:rPr>
                <w:rFonts w:ascii="Times New Roman"/>
                <w:kern w:val="2"/>
                <w:sz w:val="18"/>
                <w:szCs w:val="18"/>
              </w:rPr>
            </w:pPr>
            <w:r>
              <w:rPr>
                <w:rFonts w:ascii="Times New Roman"/>
                <w:kern w:val="2"/>
                <w:sz w:val="18"/>
                <w:szCs w:val="18"/>
              </w:rPr>
              <w:t>450</w:t>
            </w:r>
          </w:p>
        </w:tc>
        <w:tc>
          <w:tcPr>
            <w:tcW w:w="3059" w:type="dxa"/>
          </w:tcPr>
          <w:p w14:paraId="73D16D5A" w14:textId="77777777" w:rsidR="009C4F40" w:rsidRDefault="009C4F40">
            <w:pPr>
              <w:pStyle w:val="aa"/>
              <w:ind w:firstLineChars="0" w:firstLine="0"/>
              <w:rPr>
                <w:rFonts w:ascii="Times New Roman"/>
                <w:kern w:val="2"/>
                <w:sz w:val="18"/>
                <w:szCs w:val="18"/>
              </w:rPr>
            </w:pPr>
            <w:r>
              <w:rPr>
                <w:rFonts w:ascii="Times New Roman"/>
                <w:kern w:val="2"/>
                <w:sz w:val="18"/>
                <w:szCs w:val="18"/>
              </w:rPr>
              <w:t>22.5</w:t>
            </w:r>
          </w:p>
        </w:tc>
      </w:tr>
      <w:tr w:rsidR="009C4F40" w14:paraId="313310F7" w14:textId="77777777">
        <w:trPr>
          <w:trHeight w:val="330"/>
          <w:jc w:val="center"/>
        </w:trPr>
        <w:tc>
          <w:tcPr>
            <w:tcW w:w="2861" w:type="dxa"/>
          </w:tcPr>
          <w:p w14:paraId="40C7D99E" w14:textId="77777777" w:rsidR="009C4F40" w:rsidRDefault="009C4F40">
            <w:pPr>
              <w:pStyle w:val="aa"/>
              <w:ind w:firstLineChars="0" w:firstLine="0"/>
              <w:rPr>
                <w:rFonts w:ascii="Times New Roman"/>
                <w:kern w:val="2"/>
                <w:sz w:val="18"/>
                <w:szCs w:val="18"/>
              </w:rPr>
            </w:pPr>
            <w:r>
              <w:rPr>
                <w:rFonts w:ascii="Times New Roman"/>
                <w:kern w:val="2"/>
                <w:sz w:val="18"/>
                <w:szCs w:val="18"/>
              </w:rPr>
              <w:t>500</w:t>
            </w:r>
          </w:p>
        </w:tc>
        <w:tc>
          <w:tcPr>
            <w:tcW w:w="3059" w:type="dxa"/>
          </w:tcPr>
          <w:p w14:paraId="4DF45378" w14:textId="77777777" w:rsidR="009C4F40" w:rsidRDefault="009C4F40">
            <w:pPr>
              <w:pStyle w:val="aa"/>
              <w:ind w:firstLineChars="0" w:firstLine="0"/>
              <w:rPr>
                <w:rFonts w:ascii="Times New Roman"/>
                <w:kern w:val="2"/>
                <w:sz w:val="18"/>
                <w:szCs w:val="18"/>
              </w:rPr>
            </w:pPr>
            <w:r>
              <w:rPr>
                <w:rFonts w:ascii="Times New Roman"/>
                <w:kern w:val="2"/>
                <w:sz w:val="18"/>
                <w:szCs w:val="18"/>
              </w:rPr>
              <w:t>25.0</w:t>
            </w:r>
          </w:p>
        </w:tc>
      </w:tr>
      <w:tr w:rsidR="009C4F40" w14:paraId="6C8DB953" w14:textId="77777777">
        <w:trPr>
          <w:trHeight w:val="330"/>
          <w:jc w:val="center"/>
        </w:trPr>
        <w:tc>
          <w:tcPr>
            <w:tcW w:w="2861" w:type="dxa"/>
          </w:tcPr>
          <w:p w14:paraId="0F1E9C90" w14:textId="77777777" w:rsidR="009C4F40" w:rsidRDefault="009C4F40">
            <w:pPr>
              <w:pStyle w:val="aa"/>
              <w:ind w:firstLineChars="0" w:firstLine="0"/>
              <w:rPr>
                <w:rFonts w:ascii="Times New Roman"/>
                <w:kern w:val="2"/>
                <w:sz w:val="18"/>
                <w:szCs w:val="18"/>
              </w:rPr>
            </w:pPr>
            <w:r>
              <w:rPr>
                <w:rFonts w:ascii="Times New Roman" w:hint="eastAsia"/>
                <w:kern w:val="2"/>
                <w:sz w:val="18"/>
                <w:szCs w:val="18"/>
              </w:rPr>
              <w:lastRenderedPageBreak/>
              <w:t>600</w:t>
            </w:r>
          </w:p>
        </w:tc>
        <w:tc>
          <w:tcPr>
            <w:tcW w:w="3059" w:type="dxa"/>
          </w:tcPr>
          <w:p w14:paraId="24690912" w14:textId="77777777" w:rsidR="009C4F40" w:rsidRDefault="009C4F40">
            <w:pPr>
              <w:pStyle w:val="aa"/>
              <w:ind w:firstLineChars="0" w:firstLine="0"/>
              <w:rPr>
                <w:rFonts w:ascii="Times New Roman"/>
                <w:kern w:val="2"/>
                <w:sz w:val="18"/>
                <w:szCs w:val="18"/>
              </w:rPr>
            </w:pPr>
            <w:r>
              <w:rPr>
                <w:rFonts w:ascii="Times New Roman" w:hint="eastAsia"/>
                <w:kern w:val="2"/>
                <w:sz w:val="18"/>
                <w:szCs w:val="18"/>
              </w:rPr>
              <w:t>27.5</w:t>
            </w:r>
          </w:p>
        </w:tc>
      </w:tr>
      <w:tr w:rsidR="009C4F40" w14:paraId="3CCB6947" w14:textId="77777777">
        <w:trPr>
          <w:trHeight w:val="330"/>
          <w:jc w:val="center"/>
        </w:trPr>
        <w:tc>
          <w:tcPr>
            <w:tcW w:w="2861" w:type="dxa"/>
          </w:tcPr>
          <w:p w14:paraId="140B916D" w14:textId="77777777" w:rsidR="009C4F40" w:rsidRDefault="009C4F40">
            <w:pPr>
              <w:pStyle w:val="aa"/>
              <w:ind w:firstLineChars="0" w:firstLine="0"/>
              <w:rPr>
                <w:rFonts w:ascii="Times New Roman"/>
                <w:kern w:val="2"/>
                <w:sz w:val="18"/>
                <w:szCs w:val="18"/>
              </w:rPr>
            </w:pPr>
            <w:r>
              <w:rPr>
                <w:rFonts w:ascii="Times New Roman" w:hint="eastAsia"/>
                <w:kern w:val="2"/>
                <w:sz w:val="18"/>
                <w:szCs w:val="18"/>
              </w:rPr>
              <w:t>700</w:t>
            </w:r>
          </w:p>
        </w:tc>
        <w:tc>
          <w:tcPr>
            <w:tcW w:w="3059" w:type="dxa"/>
          </w:tcPr>
          <w:p w14:paraId="1AD6C835" w14:textId="77777777" w:rsidR="009C4F40" w:rsidRDefault="009C4F40">
            <w:pPr>
              <w:pStyle w:val="aa"/>
              <w:ind w:firstLineChars="0" w:firstLine="0"/>
              <w:rPr>
                <w:rFonts w:ascii="Times New Roman"/>
                <w:kern w:val="2"/>
                <w:sz w:val="18"/>
                <w:szCs w:val="18"/>
              </w:rPr>
            </w:pPr>
            <w:r>
              <w:rPr>
                <w:rFonts w:ascii="Times New Roman" w:hint="eastAsia"/>
                <w:kern w:val="2"/>
                <w:sz w:val="18"/>
                <w:szCs w:val="18"/>
              </w:rPr>
              <w:t>30.0</w:t>
            </w:r>
          </w:p>
        </w:tc>
      </w:tr>
      <w:tr w:rsidR="009C4F40" w14:paraId="44CC3082" w14:textId="77777777">
        <w:trPr>
          <w:trHeight w:val="330"/>
          <w:jc w:val="center"/>
        </w:trPr>
        <w:tc>
          <w:tcPr>
            <w:tcW w:w="2861" w:type="dxa"/>
          </w:tcPr>
          <w:p w14:paraId="6292A255" w14:textId="77777777" w:rsidR="009C4F40" w:rsidRDefault="009C4F40">
            <w:pPr>
              <w:pStyle w:val="aa"/>
              <w:ind w:firstLineChars="0" w:firstLine="0"/>
              <w:rPr>
                <w:rFonts w:ascii="Times New Roman"/>
                <w:kern w:val="2"/>
                <w:sz w:val="18"/>
                <w:szCs w:val="18"/>
              </w:rPr>
            </w:pPr>
            <w:r>
              <w:rPr>
                <w:rFonts w:ascii="Times New Roman" w:hint="eastAsia"/>
                <w:kern w:val="2"/>
                <w:sz w:val="18"/>
                <w:szCs w:val="18"/>
              </w:rPr>
              <w:t>800</w:t>
            </w:r>
          </w:p>
        </w:tc>
        <w:tc>
          <w:tcPr>
            <w:tcW w:w="3059" w:type="dxa"/>
          </w:tcPr>
          <w:p w14:paraId="2E6A730B" w14:textId="77777777" w:rsidR="009C4F40" w:rsidRDefault="009C4F40">
            <w:pPr>
              <w:pStyle w:val="aa"/>
              <w:ind w:firstLineChars="0" w:firstLine="0"/>
              <w:rPr>
                <w:rFonts w:ascii="Times New Roman"/>
                <w:kern w:val="2"/>
                <w:sz w:val="18"/>
                <w:szCs w:val="18"/>
              </w:rPr>
            </w:pPr>
            <w:r>
              <w:rPr>
                <w:rFonts w:ascii="Times New Roman" w:hint="eastAsia"/>
                <w:kern w:val="2"/>
                <w:sz w:val="18"/>
                <w:szCs w:val="18"/>
              </w:rPr>
              <w:t>32.5</w:t>
            </w:r>
          </w:p>
        </w:tc>
      </w:tr>
      <w:tr w:rsidR="009C4F40" w14:paraId="590E715B" w14:textId="77777777">
        <w:trPr>
          <w:trHeight w:val="330"/>
          <w:jc w:val="center"/>
        </w:trPr>
        <w:tc>
          <w:tcPr>
            <w:tcW w:w="2861" w:type="dxa"/>
          </w:tcPr>
          <w:p w14:paraId="686DB7F3" w14:textId="77777777" w:rsidR="009C4F40" w:rsidRDefault="009C4F40">
            <w:pPr>
              <w:pStyle w:val="aa"/>
              <w:ind w:firstLineChars="0" w:firstLine="0"/>
              <w:rPr>
                <w:rFonts w:ascii="Times New Roman"/>
                <w:kern w:val="2"/>
                <w:sz w:val="18"/>
                <w:szCs w:val="18"/>
              </w:rPr>
            </w:pPr>
            <w:r>
              <w:rPr>
                <w:rFonts w:ascii="Times New Roman" w:hint="eastAsia"/>
                <w:kern w:val="2"/>
                <w:sz w:val="18"/>
                <w:szCs w:val="18"/>
              </w:rPr>
              <w:t>900</w:t>
            </w:r>
          </w:p>
        </w:tc>
        <w:tc>
          <w:tcPr>
            <w:tcW w:w="3059" w:type="dxa"/>
          </w:tcPr>
          <w:p w14:paraId="5436E57B" w14:textId="77777777" w:rsidR="009C4F40" w:rsidRDefault="009C4F40">
            <w:pPr>
              <w:pStyle w:val="aa"/>
              <w:ind w:firstLineChars="0" w:firstLine="0"/>
              <w:rPr>
                <w:rFonts w:ascii="Times New Roman"/>
                <w:kern w:val="2"/>
                <w:sz w:val="18"/>
                <w:szCs w:val="18"/>
              </w:rPr>
            </w:pPr>
            <w:r>
              <w:rPr>
                <w:rFonts w:ascii="Times New Roman" w:hint="eastAsia"/>
                <w:kern w:val="2"/>
                <w:sz w:val="18"/>
                <w:szCs w:val="18"/>
              </w:rPr>
              <w:t>35.0</w:t>
            </w:r>
          </w:p>
        </w:tc>
      </w:tr>
      <w:tr w:rsidR="009C4F40" w14:paraId="6C5A251D" w14:textId="77777777">
        <w:trPr>
          <w:trHeight w:val="330"/>
          <w:jc w:val="center"/>
        </w:trPr>
        <w:tc>
          <w:tcPr>
            <w:tcW w:w="2861" w:type="dxa"/>
          </w:tcPr>
          <w:p w14:paraId="1A1F8973" w14:textId="77777777" w:rsidR="009C4F40" w:rsidRDefault="009C4F40">
            <w:pPr>
              <w:pStyle w:val="aa"/>
              <w:ind w:firstLineChars="0" w:firstLine="0"/>
              <w:rPr>
                <w:rFonts w:ascii="Times New Roman"/>
                <w:kern w:val="2"/>
                <w:sz w:val="18"/>
                <w:szCs w:val="18"/>
              </w:rPr>
            </w:pPr>
            <w:r>
              <w:rPr>
                <w:rFonts w:ascii="Times New Roman" w:hint="eastAsia"/>
                <w:kern w:val="2"/>
                <w:sz w:val="18"/>
                <w:szCs w:val="18"/>
              </w:rPr>
              <w:t>1000</w:t>
            </w:r>
          </w:p>
        </w:tc>
        <w:tc>
          <w:tcPr>
            <w:tcW w:w="3059" w:type="dxa"/>
          </w:tcPr>
          <w:p w14:paraId="46E8CF01" w14:textId="77777777" w:rsidR="009C4F40" w:rsidRDefault="009C4F40">
            <w:pPr>
              <w:pStyle w:val="aa"/>
              <w:ind w:firstLineChars="0" w:firstLine="0"/>
              <w:rPr>
                <w:rFonts w:ascii="Times New Roman"/>
                <w:kern w:val="2"/>
                <w:sz w:val="18"/>
                <w:szCs w:val="18"/>
              </w:rPr>
            </w:pPr>
            <w:r>
              <w:rPr>
                <w:rFonts w:ascii="Times New Roman" w:hint="eastAsia"/>
                <w:kern w:val="2"/>
                <w:sz w:val="18"/>
                <w:szCs w:val="18"/>
              </w:rPr>
              <w:t>37.5</w:t>
            </w:r>
          </w:p>
        </w:tc>
      </w:tr>
    </w:tbl>
    <w:p w14:paraId="594EBBE0" w14:textId="77777777" w:rsidR="009C4F40" w:rsidRDefault="009C4F40">
      <w:pPr>
        <w:pStyle w:val="aa"/>
        <w:spacing w:line="360" w:lineRule="auto"/>
        <w:ind w:firstLineChars="0" w:firstLine="0"/>
        <w:rPr>
          <w:rFonts w:ascii="Times New Roman" w:hint="eastAsia"/>
          <w:szCs w:val="22"/>
        </w:rPr>
      </w:pPr>
    </w:p>
    <w:p w14:paraId="3C8A6168" w14:textId="77777777" w:rsidR="009C4F40" w:rsidRDefault="009C4F40">
      <w:pPr>
        <w:pStyle w:val="aa"/>
        <w:spacing w:line="360" w:lineRule="auto"/>
        <w:ind w:firstLineChars="0" w:firstLine="0"/>
        <w:rPr>
          <w:rFonts w:ascii="Times New Roman" w:hint="eastAsia"/>
          <w:szCs w:val="22"/>
        </w:rPr>
      </w:pPr>
      <w:r>
        <w:rPr>
          <w:rFonts w:ascii="Times New Roman" w:hint="eastAsia"/>
          <w:szCs w:val="22"/>
        </w:rPr>
        <w:t>5.6.4.2</w:t>
      </w:r>
      <w:r>
        <w:rPr>
          <w:rFonts w:ascii="Times New Roman" w:hint="eastAsia"/>
          <w:szCs w:val="22"/>
        </w:rPr>
        <w:t>测定</w:t>
      </w:r>
    </w:p>
    <w:p w14:paraId="23C7B53D" w14:textId="77777777" w:rsidR="009C4F40" w:rsidRDefault="009C4F40">
      <w:pPr>
        <w:pStyle w:val="aa"/>
        <w:spacing w:line="360" w:lineRule="auto"/>
        <w:rPr>
          <w:rFonts w:ascii="Times New Roman" w:hint="eastAsia"/>
          <w:szCs w:val="22"/>
        </w:rPr>
      </w:pPr>
      <w:r>
        <w:rPr>
          <w:rFonts w:ascii="Times New Roman" w:hint="eastAsia"/>
          <w:szCs w:val="22"/>
        </w:rPr>
        <w:t>用移液管移取澄清透明的油酸试样</w:t>
      </w:r>
      <w:r>
        <w:rPr>
          <w:rFonts w:ascii="Times New Roman" w:hint="eastAsia"/>
          <w:szCs w:val="22"/>
        </w:rPr>
        <w:t>1.0mL</w:t>
      </w:r>
      <w:r>
        <w:rPr>
          <w:rFonts w:ascii="Times New Roman" w:hint="eastAsia"/>
          <w:szCs w:val="22"/>
        </w:rPr>
        <w:t>于洁净干燥的</w:t>
      </w:r>
      <w:r>
        <w:rPr>
          <w:rFonts w:ascii="Times New Roman" w:hint="eastAsia"/>
          <w:szCs w:val="22"/>
        </w:rPr>
        <w:t>10mL</w:t>
      </w:r>
      <w:r>
        <w:rPr>
          <w:rFonts w:ascii="Times New Roman" w:hint="eastAsia"/>
          <w:szCs w:val="22"/>
        </w:rPr>
        <w:t>容量瓶中，用无水乙醇稀释至刻度，摇匀，应用</w:t>
      </w:r>
      <w:r>
        <w:rPr>
          <w:rFonts w:ascii="Times New Roman" w:hint="eastAsia"/>
          <w:szCs w:val="22"/>
        </w:rPr>
        <w:t>10mm</w:t>
      </w:r>
      <w:r>
        <w:rPr>
          <w:rFonts w:ascii="Times New Roman" w:hint="eastAsia"/>
          <w:szCs w:val="22"/>
        </w:rPr>
        <w:t>比色池，以无水乙醇作参比，在波长</w:t>
      </w:r>
      <w:r>
        <w:rPr>
          <w:rFonts w:ascii="Times New Roman" w:hint="eastAsia"/>
          <w:szCs w:val="22"/>
        </w:rPr>
        <w:t>373nm</w:t>
      </w:r>
      <w:r>
        <w:rPr>
          <w:rFonts w:ascii="Times New Roman" w:hint="eastAsia"/>
          <w:szCs w:val="22"/>
        </w:rPr>
        <w:t>处测定其吸光度，以三次重复测得的吸光度值的平均值作为最后测定结果。</w:t>
      </w:r>
    </w:p>
    <w:p w14:paraId="3F80B290" w14:textId="77777777" w:rsidR="009C4F40" w:rsidRDefault="009C4F40">
      <w:pPr>
        <w:pStyle w:val="aa"/>
        <w:spacing w:line="360" w:lineRule="auto"/>
        <w:rPr>
          <w:rFonts w:ascii="Times New Roman" w:hint="eastAsia"/>
          <w:szCs w:val="22"/>
        </w:rPr>
      </w:pPr>
      <w:r>
        <w:rPr>
          <w:rFonts w:ascii="Times New Roman" w:hint="eastAsia"/>
          <w:szCs w:val="22"/>
        </w:rPr>
        <w:t>三次测定的吸光度的极值应不大于</w:t>
      </w:r>
      <w:r>
        <w:rPr>
          <w:rFonts w:ascii="Times New Roman" w:hint="eastAsia"/>
          <w:szCs w:val="22"/>
        </w:rPr>
        <w:t>0.005</w:t>
      </w:r>
      <w:r>
        <w:rPr>
          <w:rFonts w:ascii="Times New Roman" w:hint="eastAsia"/>
          <w:szCs w:val="22"/>
        </w:rPr>
        <w:t>。</w:t>
      </w:r>
    </w:p>
    <w:p w14:paraId="474F0A24" w14:textId="77777777" w:rsidR="009C4F40" w:rsidRDefault="009C4F40">
      <w:pPr>
        <w:pStyle w:val="aa"/>
        <w:spacing w:line="360" w:lineRule="auto"/>
        <w:ind w:firstLineChars="0" w:firstLine="0"/>
        <w:rPr>
          <w:rFonts w:ascii="Times New Roman" w:hint="eastAsia"/>
          <w:szCs w:val="22"/>
        </w:rPr>
      </w:pPr>
      <w:r>
        <w:rPr>
          <w:rFonts w:ascii="Times New Roman" w:hint="eastAsia"/>
          <w:szCs w:val="22"/>
        </w:rPr>
        <w:t>5.6.4.3</w:t>
      </w:r>
      <w:r>
        <w:rPr>
          <w:rFonts w:ascii="Times New Roman" w:hint="eastAsia"/>
          <w:szCs w:val="22"/>
        </w:rPr>
        <w:t>结果表示</w:t>
      </w:r>
    </w:p>
    <w:p w14:paraId="3E44DA06" w14:textId="77777777" w:rsidR="009C4F40" w:rsidRDefault="009C4F40">
      <w:pPr>
        <w:pStyle w:val="aa"/>
        <w:spacing w:line="360" w:lineRule="auto"/>
        <w:rPr>
          <w:rFonts w:ascii="Times New Roman" w:hint="eastAsia"/>
          <w:szCs w:val="22"/>
        </w:rPr>
      </w:pPr>
      <w:r>
        <w:rPr>
          <w:rFonts w:ascii="Times New Roman" w:hint="eastAsia"/>
          <w:szCs w:val="22"/>
        </w:rPr>
        <w:t>根据所测试样的吸光度，从吸光度—色泽值标准曲线上查得对应色泽值，即油酸试样的色泽值，单位为</w:t>
      </w:r>
      <w:r>
        <w:rPr>
          <w:rFonts w:ascii="Times New Roman" w:hint="eastAsia"/>
          <w:szCs w:val="22"/>
        </w:rPr>
        <w:t>Hazen</w:t>
      </w:r>
      <w:r>
        <w:rPr>
          <w:rFonts w:ascii="Times New Roman" w:hint="eastAsia"/>
          <w:szCs w:val="22"/>
        </w:rPr>
        <w:t>。</w:t>
      </w:r>
    </w:p>
    <w:p w14:paraId="726CF4F0" w14:textId="77777777" w:rsidR="009C4F40" w:rsidRDefault="009C4F40">
      <w:pPr>
        <w:pStyle w:val="aa"/>
        <w:spacing w:line="360" w:lineRule="auto"/>
        <w:ind w:firstLineChars="0" w:firstLine="0"/>
        <w:rPr>
          <w:rFonts w:ascii="Times New Roman" w:hint="eastAsia"/>
          <w:b/>
          <w:bCs/>
          <w:szCs w:val="22"/>
        </w:rPr>
      </w:pPr>
      <w:r>
        <w:rPr>
          <w:rFonts w:ascii="Times New Roman" w:hint="eastAsia"/>
          <w:b/>
          <w:bCs/>
          <w:szCs w:val="22"/>
        </w:rPr>
        <w:t xml:space="preserve">5.7 </w:t>
      </w:r>
      <w:r>
        <w:rPr>
          <w:rFonts w:ascii="Times New Roman"/>
          <w:b/>
          <w:bCs/>
          <w:szCs w:val="22"/>
        </w:rPr>
        <w:t>C18</w:t>
      </w:r>
      <w:r>
        <w:rPr>
          <w:rFonts w:ascii="Times New Roman" w:hint="eastAsia"/>
          <w:b/>
          <w:bCs/>
          <w:szCs w:val="22"/>
        </w:rPr>
        <w:t>:</w:t>
      </w:r>
      <w:r>
        <w:rPr>
          <w:rFonts w:ascii="Times New Roman"/>
          <w:b/>
          <w:bCs/>
          <w:szCs w:val="22"/>
        </w:rPr>
        <w:t>1</w:t>
      </w:r>
      <w:r>
        <w:rPr>
          <w:rFonts w:ascii="Times New Roman"/>
          <w:b/>
          <w:bCs/>
          <w:szCs w:val="22"/>
        </w:rPr>
        <w:t>含量</w:t>
      </w:r>
    </w:p>
    <w:p w14:paraId="58FD9671" w14:textId="77777777" w:rsidR="009C4F40" w:rsidRDefault="009C4F40">
      <w:pPr>
        <w:pStyle w:val="aa"/>
        <w:spacing w:line="360" w:lineRule="auto"/>
        <w:rPr>
          <w:rFonts w:ascii="Times New Roman" w:hint="eastAsia"/>
          <w:szCs w:val="22"/>
        </w:rPr>
      </w:pPr>
      <w:r>
        <w:rPr>
          <w:rFonts w:ascii="Times New Roman" w:hint="eastAsia"/>
          <w:szCs w:val="22"/>
        </w:rPr>
        <w:t>按</w:t>
      </w:r>
      <w:r>
        <w:rPr>
          <w:rFonts w:ascii="Times New Roman" w:hint="eastAsia"/>
          <w:szCs w:val="22"/>
        </w:rPr>
        <w:t>GB9104</w:t>
      </w:r>
      <w:r>
        <w:rPr>
          <w:rFonts w:ascii="Times New Roman" w:hint="eastAsia"/>
          <w:szCs w:val="22"/>
        </w:rPr>
        <w:t>中第</w:t>
      </w:r>
      <w:r>
        <w:rPr>
          <w:rFonts w:ascii="Times New Roman" w:hint="eastAsia"/>
          <w:szCs w:val="22"/>
        </w:rPr>
        <w:t>12</w:t>
      </w:r>
      <w:r>
        <w:rPr>
          <w:rFonts w:ascii="Times New Roman" w:hint="eastAsia"/>
          <w:szCs w:val="22"/>
        </w:rPr>
        <w:t>章的规定进行测定。</w:t>
      </w:r>
    </w:p>
    <w:p w14:paraId="1381659D" w14:textId="77777777" w:rsidR="009C4F40" w:rsidRDefault="009C4F40">
      <w:pPr>
        <w:pStyle w:val="afff5"/>
        <w:spacing w:beforeLines="0" w:before="0" w:afterLines="0" w:after="0" w:line="360" w:lineRule="auto"/>
        <w:rPr>
          <w:rFonts w:ascii="Times New Roman"/>
          <w:sz w:val="28"/>
          <w:szCs w:val="28"/>
        </w:rPr>
      </w:pPr>
      <w:r>
        <w:rPr>
          <w:rFonts w:ascii="Times New Roman"/>
          <w:sz w:val="28"/>
          <w:szCs w:val="28"/>
        </w:rPr>
        <w:t>检验规则</w:t>
      </w:r>
    </w:p>
    <w:p w14:paraId="6623F579" w14:textId="77777777" w:rsidR="009C4F40" w:rsidRDefault="009C4F40">
      <w:pPr>
        <w:pStyle w:val="aa"/>
        <w:spacing w:line="360" w:lineRule="auto"/>
        <w:ind w:firstLineChars="0" w:firstLine="0"/>
        <w:rPr>
          <w:rFonts w:ascii="Times New Roman"/>
          <w:b/>
          <w:bCs/>
          <w:szCs w:val="22"/>
        </w:rPr>
      </w:pPr>
      <w:r>
        <w:rPr>
          <w:rFonts w:ascii="Times New Roman" w:hint="eastAsia"/>
          <w:b/>
          <w:bCs/>
          <w:szCs w:val="22"/>
        </w:rPr>
        <w:t xml:space="preserve">6.1 </w:t>
      </w:r>
      <w:r>
        <w:rPr>
          <w:rFonts w:ascii="Times New Roman"/>
          <w:b/>
          <w:bCs/>
          <w:szCs w:val="22"/>
        </w:rPr>
        <w:t>出厂检验</w:t>
      </w:r>
    </w:p>
    <w:p w14:paraId="0C8D2111" w14:textId="77777777" w:rsidR="009C4F40" w:rsidRDefault="009C4F40">
      <w:pPr>
        <w:pStyle w:val="aa"/>
        <w:spacing w:line="360" w:lineRule="auto"/>
        <w:rPr>
          <w:rFonts w:ascii="Times New Roman"/>
          <w:szCs w:val="22"/>
        </w:rPr>
      </w:pPr>
      <w:r>
        <w:rPr>
          <w:rFonts w:ascii="Times New Roman"/>
          <w:szCs w:val="22"/>
        </w:rPr>
        <w:t>出厂检验项目为第</w:t>
      </w:r>
      <w:r>
        <w:rPr>
          <w:rFonts w:ascii="Times New Roman"/>
          <w:szCs w:val="22"/>
        </w:rPr>
        <w:t>4</w:t>
      </w:r>
      <w:r>
        <w:rPr>
          <w:rFonts w:ascii="Times New Roman"/>
          <w:szCs w:val="22"/>
        </w:rPr>
        <w:t>章规定的全部项目。</w:t>
      </w:r>
    </w:p>
    <w:p w14:paraId="1D3A3131" w14:textId="77777777" w:rsidR="009C4F40" w:rsidRDefault="009C4F40">
      <w:pPr>
        <w:pStyle w:val="aa"/>
        <w:spacing w:line="360" w:lineRule="auto"/>
        <w:ind w:firstLineChars="0" w:firstLine="0"/>
        <w:rPr>
          <w:rFonts w:ascii="Times New Roman"/>
          <w:b/>
          <w:bCs/>
          <w:szCs w:val="22"/>
        </w:rPr>
      </w:pPr>
      <w:r>
        <w:rPr>
          <w:rFonts w:ascii="Times New Roman"/>
          <w:b/>
          <w:bCs/>
          <w:szCs w:val="22"/>
        </w:rPr>
        <w:t>6</w:t>
      </w:r>
      <w:r>
        <w:rPr>
          <w:rFonts w:ascii="Times New Roman" w:hint="eastAsia"/>
          <w:b/>
          <w:bCs/>
          <w:szCs w:val="22"/>
        </w:rPr>
        <w:t>.</w:t>
      </w:r>
      <w:r>
        <w:rPr>
          <w:rFonts w:ascii="Times New Roman"/>
          <w:b/>
          <w:bCs/>
          <w:szCs w:val="22"/>
        </w:rPr>
        <w:t>2</w:t>
      </w:r>
      <w:r>
        <w:rPr>
          <w:rFonts w:ascii="Times New Roman" w:hint="eastAsia"/>
          <w:b/>
          <w:bCs/>
          <w:szCs w:val="22"/>
        </w:rPr>
        <w:t xml:space="preserve"> </w:t>
      </w:r>
      <w:r>
        <w:rPr>
          <w:rFonts w:ascii="Times New Roman"/>
          <w:b/>
          <w:bCs/>
          <w:szCs w:val="22"/>
        </w:rPr>
        <w:t>产品组批与抽样规则</w:t>
      </w:r>
    </w:p>
    <w:p w14:paraId="5C7DD820" w14:textId="77777777" w:rsidR="009C4F40" w:rsidRDefault="009C4F40">
      <w:pPr>
        <w:pStyle w:val="aff1"/>
        <w:numPr>
          <w:ilvl w:val="0"/>
          <w:numId w:val="0"/>
        </w:numPr>
        <w:spacing w:beforeLines="0" w:before="0" w:afterLines="0" w:after="0" w:line="360" w:lineRule="auto"/>
        <w:rPr>
          <w:rFonts w:ascii="宋体" w:eastAsia="宋体" w:hAnsi="宋体" w:hint="eastAsia"/>
        </w:rPr>
      </w:pPr>
      <w:r>
        <w:rPr>
          <w:rFonts w:ascii="Times New Roman" w:eastAsia="宋体" w:hint="eastAsia"/>
        </w:rPr>
        <w:t>6.2.1</w:t>
      </w:r>
      <w:r>
        <w:rPr>
          <w:rFonts w:ascii="Times New Roman" w:eastAsia="宋体"/>
        </w:rPr>
        <w:t>产品应按批交付及抽样验</w:t>
      </w:r>
      <w:r>
        <w:rPr>
          <w:rFonts w:ascii="宋体" w:eastAsia="宋体" w:hAnsi="宋体" w:hint="eastAsia"/>
        </w:rPr>
        <w:t>收，一次交付的同一规格、同一批号的产品为一交付批。</w:t>
      </w:r>
    </w:p>
    <w:p w14:paraId="62D92DB9" w14:textId="77777777" w:rsidR="009C4F40" w:rsidRDefault="009C4F40">
      <w:pPr>
        <w:pStyle w:val="aff1"/>
        <w:numPr>
          <w:ilvl w:val="0"/>
          <w:numId w:val="0"/>
        </w:numPr>
        <w:spacing w:beforeLines="0" w:before="0" w:afterLines="0" w:after="0" w:line="360" w:lineRule="auto"/>
        <w:ind w:firstLineChars="200" w:firstLine="420"/>
        <w:rPr>
          <w:rFonts w:ascii="宋体" w:eastAsia="宋体" w:hAnsi="宋体" w:hint="eastAsia"/>
        </w:rPr>
      </w:pPr>
      <w:r>
        <w:rPr>
          <w:rFonts w:ascii="宋体" w:eastAsia="宋体" w:hAnsi="宋体" w:hint="eastAsia"/>
        </w:rPr>
        <w:t>生产单位交付的产品，应先经其质量检验部门按本标准检验，符合本标准并出具产品质量检验合格证书，方可出厂。产品质量检验合格证书应包括：生产者名称、产品名称、商标、采用标准编号、产品类型、批号、批量、质量指标、生产日期等。</w:t>
      </w:r>
    </w:p>
    <w:p w14:paraId="40BBF3D7" w14:textId="77777777" w:rsidR="009C4F40" w:rsidRDefault="009C4F40">
      <w:pPr>
        <w:pStyle w:val="aff1"/>
        <w:numPr>
          <w:ilvl w:val="0"/>
          <w:numId w:val="0"/>
        </w:numPr>
        <w:spacing w:beforeLines="0" w:before="0" w:afterLines="0" w:after="0" w:line="360" w:lineRule="auto"/>
        <w:ind w:firstLineChars="200" w:firstLine="420"/>
        <w:rPr>
          <w:rFonts w:ascii="宋体" w:eastAsia="宋体" w:hAnsi="宋体" w:hint="eastAsia"/>
        </w:rPr>
      </w:pPr>
      <w:r>
        <w:rPr>
          <w:rFonts w:ascii="宋体" w:eastAsia="宋体" w:hAnsi="宋体" w:hint="eastAsia"/>
        </w:rPr>
        <w:t>收货方凭产品质量检验合格证书验收，必要时可按下述规定在一个月内抽样验收或仲裁。</w:t>
      </w:r>
    </w:p>
    <w:p w14:paraId="05864C96" w14:textId="77777777" w:rsidR="009C4F40" w:rsidRDefault="009C4F40">
      <w:pPr>
        <w:pStyle w:val="aff1"/>
        <w:numPr>
          <w:ilvl w:val="0"/>
          <w:numId w:val="0"/>
        </w:numPr>
        <w:spacing w:beforeLines="0" w:before="0" w:afterLines="0" w:after="0" w:line="360" w:lineRule="auto"/>
        <w:rPr>
          <w:rFonts w:ascii="Times New Roman" w:eastAsia="宋体" w:hint="eastAsia"/>
        </w:rPr>
      </w:pPr>
      <w:r>
        <w:rPr>
          <w:rFonts w:ascii="Times New Roman" w:eastAsia="宋体" w:hint="eastAsia"/>
        </w:rPr>
        <w:t>6.2.2</w:t>
      </w:r>
      <w:r>
        <w:rPr>
          <w:rFonts w:ascii="Times New Roman" w:eastAsia="宋体" w:hint="eastAsia"/>
        </w:rPr>
        <w:t>取样</w:t>
      </w:r>
    </w:p>
    <w:p w14:paraId="0C34C2EE" w14:textId="77777777" w:rsidR="009C4F40" w:rsidRDefault="009C4F40">
      <w:pPr>
        <w:pStyle w:val="aff1"/>
        <w:numPr>
          <w:ilvl w:val="0"/>
          <w:numId w:val="0"/>
        </w:numPr>
        <w:spacing w:beforeLines="0" w:before="0" w:afterLines="0" w:after="0" w:line="360" w:lineRule="auto"/>
        <w:ind w:firstLineChars="200" w:firstLine="420"/>
        <w:rPr>
          <w:rFonts w:ascii="宋体" w:eastAsia="宋体" w:hAnsi="宋体" w:hint="eastAsia"/>
        </w:rPr>
      </w:pPr>
      <w:r>
        <w:rPr>
          <w:rFonts w:ascii="宋体" w:eastAsia="宋体" w:hAnsi="宋体" w:hint="eastAsia"/>
        </w:rPr>
        <w:t>收货方验收、仲裁检验所需样品，应根据批量大小按表4确定样本大小，交收双方会同在交货地点从交付批中随机抽取桶样本。</w:t>
      </w:r>
    </w:p>
    <w:p w14:paraId="5F26CCEC" w14:textId="77777777" w:rsidR="009C4F40" w:rsidRDefault="009C4F40">
      <w:pPr>
        <w:pStyle w:val="aff1"/>
        <w:numPr>
          <w:ilvl w:val="0"/>
          <w:numId w:val="0"/>
        </w:numPr>
        <w:spacing w:beforeLines="0" w:before="0" w:afterLines="0" w:after="0" w:line="360" w:lineRule="auto"/>
        <w:ind w:firstLineChars="200" w:firstLine="420"/>
        <w:rPr>
          <w:rFonts w:ascii="Times New Roman"/>
        </w:rPr>
      </w:pPr>
      <w:r>
        <w:rPr>
          <w:rFonts w:ascii="Times New Roman" w:eastAsia="宋体"/>
        </w:rPr>
        <w:lastRenderedPageBreak/>
        <w:t>将所取样本桶内的产品融化混匀后，用直径</w:t>
      </w:r>
      <w:r>
        <w:rPr>
          <w:rFonts w:ascii="Times New Roman" w:eastAsia="宋体"/>
        </w:rPr>
        <w:t>10mm -15mm</w:t>
      </w:r>
      <w:r>
        <w:rPr>
          <w:rFonts w:ascii="Times New Roman" w:eastAsia="宋体"/>
        </w:rPr>
        <w:t>的敞口玻璃管缓慢垂直插入至桶底六分之一处，然后封闭上口，垂直提起，从每个样本桶内取出等量样品，总量约</w:t>
      </w:r>
      <w:r>
        <w:rPr>
          <w:rFonts w:ascii="Times New Roman" w:eastAsia="宋体"/>
        </w:rPr>
        <w:t>1.5kg</w:t>
      </w:r>
      <w:r>
        <w:rPr>
          <w:rFonts w:ascii="Times New Roman" w:eastAsia="宋体"/>
        </w:rPr>
        <w:t>。混合均匀后，分装于三个洁净、干燥的具塞样品瓶内，加塞密封，贴上标签。注明产品名称、产品类型、产品批号、生产单位、采样日期、采样人。交收双方各持一份进行检验，第三份由交货方保管，备仲裁检验用，保管期为一个月。</w:t>
      </w:r>
      <w:r>
        <w:rPr>
          <w:rFonts w:hint="eastAsia"/>
        </w:rPr>
        <w:t xml:space="preserve">  </w:t>
      </w:r>
      <w:r>
        <w:rPr>
          <w:rFonts w:ascii="Times New Roman"/>
        </w:rPr>
        <w:t xml:space="preserve"> </w:t>
      </w:r>
    </w:p>
    <w:p w14:paraId="6E9056DE" w14:textId="77777777" w:rsidR="009C4F40" w:rsidRDefault="009C4F40">
      <w:pPr>
        <w:pStyle w:val="aa"/>
        <w:jc w:val="center"/>
        <w:rPr>
          <w:rFonts w:ascii="Times New Roman"/>
        </w:rPr>
      </w:pPr>
    </w:p>
    <w:p w14:paraId="32617A63" w14:textId="77777777" w:rsidR="009C4F40" w:rsidRDefault="009C4F40">
      <w:pPr>
        <w:pStyle w:val="aa"/>
        <w:jc w:val="center"/>
        <w:rPr>
          <w:rFonts w:ascii="Times New Roman"/>
        </w:rPr>
      </w:pPr>
      <w:r>
        <w:rPr>
          <w:rFonts w:ascii="Times New Roman"/>
        </w:rPr>
        <w:t>表</w:t>
      </w:r>
      <w:r>
        <w:rPr>
          <w:rFonts w:ascii="Times New Roman"/>
        </w:rPr>
        <w:t xml:space="preserve">4  </w:t>
      </w:r>
      <w:r>
        <w:rPr>
          <w:rFonts w:ascii="Times New Roman"/>
        </w:rPr>
        <w:t>批量和样本大小</w:t>
      </w:r>
      <w:r>
        <w:rPr>
          <w:rFonts w:ascii="Times New Roman"/>
        </w:rPr>
        <w:t xml:space="preserve">                  </w:t>
      </w:r>
      <w:r>
        <w:rPr>
          <w:rFonts w:ascii="Times New Roman"/>
        </w:rPr>
        <w:t>单位为桶</w:t>
      </w:r>
    </w:p>
    <w:tbl>
      <w:tblPr>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28"/>
        <w:gridCol w:w="1116"/>
        <w:gridCol w:w="1117"/>
        <w:gridCol w:w="1116"/>
        <w:gridCol w:w="1116"/>
        <w:gridCol w:w="1116"/>
        <w:gridCol w:w="1031"/>
      </w:tblGrid>
      <w:tr w:rsidR="009C4F40" w14:paraId="1CADF815" w14:textId="77777777">
        <w:trPr>
          <w:trHeight w:val="90"/>
          <w:jc w:val="center"/>
        </w:trPr>
        <w:tc>
          <w:tcPr>
            <w:tcW w:w="1028" w:type="dxa"/>
          </w:tcPr>
          <w:p w14:paraId="60A0E5A1" w14:textId="77777777" w:rsidR="009C4F40" w:rsidRDefault="009C4F40">
            <w:pPr>
              <w:pStyle w:val="aa"/>
              <w:ind w:firstLineChars="0" w:firstLine="0"/>
              <w:rPr>
                <w:rFonts w:ascii="Times New Roman"/>
                <w:kern w:val="2"/>
                <w:sz w:val="18"/>
                <w:szCs w:val="18"/>
              </w:rPr>
            </w:pPr>
            <w:r>
              <w:rPr>
                <w:rFonts w:ascii="Times New Roman"/>
                <w:kern w:val="2"/>
                <w:sz w:val="18"/>
                <w:szCs w:val="18"/>
              </w:rPr>
              <w:t>批量</w:t>
            </w:r>
          </w:p>
        </w:tc>
        <w:tc>
          <w:tcPr>
            <w:tcW w:w="1116" w:type="dxa"/>
          </w:tcPr>
          <w:p w14:paraId="17963E23" w14:textId="77777777" w:rsidR="009C4F40" w:rsidRDefault="009C4F40">
            <w:pPr>
              <w:pStyle w:val="aa"/>
              <w:ind w:firstLineChars="0" w:firstLine="0"/>
              <w:rPr>
                <w:rFonts w:ascii="Times New Roman"/>
                <w:kern w:val="2"/>
                <w:sz w:val="18"/>
                <w:szCs w:val="18"/>
              </w:rPr>
            </w:pPr>
            <w:r>
              <w:rPr>
                <w:rFonts w:ascii="Times New Roman"/>
                <w:kern w:val="2"/>
                <w:sz w:val="18"/>
                <w:szCs w:val="18"/>
              </w:rPr>
              <w:t>1</w:t>
            </w:r>
          </w:p>
        </w:tc>
        <w:tc>
          <w:tcPr>
            <w:tcW w:w="1117" w:type="dxa"/>
          </w:tcPr>
          <w:p w14:paraId="79DA86B9" w14:textId="77777777" w:rsidR="009C4F40" w:rsidRDefault="009C4F40">
            <w:pPr>
              <w:pStyle w:val="aa"/>
              <w:ind w:firstLineChars="0" w:firstLine="0"/>
              <w:rPr>
                <w:rFonts w:ascii="Times New Roman"/>
                <w:kern w:val="2"/>
                <w:sz w:val="18"/>
                <w:szCs w:val="18"/>
              </w:rPr>
            </w:pPr>
            <w:r>
              <w:rPr>
                <w:rFonts w:ascii="Times New Roman"/>
                <w:kern w:val="2"/>
                <w:sz w:val="18"/>
                <w:szCs w:val="18"/>
              </w:rPr>
              <w:t>2~8</w:t>
            </w:r>
          </w:p>
        </w:tc>
        <w:tc>
          <w:tcPr>
            <w:tcW w:w="1116" w:type="dxa"/>
          </w:tcPr>
          <w:p w14:paraId="4F6F6862" w14:textId="77777777" w:rsidR="009C4F40" w:rsidRDefault="009C4F40">
            <w:pPr>
              <w:pStyle w:val="aa"/>
              <w:ind w:firstLineChars="0" w:firstLine="0"/>
              <w:rPr>
                <w:rFonts w:ascii="Times New Roman"/>
                <w:kern w:val="2"/>
                <w:sz w:val="18"/>
                <w:szCs w:val="18"/>
              </w:rPr>
            </w:pPr>
            <w:r>
              <w:rPr>
                <w:rFonts w:ascii="Times New Roman"/>
                <w:kern w:val="2"/>
                <w:sz w:val="18"/>
                <w:szCs w:val="18"/>
              </w:rPr>
              <w:t>9~15</w:t>
            </w:r>
          </w:p>
        </w:tc>
        <w:tc>
          <w:tcPr>
            <w:tcW w:w="1116" w:type="dxa"/>
          </w:tcPr>
          <w:p w14:paraId="00045724" w14:textId="77777777" w:rsidR="009C4F40" w:rsidRDefault="009C4F40">
            <w:pPr>
              <w:pStyle w:val="aa"/>
              <w:ind w:firstLineChars="0" w:firstLine="0"/>
              <w:rPr>
                <w:rFonts w:ascii="Times New Roman"/>
                <w:kern w:val="2"/>
                <w:sz w:val="18"/>
                <w:szCs w:val="18"/>
              </w:rPr>
            </w:pPr>
            <w:r>
              <w:rPr>
                <w:rFonts w:ascii="Times New Roman"/>
                <w:kern w:val="2"/>
                <w:sz w:val="18"/>
                <w:szCs w:val="18"/>
              </w:rPr>
              <w:t>16~25</w:t>
            </w:r>
          </w:p>
        </w:tc>
        <w:tc>
          <w:tcPr>
            <w:tcW w:w="1116" w:type="dxa"/>
          </w:tcPr>
          <w:p w14:paraId="418FA3E5" w14:textId="77777777" w:rsidR="009C4F40" w:rsidRDefault="009C4F40">
            <w:pPr>
              <w:pStyle w:val="aa"/>
              <w:ind w:firstLineChars="0" w:firstLine="0"/>
              <w:rPr>
                <w:rFonts w:ascii="Times New Roman"/>
                <w:kern w:val="2"/>
                <w:sz w:val="18"/>
                <w:szCs w:val="18"/>
              </w:rPr>
            </w:pPr>
            <w:r>
              <w:rPr>
                <w:rFonts w:ascii="Times New Roman"/>
                <w:kern w:val="2"/>
                <w:sz w:val="18"/>
                <w:szCs w:val="18"/>
              </w:rPr>
              <w:t>26~50</w:t>
            </w:r>
          </w:p>
        </w:tc>
        <w:tc>
          <w:tcPr>
            <w:tcW w:w="1031" w:type="dxa"/>
          </w:tcPr>
          <w:p w14:paraId="3E8F5B4A" w14:textId="77777777" w:rsidR="009C4F40" w:rsidRDefault="009C4F40">
            <w:pPr>
              <w:pStyle w:val="aa"/>
              <w:ind w:firstLineChars="0" w:firstLine="0"/>
              <w:rPr>
                <w:rFonts w:ascii="Times New Roman"/>
                <w:kern w:val="2"/>
                <w:sz w:val="18"/>
                <w:szCs w:val="18"/>
              </w:rPr>
            </w:pPr>
            <w:r>
              <w:rPr>
                <w:rFonts w:ascii="Times New Roman"/>
                <w:kern w:val="2"/>
                <w:sz w:val="18"/>
                <w:szCs w:val="18"/>
              </w:rPr>
              <w:t>&gt;50</w:t>
            </w:r>
          </w:p>
        </w:tc>
      </w:tr>
      <w:tr w:rsidR="009C4F40" w14:paraId="63D67098" w14:textId="77777777">
        <w:trPr>
          <w:trHeight w:val="90"/>
          <w:jc w:val="center"/>
        </w:trPr>
        <w:tc>
          <w:tcPr>
            <w:tcW w:w="1028" w:type="dxa"/>
          </w:tcPr>
          <w:p w14:paraId="5912FB12" w14:textId="77777777" w:rsidR="009C4F40" w:rsidRDefault="009C4F40">
            <w:pPr>
              <w:pStyle w:val="aa"/>
              <w:ind w:firstLineChars="0" w:firstLine="0"/>
              <w:rPr>
                <w:rFonts w:ascii="Times New Roman"/>
                <w:kern w:val="2"/>
                <w:sz w:val="18"/>
                <w:szCs w:val="18"/>
              </w:rPr>
            </w:pPr>
            <w:r>
              <w:rPr>
                <w:rFonts w:ascii="Times New Roman"/>
                <w:kern w:val="2"/>
                <w:sz w:val="18"/>
                <w:szCs w:val="18"/>
              </w:rPr>
              <w:t>样本大小</w:t>
            </w:r>
          </w:p>
        </w:tc>
        <w:tc>
          <w:tcPr>
            <w:tcW w:w="1116" w:type="dxa"/>
          </w:tcPr>
          <w:p w14:paraId="4836B948" w14:textId="77777777" w:rsidR="009C4F40" w:rsidRDefault="009C4F40">
            <w:pPr>
              <w:pStyle w:val="aa"/>
              <w:ind w:firstLineChars="0" w:firstLine="0"/>
              <w:rPr>
                <w:rFonts w:ascii="Times New Roman"/>
                <w:kern w:val="2"/>
                <w:sz w:val="18"/>
                <w:szCs w:val="18"/>
              </w:rPr>
            </w:pPr>
            <w:r>
              <w:rPr>
                <w:rFonts w:ascii="Times New Roman"/>
                <w:kern w:val="2"/>
                <w:sz w:val="18"/>
                <w:szCs w:val="18"/>
              </w:rPr>
              <w:t>1</w:t>
            </w:r>
          </w:p>
        </w:tc>
        <w:tc>
          <w:tcPr>
            <w:tcW w:w="1117" w:type="dxa"/>
          </w:tcPr>
          <w:p w14:paraId="766ECD87" w14:textId="77777777" w:rsidR="009C4F40" w:rsidRDefault="009C4F40">
            <w:pPr>
              <w:pStyle w:val="aa"/>
              <w:ind w:firstLineChars="0" w:firstLine="0"/>
              <w:rPr>
                <w:rFonts w:ascii="Times New Roman"/>
                <w:kern w:val="2"/>
                <w:sz w:val="18"/>
                <w:szCs w:val="18"/>
              </w:rPr>
            </w:pPr>
            <w:r>
              <w:rPr>
                <w:rFonts w:ascii="Times New Roman"/>
                <w:kern w:val="2"/>
                <w:sz w:val="18"/>
                <w:szCs w:val="18"/>
              </w:rPr>
              <w:t>2</w:t>
            </w:r>
          </w:p>
        </w:tc>
        <w:tc>
          <w:tcPr>
            <w:tcW w:w="1116" w:type="dxa"/>
          </w:tcPr>
          <w:p w14:paraId="13CFB419" w14:textId="77777777" w:rsidR="009C4F40" w:rsidRDefault="009C4F40">
            <w:pPr>
              <w:pStyle w:val="aa"/>
              <w:ind w:firstLineChars="0" w:firstLine="0"/>
              <w:rPr>
                <w:rFonts w:ascii="Times New Roman"/>
                <w:kern w:val="2"/>
                <w:sz w:val="18"/>
                <w:szCs w:val="18"/>
              </w:rPr>
            </w:pPr>
            <w:r>
              <w:rPr>
                <w:rFonts w:ascii="Times New Roman"/>
                <w:kern w:val="2"/>
                <w:sz w:val="18"/>
                <w:szCs w:val="18"/>
              </w:rPr>
              <w:t>3</w:t>
            </w:r>
          </w:p>
        </w:tc>
        <w:tc>
          <w:tcPr>
            <w:tcW w:w="1116" w:type="dxa"/>
          </w:tcPr>
          <w:p w14:paraId="223CE6E5" w14:textId="77777777" w:rsidR="009C4F40" w:rsidRDefault="009C4F40">
            <w:pPr>
              <w:pStyle w:val="aa"/>
              <w:ind w:firstLineChars="0" w:firstLine="0"/>
              <w:rPr>
                <w:rFonts w:ascii="Times New Roman"/>
                <w:kern w:val="2"/>
                <w:sz w:val="18"/>
                <w:szCs w:val="18"/>
              </w:rPr>
            </w:pPr>
            <w:r>
              <w:rPr>
                <w:rFonts w:ascii="Times New Roman"/>
                <w:kern w:val="2"/>
                <w:sz w:val="18"/>
                <w:szCs w:val="18"/>
              </w:rPr>
              <w:t>5</w:t>
            </w:r>
          </w:p>
        </w:tc>
        <w:tc>
          <w:tcPr>
            <w:tcW w:w="1116" w:type="dxa"/>
          </w:tcPr>
          <w:p w14:paraId="1572A16E" w14:textId="77777777" w:rsidR="009C4F40" w:rsidRDefault="009C4F40">
            <w:pPr>
              <w:pStyle w:val="aa"/>
              <w:ind w:firstLineChars="0" w:firstLine="0"/>
              <w:rPr>
                <w:rFonts w:ascii="Times New Roman"/>
                <w:kern w:val="2"/>
                <w:sz w:val="18"/>
                <w:szCs w:val="18"/>
              </w:rPr>
            </w:pPr>
            <w:r>
              <w:rPr>
                <w:rFonts w:ascii="Times New Roman"/>
                <w:kern w:val="2"/>
                <w:sz w:val="18"/>
                <w:szCs w:val="18"/>
              </w:rPr>
              <w:t>8</w:t>
            </w:r>
          </w:p>
        </w:tc>
        <w:tc>
          <w:tcPr>
            <w:tcW w:w="1031" w:type="dxa"/>
          </w:tcPr>
          <w:p w14:paraId="69A7C250" w14:textId="77777777" w:rsidR="009C4F40" w:rsidRDefault="009C4F40">
            <w:pPr>
              <w:pStyle w:val="aa"/>
              <w:ind w:firstLineChars="0" w:firstLine="0"/>
              <w:rPr>
                <w:rFonts w:ascii="Times New Roman"/>
                <w:kern w:val="2"/>
                <w:sz w:val="18"/>
                <w:szCs w:val="18"/>
              </w:rPr>
            </w:pPr>
            <w:r>
              <w:rPr>
                <w:rFonts w:ascii="Times New Roman"/>
                <w:kern w:val="2"/>
                <w:sz w:val="18"/>
                <w:szCs w:val="18"/>
              </w:rPr>
              <w:t>13</w:t>
            </w:r>
          </w:p>
        </w:tc>
      </w:tr>
    </w:tbl>
    <w:p w14:paraId="34AA68E3" w14:textId="77777777" w:rsidR="009C4F40" w:rsidRDefault="009C4F40">
      <w:pPr>
        <w:pStyle w:val="aa"/>
        <w:spacing w:line="360" w:lineRule="auto"/>
        <w:ind w:firstLineChars="0" w:firstLine="0"/>
        <w:rPr>
          <w:rFonts w:ascii="Times New Roman" w:hint="eastAsia"/>
          <w:b/>
          <w:bCs/>
          <w:szCs w:val="22"/>
        </w:rPr>
      </w:pPr>
      <w:r>
        <w:rPr>
          <w:rFonts w:ascii="Times New Roman" w:hint="eastAsia"/>
          <w:b/>
          <w:bCs/>
          <w:szCs w:val="22"/>
        </w:rPr>
        <w:t xml:space="preserve">6.3 </w:t>
      </w:r>
      <w:r>
        <w:rPr>
          <w:rFonts w:ascii="Times New Roman" w:hint="eastAsia"/>
          <w:b/>
          <w:bCs/>
          <w:szCs w:val="22"/>
        </w:rPr>
        <w:t>判定规则</w:t>
      </w:r>
    </w:p>
    <w:p w14:paraId="08869500" w14:textId="77777777" w:rsidR="009C4F40" w:rsidRDefault="009C4F40">
      <w:pPr>
        <w:pStyle w:val="aff1"/>
        <w:numPr>
          <w:ilvl w:val="0"/>
          <w:numId w:val="0"/>
        </w:numPr>
        <w:spacing w:beforeLines="0" w:before="0" w:afterLines="0" w:after="0" w:line="360" w:lineRule="auto"/>
        <w:ind w:firstLineChars="200" w:firstLine="420"/>
        <w:rPr>
          <w:rFonts w:ascii="Times New Roman" w:eastAsia="宋体" w:hint="eastAsia"/>
        </w:rPr>
      </w:pPr>
      <w:r>
        <w:rPr>
          <w:rFonts w:ascii="Times New Roman" w:eastAsia="宋体" w:hint="eastAsia"/>
        </w:rPr>
        <w:t>检验结果按修约值比较法排定合格与否。如理化指标有一项不合格，可重新取两倍桶样本采取样品，对不合格项进行复检，复检结果仍不合格，则判该批产品不合格。</w:t>
      </w:r>
    </w:p>
    <w:p w14:paraId="2E0ECDE2" w14:textId="77777777" w:rsidR="009C4F40" w:rsidRDefault="009C4F40">
      <w:pPr>
        <w:pStyle w:val="aa"/>
        <w:spacing w:line="360" w:lineRule="auto"/>
        <w:ind w:firstLineChars="0" w:firstLine="0"/>
        <w:rPr>
          <w:rFonts w:ascii="Times New Roman" w:hint="eastAsia"/>
          <w:b/>
          <w:bCs/>
          <w:szCs w:val="22"/>
        </w:rPr>
      </w:pPr>
      <w:r>
        <w:rPr>
          <w:rFonts w:ascii="Times New Roman" w:hint="eastAsia"/>
          <w:b/>
          <w:bCs/>
          <w:szCs w:val="22"/>
        </w:rPr>
        <w:t xml:space="preserve">6.4 </w:t>
      </w:r>
      <w:r>
        <w:rPr>
          <w:rFonts w:ascii="Times New Roman" w:hint="eastAsia"/>
          <w:b/>
          <w:bCs/>
          <w:szCs w:val="22"/>
        </w:rPr>
        <w:t>仲裁</w:t>
      </w:r>
    </w:p>
    <w:p w14:paraId="08FD2960" w14:textId="77777777" w:rsidR="009C4F40" w:rsidRDefault="009C4F40">
      <w:pPr>
        <w:pStyle w:val="aff1"/>
        <w:numPr>
          <w:ilvl w:val="0"/>
          <w:numId w:val="0"/>
        </w:numPr>
        <w:spacing w:beforeLines="0" w:before="0" w:afterLines="0" w:after="0" w:line="360" w:lineRule="auto"/>
        <w:ind w:firstLineChars="200" w:firstLine="420"/>
        <w:rPr>
          <w:rFonts w:ascii="Times New Roman" w:eastAsia="宋体" w:hint="eastAsia"/>
        </w:rPr>
      </w:pPr>
      <w:r>
        <w:rPr>
          <w:rFonts w:ascii="Times New Roman" w:eastAsia="宋体" w:hint="eastAsia"/>
        </w:rPr>
        <w:t>交收双方因检验结果不同，如不能取得协议时，可商请仲裁检验，仲裁结果为最后依据。</w:t>
      </w:r>
    </w:p>
    <w:p w14:paraId="73290C48" w14:textId="77777777" w:rsidR="009C4F40" w:rsidRDefault="009C4F40">
      <w:pPr>
        <w:pStyle w:val="afff5"/>
        <w:spacing w:beforeLines="0" w:before="0" w:afterLines="0" w:after="0" w:line="360" w:lineRule="auto"/>
        <w:rPr>
          <w:rFonts w:ascii="Times New Roman" w:hint="eastAsia"/>
          <w:sz w:val="28"/>
          <w:szCs w:val="28"/>
        </w:rPr>
      </w:pPr>
      <w:r>
        <w:rPr>
          <w:rFonts w:ascii="Times New Roman" w:hint="eastAsia"/>
          <w:sz w:val="28"/>
          <w:szCs w:val="28"/>
        </w:rPr>
        <w:t>标志、包装、运输、贮存</w:t>
      </w:r>
    </w:p>
    <w:p w14:paraId="08C92025" w14:textId="77777777" w:rsidR="009C4F40" w:rsidRDefault="009C4F40">
      <w:pPr>
        <w:pStyle w:val="aa"/>
        <w:spacing w:line="360" w:lineRule="auto"/>
        <w:ind w:firstLineChars="0" w:firstLine="0"/>
        <w:rPr>
          <w:rFonts w:ascii="Times New Roman" w:hint="eastAsia"/>
          <w:b/>
          <w:bCs/>
          <w:szCs w:val="22"/>
        </w:rPr>
      </w:pPr>
      <w:r>
        <w:rPr>
          <w:rFonts w:ascii="Times New Roman" w:hint="eastAsia"/>
          <w:b/>
          <w:bCs/>
          <w:szCs w:val="22"/>
        </w:rPr>
        <w:t xml:space="preserve">7.1 </w:t>
      </w:r>
      <w:r>
        <w:rPr>
          <w:rFonts w:ascii="Times New Roman" w:hint="eastAsia"/>
          <w:b/>
          <w:bCs/>
          <w:szCs w:val="22"/>
        </w:rPr>
        <w:t>标志</w:t>
      </w:r>
    </w:p>
    <w:p w14:paraId="26E2D3D4" w14:textId="77777777" w:rsidR="009C4F40" w:rsidRDefault="009C4F40">
      <w:pPr>
        <w:pStyle w:val="aa"/>
        <w:spacing w:line="360" w:lineRule="auto"/>
        <w:rPr>
          <w:rFonts w:ascii="Times New Roman"/>
        </w:rPr>
      </w:pPr>
      <w:r>
        <w:rPr>
          <w:rFonts w:ascii="Times New Roman"/>
        </w:rPr>
        <w:t>包装外壁印刷的标志（图案及文字）应清晰、美观、无脱色、防水、防油，并标明：</w:t>
      </w:r>
    </w:p>
    <w:p w14:paraId="66E5422E" w14:textId="77777777" w:rsidR="009C4F40" w:rsidRDefault="009C4F40">
      <w:pPr>
        <w:pStyle w:val="affffff4"/>
        <w:numPr>
          <w:ilvl w:val="0"/>
          <w:numId w:val="0"/>
        </w:numPr>
        <w:tabs>
          <w:tab w:val="left" w:pos="839"/>
        </w:tabs>
        <w:spacing w:line="360" w:lineRule="auto"/>
        <w:ind w:left="420"/>
        <w:rPr>
          <w:rFonts w:ascii="Times New Roman"/>
        </w:rPr>
      </w:pPr>
      <w:r>
        <w:rPr>
          <w:rFonts w:ascii="Times New Roman" w:hint="eastAsia"/>
        </w:rPr>
        <w:t>(a)</w:t>
      </w:r>
      <w:r>
        <w:rPr>
          <w:rFonts w:ascii="Times New Roman"/>
        </w:rPr>
        <w:t>产品名称、商标、类型、采用标准编号；</w:t>
      </w:r>
    </w:p>
    <w:p w14:paraId="0428DA92" w14:textId="77777777" w:rsidR="009C4F40" w:rsidRDefault="009C4F40">
      <w:pPr>
        <w:pStyle w:val="affffff4"/>
        <w:numPr>
          <w:ilvl w:val="0"/>
          <w:numId w:val="0"/>
        </w:numPr>
        <w:tabs>
          <w:tab w:val="left" w:pos="839"/>
        </w:tabs>
        <w:spacing w:line="360" w:lineRule="auto"/>
        <w:ind w:left="420"/>
        <w:rPr>
          <w:rFonts w:ascii="Times New Roman"/>
        </w:rPr>
      </w:pPr>
      <w:r>
        <w:rPr>
          <w:rFonts w:ascii="Times New Roman" w:hint="eastAsia"/>
        </w:rPr>
        <w:t>(b)</w:t>
      </w:r>
      <w:r>
        <w:rPr>
          <w:rFonts w:ascii="Times New Roman"/>
        </w:rPr>
        <w:t>生产日期或产品批号；</w:t>
      </w:r>
    </w:p>
    <w:p w14:paraId="2E55D02F" w14:textId="77777777" w:rsidR="009C4F40" w:rsidRDefault="009C4F40">
      <w:pPr>
        <w:pStyle w:val="affffff4"/>
        <w:numPr>
          <w:ilvl w:val="0"/>
          <w:numId w:val="0"/>
        </w:numPr>
        <w:tabs>
          <w:tab w:val="left" w:pos="839"/>
        </w:tabs>
        <w:spacing w:line="360" w:lineRule="auto"/>
        <w:ind w:left="420"/>
        <w:rPr>
          <w:rFonts w:ascii="Times New Roman"/>
        </w:rPr>
      </w:pPr>
      <w:r>
        <w:rPr>
          <w:rFonts w:ascii="Times New Roman" w:hint="eastAsia"/>
        </w:rPr>
        <w:t>(c)</w:t>
      </w:r>
      <w:r>
        <w:rPr>
          <w:rFonts w:ascii="Times New Roman"/>
        </w:rPr>
        <w:t>毛重和净含量；</w:t>
      </w:r>
    </w:p>
    <w:p w14:paraId="2D2056F2" w14:textId="77777777" w:rsidR="009C4F40" w:rsidRDefault="009C4F40">
      <w:pPr>
        <w:pStyle w:val="affffff4"/>
        <w:numPr>
          <w:ilvl w:val="0"/>
          <w:numId w:val="0"/>
        </w:numPr>
        <w:tabs>
          <w:tab w:val="left" w:pos="839"/>
        </w:tabs>
        <w:spacing w:line="360" w:lineRule="auto"/>
        <w:ind w:left="420"/>
        <w:rPr>
          <w:rFonts w:ascii="Times New Roman"/>
        </w:rPr>
      </w:pPr>
      <w:r>
        <w:rPr>
          <w:rFonts w:ascii="Times New Roman" w:hint="eastAsia"/>
        </w:rPr>
        <w:t>(d)</w:t>
      </w:r>
      <w:r>
        <w:rPr>
          <w:rFonts w:ascii="Times New Roman"/>
        </w:rPr>
        <w:t>有防水防潮等文字或标识；</w:t>
      </w:r>
    </w:p>
    <w:p w14:paraId="4CB43A69" w14:textId="77777777" w:rsidR="009C4F40" w:rsidRDefault="009C4F40">
      <w:pPr>
        <w:pStyle w:val="affffff4"/>
        <w:numPr>
          <w:ilvl w:val="0"/>
          <w:numId w:val="0"/>
        </w:numPr>
        <w:tabs>
          <w:tab w:val="left" w:pos="839"/>
        </w:tabs>
        <w:spacing w:line="360" w:lineRule="auto"/>
        <w:ind w:left="420"/>
        <w:rPr>
          <w:rFonts w:ascii="Times New Roman"/>
        </w:rPr>
      </w:pPr>
      <w:r>
        <w:rPr>
          <w:rFonts w:ascii="Times New Roman" w:hint="eastAsia"/>
        </w:rPr>
        <w:t>(e)</w:t>
      </w:r>
      <w:r>
        <w:rPr>
          <w:rFonts w:ascii="Times New Roman"/>
        </w:rPr>
        <w:t>有可燃标志；</w:t>
      </w:r>
    </w:p>
    <w:p w14:paraId="3931A656" w14:textId="77777777" w:rsidR="009C4F40" w:rsidRDefault="009C4F40">
      <w:pPr>
        <w:pStyle w:val="affffff4"/>
        <w:numPr>
          <w:ilvl w:val="0"/>
          <w:numId w:val="0"/>
        </w:numPr>
        <w:tabs>
          <w:tab w:val="left" w:pos="839"/>
        </w:tabs>
        <w:spacing w:line="360" w:lineRule="auto"/>
        <w:ind w:left="420"/>
        <w:rPr>
          <w:rFonts w:ascii="Times New Roman"/>
        </w:rPr>
      </w:pPr>
      <w:r>
        <w:rPr>
          <w:rFonts w:ascii="Times New Roman" w:hint="eastAsia"/>
        </w:rPr>
        <w:t>(f)</w:t>
      </w:r>
      <w:r>
        <w:rPr>
          <w:rFonts w:ascii="Times New Roman"/>
        </w:rPr>
        <w:t>生产者名称、地址和联系电话等；</w:t>
      </w:r>
    </w:p>
    <w:p w14:paraId="40C70310" w14:textId="77777777" w:rsidR="009C4F40" w:rsidRDefault="009C4F40">
      <w:pPr>
        <w:pStyle w:val="aa"/>
        <w:spacing w:line="360" w:lineRule="auto"/>
        <w:ind w:firstLineChars="0" w:firstLine="0"/>
        <w:rPr>
          <w:rFonts w:ascii="Times New Roman" w:hint="eastAsia"/>
          <w:b/>
          <w:bCs/>
          <w:szCs w:val="22"/>
        </w:rPr>
      </w:pPr>
      <w:r>
        <w:rPr>
          <w:rFonts w:ascii="Times New Roman" w:hint="eastAsia"/>
          <w:b/>
          <w:bCs/>
          <w:szCs w:val="22"/>
        </w:rPr>
        <w:t xml:space="preserve">7.2 </w:t>
      </w:r>
      <w:r>
        <w:rPr>
          <w:rFonts w:ascii="Times New Roman" w:hint="eastAsia"/>
          <w:b/>
          <w:bCs/>
          <w:szCs w:val="22"/>
        </w:rPr>
        <w:t>包装</w:t>
      </w:r>
    </w:p>
    <w:p w14:paraId="2DCD6424" w14:textId="77777777" w:rsidR="009C4F40" w:rsidRDefault="009C4F40">
      <w:pPr>
        <w:pStyle w:val="aa"/>
        <w:spacing w:line="360" w:lineRule="auto"/>
        <w:rPr>
          <w:rFonts w:hint="eastAsia"/>
        </w:rPr>
      </w:pPr>
      <w:r>
        <w:rPr>
          <w:rFonts w:hint="eastAsia"/>
        </w:rPr>
        <w:t>应用不影响产品质量、不受腐蚀、能保证强度的塑料桶或铁桶包装。产品装入桶后需盖紧、加印封，并根据气温变化留有空隙。包装净含量应符合标称质量。</w:t>
      </w:r>
    </w:p>
    <w:p w14:paraId="3B877F10" w14:textId="77777777" w:rsidR="009C4F40" w:rsidRDefault="009C4F40">
      <w:pPr>
        <w:pStyle w:val="aa"/>
        <w:spacing w:line="360" w:lineRule="auto"/>
        <w:ind w:firstLineChars="0" w:firstLine="0"/>
        <w:rPr>
          <w:rFonts w:ascii="Times New Roman" w:hint="eastAsia"/>
          <w:b/>
          <w:bCs/>
          <w:szCs w:val="22"/>
        </w:rPr>
      </w:pPr>
      <w:r>
        <w:rPr>
          <w:rFonts w:ascii="Times New Roman" w:hint="eastAsia"/>
          <w:b/>
          <w:bCs/>
          <w:szCs w:val="22"/>
        </w:rPr>
        <w:t xml:space="preserve">7.3 </w:t>
      </w:r>
      <w:r>
        <w:rPr>
          <w:rFonts w:ascii="Times New Roman" w:hint="eastAsia"/>
          <w:b/>
          <w:bCs/>
          <w:szCs w:val="22"/>
        </w:rPr>
        <w:t>运输</w:t>
      </w:r>
    </w:p>
    <w:p w14:paraId="58225550" w14:textId="77777777" w:rsidR="009C4F40" w:rsidRDefault="009C4F40">
      <w:pPr>
        <w:pStyle w:val="aa"/>
        <w:spacing w:line="360" w:lineRule="auto"/>
        <w:rPr>
          <w:rFonts w:ascii="Times New Roman" w:hint="eastAsia"/>
          <w:szCs w:val="22"/>
        </w:rPr>
      </w:pPr>
      <w:r>
        <w:rPr>
          <w:rFonts w:ascii="Times New Roman" w:hint="eastAsia"/>
          <w:szCs w:val="22"/>
        </w:rPr>
        <w:t>运输过程中应轻装轻卸，不应倒置；防止日晒、雨淋、受潮，避免包装破损；勿与碱性及其他腐蚀性物品混放。</w:t>
      </w:r>
    </w:p>
    <w:p w14:paraId="382FC95C" w14:textId="77777777" w:rsidR="009C4F40" w:rsidRDefault="009C4F40">
      <w:pPr>
        <w:pStyle w:val="aa"/>
        <w:spacing w:line="360" w:lineRule="auto"/>
        <w:ind w:firstLineChars="0" w:firstLine="0"/>
        <w:rPr>
          <w:rFonts w:ascii="Times New Roman" w:hint="eastAsia"/>
          <w:b/>
          <w:bCs/>
          <w:szCs w:val="22"/>
        </w:rPr>
      </w:pPr>
      <w:r>
        <w:rPr>
          <w:rFonts w:ascii="Times New Roman" w:hint="eastAsia"/>
          <w:b/>
          <w:bCs/>
          <w:szCs w:val="22"/>
        </w:rPr>
        <w:lastRenderedPageBreak/>
        <w:t xml:space="preserve">7.4 </w:t>
      </w:r>
      <w:r>
        <w:rPr>
          <w:rFonts w:ascii="Times New Roman" w:hint="eastAsia"/>
          <w:b/>
          <w:bCs/>
          <w:szCs w:val="22"/>
        </w:rPr>
        <w:t>贮存</w:t>
      </w:r>
    </w:p>
    <w:p w14:paraId="1C4CAC76" w14:textId="77777777" w:rsidR="009C4F40" w:rsidRDefault="009C4F40">
      <w:pPr>
        <w:pStyle w:val="aa"/>
        <w:spacing w:line="360" w:lineRule="auto"/>
        <w:rPr>
          <w:rFonts w:ascii="Times New Roman" w:hint="eastAsia"/>
          <w:szCs w:val="22"/>
        </w:rPr>
      </w:pPr>
      <w:r>
        <w:rPr>
          <w:rFonts w:ascii="Times New Roman" w:hint="eastAsia"/>
          <w:szCs w:val="22"/>
        </w:rPr>
        <w:t>工业油酸属可燃化学品，应贮存于通风良好的库房中，避免暴晒，远离火源。</w:t>
      </w:r>
    </w:p>
    <w:p w14:paraId="4480DCC5" w14:textId="77777777" w:rsidR="009C4F40" w:rsidRDefault="009C4F40">
      <w:pPr>
        <w:pStyle w:val="aa"/>
        <w:spacing w:line="360" w:lineRule="auto"/>
        <w:rPr>
          <w:rFonts w:ascii="Times New Roman" w:hint="eastAsia"/>
          <w:szCs w:val="22"/>
        </w:rPr>
      </w:pPr>
      <w:r>
        <w:rPr>
          <w:rFonts w:ascii="Times New Roman" w:hint="eastAsia"/>
          <w:szCs w:val="22"/>
        </w:rPr>
        <w:t>在规定的包装、贮存条件下，产品保质期一年。</w:t>
      </w:r>
    </w:p>
    <w:sectPr w:rsidR="009C4F40">
      <w:pgSz w:w="11906" w:h="16838"/>
      <w:pgMar w:top="567" w:right="1134" w:bottom="1134" w:left="1418" w:header="1418" w:footer="1134"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34AE6A" w14:textId="77777777" w:rsidR="00CD6FF7" w:rsidRDefault="00CD6FF7">
      <w:r>
        <w:separator/>
      </w:r>
    </w:p>
  </w:endnote>
  <w:endnote w:type="continuationSeparator" w:id="0">
    <w:p w14:paraId="219DAB78" w14:textId="77777777" w:rsidR="00CD6FF7" w:rsidRDefault="00CD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3988A" w14:textId="77777777" w:rsidR="009C4F40" w:rsidRDefault="009C4F40">
    <w:pPr>
      <w:pStyle w:val="af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8027C" w14:textId="77777777" w:rsidR="009C4F40" w:rsidRDefault="009C4F40">
    <w:pPr>
      <w:pStyle w:val="aff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36C4" w14:textId="77777777" w:rsidR="009C4F40" w:rsidRDefault="009C4F40">
    <w:pPr>
      <w:pStyle w:val="aff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79958" w14:textId="77777777" w:rsidR="009C4F40" w:rsidRDefault="009C4F40">
    <w:pPr>
      <w:pStyle w:val="afffff2"/>
    </w:pPr>
    <w:r>
      <w:fldChar w:fldCharType="begin"/>
    </w:r>
    <w:r>
      <w:instrText xml:space="preserve"> PAGE  \* MERGEFORMAT </w:instrText>
    </w:r>
    <w:r>
      <w:fldChar w:fldCharType="separate"/>
    </w:r>
    <w:r>
      <w:rPr>
        <w:lang w:val="en-US" w:eastAsia="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0DBF32" w14:textId="77777777" w:rsidR="00CD6FF7" w:rsidRDefault="00CD6FF7">
      <w:r>
        <w:separator/>
      </w:r>
    </w:p>
  </w:footnote>
  <w:footnote w:type="continuationSeparator" w:id="0">
    <w:p w14:paraId="22886473" w14:textId="77777777" w:rsidR="00CD6FF7" w:rsidRDefault="00CD6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9E37D" w14:textId="77777777" w:rsidR="009C4F40" w:rsidRDefault="009C4F40">
    <w:pPr>
      <w:pStyle w:val="afff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17219" w14:textId="77777777" w:rsidR="009C4F40" w:rsidRDefault="009C4F40">
    <w:pPr>
      <w:pStyle w:val="afff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66570" w14:textId="77777777" w:rsidR="009C4F40" w:rsidRDefault="009C4F40">
    <w:pPr>
      <w:pStyle w:val="afff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26E49" w14:textId="77777777" w:rsidR="009C4F40" w:rsidRDefault="009C4F40">
    <w:pPr>
      <w:pStyle w:val="afb"/>
    </w:pPr>
    <w:r>
      <w:t>QB/T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102AD"/>
    <w:multiLevelType w:val="multilevel"/>
    <w:tmpl w:val="079102AD"/>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15:restartNumberingAfterBreak="0">
    <w:nsid w:val="093C6778"/>
    <w:multiLevelType w:val="multilevel"/>
    <w:tmpl w:val="093C6778"/>
    <w:lvl w:ilvl="0">
      <w:start w:val="1"/>
      <w:numFmt w:val="decimal"/>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15:restartNumberingAfterBreak="0">
    <w:nsid w:val="0DDE2B46"/>
    <w:multiLevelType w:val="multilevel"/>
    <w:tmpl w:val="0DDE2B4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15:restartNumberingAfterBreak="0">
    <w:nsid w:val="1DBF583A"/>
    <w:multiLevelType w:val="multilevel"/>
    <w:tmpl w:val="1DBF583A"/>
    <w:lvl w:ilvl="0">
      <w:start w:val="1"/>
      <w:numFmt w:val="decimal"/>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567"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15:restartNumberingAfterBreak="0">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15:restartNumberingAfterBreak="0">
    <w:nsid w:val="2C5917C3"/>
    <w:multiLevelType w:val="multilevel"/>
    <w:tmpl w:val="2C5917C3"/>
    <w:lvl w:ilvl="0">
      <w:start w:val="1"/>
      <w:numFmt w:val="none"/>
      <w:suff w:val="nothing"/>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15:restartNumberingAfterBreak="0">
    <w:nsid w:val="3D733618"/>
    <w:multiLevelType w:val="multilevel"/>
    <w:tmpl w:val="3D733618"/>
    <w:lvl w:ilvl="0">
      <w:start w:val="1"/>
      <w:numFmt w:val="decimal"/>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9" w15:restartNumberingAfterBreak="0">
    <w:nsid w:val="44C50F90"/>
    <w:multiLevelType w:val="multilevel"/>
    <w:tmpl w:val="44C50F90"/>
    <w:lvl w:ilvl="0">
      <w:start w:val="1"/>
      <w:numFmt w:val="lowerLetter"/>
      <w:lvlText w:val="%1)"/>
      <w:lvlJc w:val="left"/>
      <w:pPr>
        <w:tabs>
          <w:tab w:val="num" w:pos="839"/>
        </w:tabs>
        <w:ind w:left="839" w:hanging="419"/>
      </w:pPr>
      <w:rPr>
        <w:rFonts w:ascii="宋体" w:eastAsia="宋体" w:hAnsi="宋体"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ascii="黑体" w:eastAsia="黑体" w:hAnsi="Times New Roman" w:hint="eastAsia"/>
        <w:b w:val="0"/>
        <w:i w:val="0"/>
        <w:sz w:val="21"/>
      </w:rPr>
    </w:lvl>
    <w:lvl w:ilvl="4">
      <w:start w:val="1"/>
      <w:numFmt w:val="lowerLetter"/>
      <w:lvlText w:val="%5)"/>
      <w:lvlJc w:val="left"/>
      <w:pPr>
        <w:tabs>
          <w:tab w:val="num" w:pos="2517"/>
        </w:tabs>
        <w:ind w:left="2517" w:hanging="419"/>
      </w:pPr>
      <w:rPr>
        <w:rFonts w:ascii="黑体" w:eastAsia="黑体" w:hAnsi="Times New Roman" w:hint="eastAsia"/>
        <w:b w:val="0"/>
        <w:i w:val="0"/>
        <w:sz w:val="21"/>
      </w:rPr>
    </w:lvl>
    <w:lvl w:ilvl="5">
      <w:start w:val="1"/>
      <w:numFmt w:val="lowerRoman"/>
      <w:lvlText w:val="%6."/>
      <w:lvlJc w:val="right"/>
      <w:pPr>
        <w:tabs>
          <w:tab w:val="num" w:pos="2942"/>
        </w:tabs>
        <w:ind w:left="2937" w:hanging="420"/>
      </w:pPr>
      <w:rPr>
        <w:rFonts w:ascii="黑体" w:eastAsia="黑体" w:hAnsi="Times New Roman" w:hint="eastAsia"/>
        <w:b w:val="0"/>
        <w:i w:val="0"/>
        <w:sz w:val="21"/>
      </w:rPr>
    </w:lvl>
    <w:lvl w:ilvl="6">
      <w:start w:val="1"/>
      <w:numFmt w:val="decimal"/>
      <w:lvlText w:val="%7."/>
      <w:lvlJc w:val="left"/>
      <w:pPr>
        <w:tabs>
          <w:tab w:val="num" w:pos="3362"/>
        </w:tabs>
        <w:ind w:left="3356" w:hanging="414"/>
      </w:pPr>
      <w:rPr>
        <w:rFonts w:ascii="黑体" w:eastAsia="黑体" w:hAnsi="Times New Roman" w:hint="eastAsia"/>
        <w:b w:val="0"/>
        <w:i w:val="0"/>
        <w:sz w:val="21"/>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0" w15:restartNumberingAfterBreak="0">
    <w:nsid w:val="4B733A5F"/>
    <w:multiLevelType w:val="multilevel"/>
    <w:tmpl w:val="4B733A5F"/>
    <w:lvl w:ilvl="0">
      <w:start w:val="1"/>
      <w:numFmt w:val="decimal"/>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1" w15:restartNumberingAfterBreak="0">
    <w:nsid w:val="557C2AF5"/>
    <w:multiLevelType w:val="multilevel"/>
    <w:tmpl w:val="557C2AF5"/>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60B55DC2"/>
    <w:multiLevelType w:val="multilevel"/>
    <w:tmpl w:val="60B55DC2"/>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3" w15:restartNumberingAfterBreak="0">
    <w:nsid w:val="646260FA"/>
    <w:multiLevelType w:val="multilevel"/>
    <w:tmpl w:val="646260FA"/>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6D6C07CD"/>
    <w:multiLevelType w:val="multilevel"/>
    <w:tmpl w:val="6D6C07CD"/>
    <w:lvl w:ilvl="0">
      <w:start w:val="1"/>
      <w:numFmt w:val="lowerLetter"/>
      <w:lvlText w:val="%1)"/>
      <w:lvlJc w:val="left"/>
      <w:pPr>
        <w:tabs>
          <w:tab w:val="num" w:pos="839"/>
        </w:tabs>
        <w:ind w:left="839" w:hanging="419"/>
      </w:pPr>
      <w:rPr>
        <w:rFonts w:ascii="宋体" w:eastAsia="宋体" w:hint="eastAsia"/>
        <w:b w:val="0"/>
        <w:i w:val="0"/>
        <w:sz w:val="21"/>
      </w:rPr>
    </w:lvl>
    <w:lvl w:ilvl="1">
      <w:start w:val="1"/>
      <w:numFmt w:val="decimal"/>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6" w15:restartNumberingAfterBreak="0">
    <w:nsid w:val="6DBF04F4"/>
    <w:multiLevelType w:val="multilevel"/>
    <w:tmpl w:val="6DBF04F4"/>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4"/>
  </w:num>
  <w:num w:numId="2">
    <w:abstractNumId w:val="9"/>
  </w:num>
  <w:num w:numId="3">
    <w:abstractNumId w:val="14"/>
  </w:num>
  <w:num w:numId="4">
    <w:abstractNumId w:val="5"/>
  </w:num>
  <w:num w:numId="5">
    <w:abstractNumId w:val="2"/>
  </w:num>
  <w:num w:numId="6">
    <w:abstractNumId w:val="8"/>
  </w:num>
  <w:num w:numId="7">
    <w:abstractNumId w:val="11"/>
  </w:num>
  <w:num w:numId="8">
    <w:abstractNumId w:val="12"/>
  </w:num>
  <w:num w:numId="9">
    <w:abstractNumId w:val="0"/>
  </w:num>
  <w:num w:numId="10">
    <w:abstractNumId w:val="15"/>
  </w:num>
  <w:num w:numId="11">
    <w:abstractNumId w:val="16"/>
  </w:num>
  <w:num w:numId="12">
    <w:abstractNumId w:val="10"/>
  </w:num>
  <w:num w:numId="13">
    <w:abstractNumId w:val="7"/>
  </w:num>
  <w:num w:numId="14">
    <w:abstractNumId w:val="6"/>
  </w:num>
  <w:num w:numId="15">
    <w:abstractNumId w:val="13"/>
  </w:num>
  <w:num w:numId="16">
    <w:abstractNumId w:val="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0GhyzrKBIIpi91FTfIR3BewhMg9+DntYYDtP/Rj2pmZAi2r4xaQHD25ECcDwdtZjQlefvwfqT/UR7DOEyyqbA==" w:salt="WyGFnrNMogMFAg5dB8ThxQ=="/>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4508A"/>
    <w:rsid w:val="000525D7"/>
    <w:rsid w:val="00055D42"/>
    <w:rsid w:val="0006020B"/>
    <w:rsid w:val="00062DC5"/>
    <w:rsid w:val="0007107C"/>
    <w:rsid w:val="000C041A"/>
    <w:rsid w:val="000F0743"/>
    <w:rsid w:val="001041E7"/>
    <w:rsid w:val="00106547"/>
    <w:rsid w:val="001250A4"/>
    <w:rsid w:val="00180EF1"/>
    <w:rsid w:val="00181E7D"/>
    <w:rsid w:val="001A21ED"/>
    <w:rsid w:val="001C754E"/>
    <w:rsid w:val="001D3D2A"/>
    <w:rsid w:val="002112A3"/>
    <w:rsid w:val="00237404"/>
    <w:rsid w:val="0027178E"/>
    <w:rsid w:val="002947AB"/>
    <w:rsid w:val="002A3B4D"/>
    <w:rsid w:val="002A7D2C"/>
    <w:rsid w:val="002B7153"/>
    <w:rsid w:val="002E33FE"/>
    <w:rsid w:val="002F6CBF"/>
    <w:rsid w:val="00303EF5"/>
    <w:rsid w:val="00307A91"/>
    <w:rsid w:val="00311B57"/>
    <w:rsid w:val="00325333"/>
    <w:rsid w:val="00362E9A"/>
    <w:rsid w:val="00371821"/>
    <w:rsid w:val="003A1E4D"/>
    <w:rsid w:val="003C2CF9"/>
    <w:rsid w:val="003D049B"/>
    <w:rsid w:val="00457C8B"/>
    <w:rsid w:val="004B5FD3"/>
    <w:rsid w:val="004D3175"/>
    <w:rsid w:val="004E6A1D"/>
    <w:rsid w:val="004F0D66"/>
    <w:rsid w:val="00545ADB"/>
    <w:rsid w:val="00570D1A"/>
    <w:rsid w:val="00597674"/>
    <w:rsid w:val="005D3CE8"/>
    <w:rsid w:val="006436D7"/>
    <w:rsid w:val="006541E1"/>
    <w:rsid w:val="006874A0"/>
    <w:rsid w:val="006A406A"/>
    <w:rsid w:val="006B5CA9"/>
    <w:rsid w:val="006B6B29"/>
    <w:rsid w:val="006C2607"/>
    <w:rsid w:val="006E1257"/>
    <w:rsid w:val="006E4E52"/>
    <w:rsid w:val="00703B31"/>
    <w:rsid w:val="00745B09"/>
    <w:rsid w:val="007555BB"/>
    <w:rsid w:val="007C283A"/>
    <w:rsid w:val="0082498A"/>
    <w:rsid w:val="00825AB8"/>
    <w:rsid w:val="00833F5E"/>
    <w:rsid w:val="008372AF"/>
    <w:rsid w:val="008376F4"/>
    <w:rsid w:val="00842EBC"/>
    <w:rsid w:val="00872474"/>
    <w:rsid w:val="008D2F16"/>
    <w:rsid w:val="008F67B1"/>
    <w:rsid w:val="00933BE5"/>
    <w:rsid w:val="00945138"/>
    <w:rsid w:val="00964D45"/>
    <w:rsid w:val="009A1D09"/>
    <w:rsid w:val="009B1B67"/>
    <w:rsid w:val="009C4F40"/>
    <w:rsid w:val="009E0B83"/>
    <w:rsid w:val="00A22A08"/>
    <w:rsid w:val="00A27766"/>
    <w:rsid w:val="00A52D93"/>
    <w:rsid w:val="00A85CE3"/>
    <w:rsid w:val="00AB6E23"/>
    <w:rsid w:val="00AF3EDF"/>
    <w:rsid w:val="00AF7019"/>
    <w:rsid w:val="00B30B20"/>
    <w:rsid w:val="00B42CDA"/>
    <w:rsid w:val="00B50744"/>
    <w:rsid w:val="00B65814"/>
    <w:rsid w:val="00B71844"/>
    <w:rsid w:val="00B77B46"/>
    <w:rsid w:val="00B85F7D"/>
    <w:rsid w:val="00BC1B0A"/>
    <w:rsid w:val="00C21830"/>
    <w:rsid w:val="00C25161"/>
    <w:rsid w:val="00C8307D"/>
    <w:rsid w:val="00C83DCC"/>
    <w:rsid w:val="00CA590C"/>
    <w:rsid w:val="00CD6FF7"/>
    <w:rsid w:val="00D5634B"/>
    <w:rsid w:val="00D91AD2"/>
    <w:rsid w:val="00DC205A"/>
    <w:rsid w:val="00DC7059"/>
    <w:rsid w:val="00DD33D1"/>
    <w:rsid w:val="00DF1E26"/>
    <w:rsid w:val="00E02296"/>
    <w:rsid w:val="00E353AA"/>
    <w:rsid w:val="00E93045"/>
    <w:rsid w:val="00E970F7"/>
    <w:rsid w:val="00EC7609"/>
    <w:rsid w:val="00EE35AE"/>
    <w:rsid w:val="00F170A6"/>
    <w:rsid w:val="00F977FD"/>
    <w:rsid w:val="00FA4B57"/>
    <w:rsid w:val="018D59DC"/>
    <w:rsid w:val="01D6212D"/>
    <w:rsid w:val="172925ED"/>
    <w:rsid w:val="18F347ED"/>
    <w:rsid w:val="32F84F22"/>
    <w:rsid w:val="337A0E6B"/>
    <w:rsid w:val="3D664267"/>
    <w:rsid w:val="4A51172D"/>
    <w:rsid w:val="5151270A"/>
    <w:rsid w:val="5D0A6002"/>
    <w:rsid w:val="6D4F0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1074DF26"/>
  <w15:chartTrackingRefBased/>
  <w15:docId w15:val="{F3E344B7-1DF5-4792-846B-40B9EFCAC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59"/>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semiHidden/>
    <w:rPr>
      <w:vertAlign w:val="superscript"/>
    </w:rPr>
  </w:style>
  <w:style w:type="character" w:styleId="a4">
    <w:name w:val="page number"/>
    <w:rPr>
      <w:rFonts w:ascii="Times New Roman" w:eastAsia="宋体" w:hAnsi="Times New Roman"/>
      <w:sz w:val="18"/>
    </w:rPr>
  </w:style>
  <w:style w:type="character" w:styleId="a5">
    <w:name w:val="FollowedHyperlink"/>
    <w:rPr>
      <w:color w:val="800080"/>
      <w:u w:val="single"/>
    </w:rPr>
  </w:style>
  <w:style w:type="character" w:styleId="a6">
    <w:name w:val="Hyperlink"/>
    <w:rPr>
      <w:color w:val="0000FF"/>
      <w:spacing w:val="0"/>
      <w:w w:val="100"/>
      <w:szCs w:val="21"/>
      <w:u w:val="single"/>
      <w:lang w:val="en-US" w:eastAsia="zh-CN"/>
    </w:rPr>
  </w:style>
  <w:style w:type="character" w:styleId="a7">
    <w:name w:val="footnote reference"/>
    <w:semiHidden/>
    <w:rPr>
      <w:vertAlign w:val="superscript"/>
    </w:rPr>
  </w:style>
  <w:style w:type="character" w:customStyle="1" w:styleId="a8">
    <w:name w:val="发布"/>
    <w:rPr>
      <w:rFonts w:ascii="黑体" w:eastAsia="黑体"/>
      <w:spacing w:val="85"/>
      <w:w w:val="100"/>
      <w:position w:val="3"/>
      <w:sz w:val="28"/>
      <w:szCs w:val="28"/>
    </w:rPr>
  </w:style>
  <w:style w:type="character" w:customStyle="1" w:styleId="a9">
    <w:name w:val="个人答复风格"/>
    <w:rPr>
      <w:rFonts w:ascii="Arial" w:eastAsia="宋体" w:hAnsi="Arial" w:cs="Arial"/>
      <w:color w:val="auto"/>
      <w:sz w:val="20"/>
    </w:rPr>
  </w:style>
  <w:style w:type="character" w:customStyle="1" w:styleId="font01">
    <w:name w:val="font01"/>
    <w:qFormat/>
    <w:rPr>
      <w:rFonts w:ascii="Times New Roman" w:hAnsi="Times New Roman" w:cs="Times New Roman" w:hint="default"/>
      <w:color w:val="000000"/>
      <w:sz w:val="22"/>
      <w:szCs w:val="22"/>
      <w:u w:val="none"/>
    </w:rPr>
  </w:style>
  <w:style w:type="character" w:customStyle="1" w:styleId="Char">
    <w:name w:val="段 Char"/>
    <w:link w:val="aa"/>
    <w:rPr>
      <w:rFonts w:ascii="宋体"/>
      <w:sz w:val="21"/>
      <w:lang w:val="en-US" w:eastAsia="zh-CN" w:bidi="ar-SA"/>
    </w:rPr>
  </w:style>
  <w:style w:type="character" w:customStyle="1" w:styleId="Char0">
    <w:name w:val="附录公式 Char"/>
    <w:basedOn w:val="Char"/>
    <w:link w:val="ab"/>
    <w:rPr>
      <w:rFonts w:ascii="宋体"/>
      <w:sz w:val="21"/>
      <w:lang w:val="en-US" w:eastAsia="zh-CN" w:bidi="ar-SA"/>
    </w:rPr>
  </w:style>
  <w:style w:type="character" w:customStyle="1" w:styleId="CharChar">
    <w:name w:val="段 Char Char"/>
    <w:rPr>
      <w:rFonts w:ascii="宋体"/>
      <w:sz w:val="21"/>
      <w:lang w:val="en-US" w:eastAsia="zh-CN" w:bidi="ar-SA"/>
    </w:rPr>
  </w:style>
  <w:style w:type="character" w:customStyle="1" w:styleId="Char1">
    <w:name w:val="首示例 Char"/>
    <w:link w:val="ac"/>
    <w:rPr>
      <w:rFonts w:ascii="宋体" w:hAnsi="宋体"/>
      <w:kern w:val="2"/>
      <w:sz w:val="18"/>
      <w:szCs w:val="18"/>
      <w:lang w:val="en-US" w:eastAsia="zh-CN" w:bidi="ar-SA"/>
    </w:rPr>
  </w:style>
  <w:style w:type="character" w:customStyle="1" w:styleId="ad">
    <w:name w:val="批注框文本 字符"/>
    <w:link w:val="ae"/>
    <w:rPr>
      <w:kern w:val="2"/>
      <w:sz w:val="18"/>
      <w:szCs w:val="18"/>
    </w:rPr>
  </w:style>
  <w:style w:type="paragraph" w:styleId="TOC5">
    <w:name w:val="toc 5"/>
    <w:basedOn w:val="a"/>
    <w:next w:val="a"/>
    <w:semiHidden/>
    <w:pPr>
      <w:tabs>
        <w:tab w:val="right" w:leader="dot" w:pos="9241"/>
      </w:tabs>
      <w:ind w:firstLineChars="300" w:firstLine="300"/>
      <w:jc w:val="left"/>
    </w:pPr>
    <w:rPr>
      <w:rFonts w:ascii="宋体"/>
      <w:szCs w:val="21"/>
    </w:rPr>
  </w:style>
  <w:style w:type="paragraph" w:customStyle="1" w:styleId="af">
    <w:name w:val="注×：（正文）"/>
    <w:pPr>
      <w:numPr>
        <w:numId w:val="1"/>
      </w:numPr>
      <w:jc w:val="both"/>
    </w:pPr>
    <w:rPr>
      <w:rFonts w:ascii="宋体"/>
      <w:sz w:val="18"/>
      <w:szCs w:val="18"/>
    </w:rPr>
  </w:style>
  <w:style w:type="paragraph" w:styleId="1">
    <w:name w:val="index 1"/>
    <w:basedOn w:val="a"/>
    <w:next w:val="aa"/>
    <w:pPr>
      <w:tabs>
        <w:tab w:val="right" w:leader="dot" w:pos="9299"/>
      </w:tabs>
      <w:jc w:val="left"/>
    </w:pPr>
    <w:rPr>
      <w:rFonts w:ascii="宋体"/>
      <w:szCs w:val="21"/>
    </w:rPr>
  </w:style>
  <w:style w:type="paragraph" w:customStyle="1" w:styleId="af0">
    <w:name w:val="示例内容"/>
    <w:pPr>
      <w:ind w:firstLineChars="200" w:firstLine="200"/>
    </w:pPr>
    <w:rPr>
      <w:rFonts w:ascii="宋体"/>
      <w:sz w:val="18"/>
      <w:szCs w:val="18"/>
    </w:rPr>
  </w:style>
  <w:style w:type="paragraph" w:customStyle="1" w:styleId="af1">
    <w:name w:val="数字编号列项（二级）"/>
    <w:pPr>
      <w:numPr>
        <w:ilvl w:val="1"/>
        <w:numId w:val="2"/>
      </w:numPr>
      <w:tabs>
        <w:tab w:val="left" w:pos="1259"/>
      </w:tabs>
      <w:jc w:val="both"/>
    </w:pPr>
    <w:rPr>
      <w:rFonts w:ascii="宋体"/>
      <w:sz w:val="21"/>
    </w:rPr>
  </w:style>
  <w:style w:type="paragraph" w:customStyle="1" w:styleId="af2">
    <w:name w:val="前言、引言标题"/>
    <w:next w:val="aa"/>
    <w:pPr>
      <w:keepNext/>
      <w:pageBreakBefore/>
      <w:shd w:val="clear" w:color="FFFFFF" w:fill="FFFFFF"/>
      <w:spacing w:before="640" w:after="560"/>
      <w:jc w:val="center"/>
      <w:outlineLvl w:val="0"/>
    </w:pPr>
    <w:rPr>
      <w:rFonts w:ascii="黑体" w:eastAsia="黑体"/>
      <w:sz w:val="32"/>
    </w:rPr>
  </w:style>
  <w:style w:type="paragraph" w:styleId="8">
    <w:name w:val="index 8"/>
    <w:basedOn w:val="a"/>
    <w:next w:val="a"/>
    <w:pPr>
      <w:ind w:left="1680" w:hanging="210"/>
      <w:jc w:val="left"/>
    </w:pPr>
    <w:rPr>
      <w:rFonts w:ascii="Calibri" w:hAnsi="Calibri"/>
      <w:sz w:val="20"/>
      <w:szCs w:val="20"/>
    </w:rPr>
  </w:style>
  <w:style w:type="paragraph" w:styleId="TOC9">
    <w:name w:val="toc 9"/>
    <w:basedOn w:val="a"/>
    <w:next w:val="a"/>
    <w:semiHidden/>
    <w:pPr>
      <w:ind w:left="1470"/>
      <w:jc w:val="left"/>
    </w:pPr>
    <w:rPr>
      <w:sz w:val="20"/>
      <w:szCs w:val="20"/>
    </w:rPr>
  </w:style>
  <w:style w:type="paragraph" w:customStyle="1" w:styleId="af3">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styleId="4">
    <w:name w:val="index 4"/>
    <w:basedOn w:val="a"/>
    <w:next w:val="a"/>
    <w:pPr>
      <w:ind w:left="840" w:hanging="210"/>
      <w:jc w:val="left"/>
    </w:pPr>
    <w:rPr>
      <w:rFonts w:ascii="Calibri" w:hAnsi="Calibri"/>
      <w:sz w:val="20"/>
      <w:szCs w:val="20"/>
    </w:rPr>
  </w:style>
  <w:style w:type="paragraph" w:customStyle="1" w:styleId="af4">
    <w:name w:val="列项说明数字编号"/>
    <w:pPr>
      <w:ind w:leftChars="400" w:left="600" w:hangingChars="200" w:hanging="200"/>
    </w:pPr>
    <w:rPr>
      <w:rFonts w:ascii="宋体"/>
      <w:sz w:val="21"/>
    </w:rPr>
  </w:style>
  <w:style w:type="paragraph" w:customStyle="1" w:styleId="af5">
    <w:name w:val="附录四级无"/>
    <w:basedOn w:val="af6"/>
    <w:pPr>
      <w:tabs>
        <w:tab w:val="clear" w:pos="360"/>
      </w:tabs>
      <w:spacing w:beforeLines="0" w:before="0" w:afterLines="0" w:after="0"/>
    </w:pPr>
    <w:rPr>
      <w:rFonts w:ascii="宋体" w:eastAsia="宋体"/>
      <w:szCs w:val="21"/>
    </w:rPr>
  </w:style>
  <w:style w:type="paragraph" w:customStyle="1" w:styleId="af7">
    <w:name w:val="附录五级条标题"/>
    <w:basedOn w:val="af6"/>
    <w:next w:val="aa"/>
    <w:pPr>
      <w:numPr>
        <w:ilvl w:val="6"/>
      </w:numPr>
      <w:outlineLvl w:val="6"/>
    </w:pPr>
  </w:style>
  <w:style w:type="paragraph" w:customStyle="1" w:styleId="af6">
    <w:name w:val="附录四级条标题"/>
    <w:basedOn w:val="af8"/>
    <w:next w:val="aa"/>
    <w:pPr>
      <w:numPr>
        <w:ilvl w:val="5"/>
      </w:numPr>
      <w:outlineLvl w:val="5"/>
    </w:pPr>
  </w:style>
  <w:style w:type="paragraph" w:customStyle="1" w:styleId="af9">
    <w:name w:val="参考文献"/>
    <w:basedOn w:val="a"/>
    <w:next w:val="aa"/>
    <w:pPr>
      <w:keepNext/>
      <w:pageBreakBefore/>
      <w:widowControl/>
      <w:shd w:val="clear" w:color="FFFFFF" w:fill="FFFFFF"/>
      <w:spacing w:before="640" w:after="200"/>
      <w:jc w:val="center"/>
      <w:outlineLvl w:val="0"/>
    </w:pPr>
    <w:rPr>
      <w:rFonts w:ascii="黑体" w:eastAsia="黑体"/>
      <w:kern w:val="0"/>
      <w:szCs w:val="20"/>
    </w:rPr>
  </w:style>
  <w:style w:type="paragraph" w:styleId="afa">
    <w:name w:val="endnote text"/>
    <w:basedOn w:val="a"/>
    <w:semiHidden/>
    <w:pPr>
      <w:snapToGrid w:val="0"/>
      <w:jc w:val="left"/>
    </w:pPr>
  </w:style>
  <w:style w:type="paragraph" w:customStyle="1" w:styleId="afb">
    <w:name w:val="标准书眉_奇数页"/>
    <w:next w:val="a"/>
    <w:pPr>
      <w:tabs>
        <w:tab w:val="center" w:pos="4154"/>
        <w:tab w:val="right" w:pos="8306"/>
      </w:tabs>
      <w:spacing w:after="220"/>
      <w:jc w:val="right"/>
    </w:pPr>
    <w:rPr>
      <w:rFonts w:ascii="黑体" w:eastAsia="黑体"/>
      <w:sz w:val="21"/>
      <w:szCs w:val="21"/>
    </w:rPr>
  </w:style>
  <w:style w:type="paragraph" w:customStyle="1" w:styleId="afc">
    <w:name w:val="附录五级无"/>
    <w:basedOn w:val="af7"/>
    <w:pPr>
      <w:tabs>
        <w:tab w:val="clear" w:pos="360"/>
      </w:tabs>
      <w:spacing w:beforeLines="0" w:before="0" w:afterLines="0" w:after="0"/>
    </w:pPr>
    <w:rPr>
      <w:rFonts w:ascii="宋体" w:eastAsia="宋体"/>
      <w:szCs w:val="21"/>
    </w:rPr>
  </w:style>
  <w:style w:type="paragraph" w:styleId="2">
    <w:name w:val="index 2"/>
    <w:basedOn w:val="a"/>
    <w:next w:val="a"/>
    <w:pPr>
      <w:ind w:left="420" w:hanging="210"/>
      <w:jc w:val="left"/>
    </w:pPr>
    <w:rPr>
      <w:rFonts w:ascii="Calibri" w:hAnsi="Calibri"/>
      <w:sz w:val="20"/>
      <w:szCs w:val="20"/>
    </w:rPr>
  </w:style>
  <w:style w:type="paragraph" w:styleId="7">
    <w:name w:val="index 7"/>
    <w:basedOn w:val="a"/>
    <w:next w:val="a"/>
    <w:pPr>
      <w:ind w:left="1470" w:hanging="210"/>
      <w:jc w:val="left"/>
    </w:pPr>
    <w:rPr>
      <w:rFonts w:ascii="Calibri" w:hAnsi="Calibri"/>
      <w:sz w:val="20"/>
      <w:szCs w:val="20"/>
    </w:rPr>
  </w:style>
  <w:style w:type="paragraph" w:customStyle="1" w:styleId="afd">
    <w:name w:val="其他标准标志"/>
    <w:basedOn w:val="afe"/>
    <w:pPr>
      <w:framePr w:w="6101" w:wrap="around" w:vAnchor="page" w:hAnchor="page" w:x="4673" w:y="942"/>
    </w:pPr>
    <w:rPr>
      <w:w w:val="130"/>
    </w:rPr>
  </w:style>
  <w:style w:type="paragraph" w:customStyle="1" w:styleId="aff">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styleId="ae">
    <w:name w:val="Balloon Text"/>
    <w:basedOn w:val="a"/>
    <w:link w:val="ad"/>
    <w:rPr>
      <w:sz w:val="18"/>
      <w:szCs w:val="18"/>
    </w:rPr>
  </w:style>
  <w:style w:type="paragraph" w:customStyle="1" w:styleId="aff0">
    <w:name w:val="发布部门"/>
    <w:next w:val="aa"/>
    <w:pPr>
      <w:framePr w:w="7938" w:h="1134" w:hRule="exact" w:hSpace="125" w:vSpace="181" w:wrap="around" w:vAnchor="page" w:hAnchor="page" w:x="2150" w:y="14630" w:anchorLock="1"/>
      <w:jc w:val="center"/>
    </w:pPr>
    <w:rPr>
      <w:rFonts w:ascii="宋体"/>
      <w:b/>
      <w:spacing w:val="20"/>
      <w:w w:val="135"/>
      <w:sz w:val="28"/>
    </w:rPr>
  </w:style>
  <w:style w:type="paragraph" w:styleId="6">
    <w:name w:val="index 6"/>
    <w:basedOn w:val="a"/>
    <w:next w:val="a"/>
    <w:pPr>
      <w:ind w:left="1260" w:hanging="210"/>
      <w:jc w:val="left"/>
    </w:pPr>
    <w:rPr>
      <w:rFonts w:ascii="Calibri" w:hAnsi="Calibri"/>
      <w:sz w:val="20"/>
      <w:szCs w:val="20"/>
    </w:rPr>
  </w:style>
  <w:style w:type="paragraph" w:customStyle="1" w:styleId="aff1">
    <w:name w:val="一级条标题"/>
    <w:next w:val="aa"/>
    <w:pPr>
      <w:numPr>
        <w:ilvl w:val="1"/>
        <w:numId w:val="4"/>
      </w:numPr>
      <w:spacing w:beforeLines="50" w:before="156" w:afterLines="50" w:after="156"/>
      <w:outlineLvl w:val="2"/>
    </w:pPr>
    <w:rPr>
      <w:rFonts w:ascii="黑体" w:eastAsia="黑体"/>
      <w:sz w:val="21"/>
      <w:szCs w:val="21"/>
    </w:rPr>
  </w:style>
  <w:style w:type="paragraph" w:customStyle="1" w:styleId="aff2">
    <w:name w:val="示例"/>
    <w:next w:val="af0"/>
    <w:pPr>
      <w:widowControl w:val="0"/>
      <w:numPr>
        <w:numId w:val="5"/>
      </w:numPr>
      <w:jc w:val="both"/>
    </w:pPr>
    <w:rPr>
      <w:rFonts w:ascii="宋体"/>
      <w:sz w:val="18"/>
      <w:szCs w:val="18"/>
    </w:rPr>
  </w:style>
  <w:style w:type="paragraph" w:styleId="aff3">
    <w:name w:val="footnote text"/>
    <w:basedOn w:val="a"/>
    <w:pPr>
      <w:numPr>
        <w:numId w:val="6"/>
      </w:numPr>
      <w:tabs>
        <w:tab w:val="left" w:pos="0"/>
      </w:tabs>
      <w:snapToGrid w:val="0"/>
      <w:jc w:val="left"/>
    </w:pPr>
    <w:rPr>
      <w:rFonts w:ascii="宋体"/>
      <w:sz w:val="18"/>
      <w:szCs w:val="18"/>
    </w:rPr>
  </w:style>
  <w:style w:type="paragraph" w:customStyle="1" w:styleId="aff4">
    <w:name w:val="二级条标题"/>
    <w:basedOn w:val="aff1"/>
    <w:next w:val="aa"/>
    <w:pPr>
      <w:numPr>
        <w:ilvl w:val="2"/>
      </w:numPr>
      <w:outlineLvl w:val="3"/>
    </w:pPr>
  </w:style>
  <w:style w:type="paragraph" w:customStyle="1" w:styleId="aff5">
    <w:name w:val="正文图标题"/>
    <w:next w:val="aa"/>
    <w:pPr>
      <w:numPr>
        <w:numId w:val="7"/>
      </w:numPr>
      <w:tabs>
        <w:tab w:val="left" w:pos="360"/>
      </w:tabs>
      <w:spacing w:beforeLines="50" w:before="156" w:afterLines="50" w:after="156"/>
      <w:jc w:val="center"/>
    </w:pPr>
    <w:rPr>
      <w:rFonts w:ascii="黑体" w:eastAsia="黑体"/>
      <w:sz w:val="21"/>
    </w:rPr>
  </w:style>
  <w:style w:type="paragraph" w:styleId="TOC2">
    <w:name w:val="toc 2"/>
    <w:basedOn w:val="a"/>
    <w:next w:val="a"/>
    <w:semiHidden/>
    <w:pPr>
      <w:tabs>
        <w:tab w:val="right" w:leader="dot" w:pos="9242"/>
      </w:tabs>
    </w:pPr>
    <w:rPr>
      <w:rFonts w:ascii="宋体"/>
      <w:szCs w:val="21"/>
    </w:rPr>
  </w:style>
  <w:style w:type="paragraph" w:customStyle="1" w:styleId="aff6">
    <w:name w:val="实施日期"/>
    <w:basedOn w:val="aff7"/>
    <w:pPr>
      <w:framePr w:wrap="around" w:vAnchor="page" w:hAnchor="text"/>
      <w:jc w:val="right"/>
    </w:pPr>
  </w:style>
  <w:style w:type="paragraph" w:styleId="TOC3">
    <w:name w:val="toc 3"/>
    <w:basedOn w:val="a"/>
    <w:next w:val="a"/>
    <w:semiHidden/>
    <w:pPr>
      <w:tabs>
        <w:tab w:val="right" w:leader="dot" w:pos="9241"/>
      </w:tabs>
      <w:ind w:firstLineChars="100" w:firstLine="100"/>
      <w:jc w:val="left"/>
    </w:pPr>
    <w:rPr>
      <w:rFonts w:ascii="宋体"/>
      <w:szCs w:val="21"/>
    </w:rPr>
  </w:style>
  <w:style w:type="paragraph" w:customStyle="1" w:styleId="aff8">
    <w:name w:val="五级条标题"/>
    <w:basedOn w:val="aff9"/>
    <w:next w:val="aa"/>
    <w:pPr>
      <w:numPr>
        <w:ilvl w:val="5"/>
      </w:numPr>
      <w:outlineLvl w:val="6"/>
    </w:pPr>
  </w:style>
  <w:style w:type="paragraph" w:styleId="5">
    <w:name w:val="index 5"/>
    <w:basedOn w:val="a"/>
    <w:next w:val="a"/>
    <w:pPr>
      <w:ind w:left="1050" w:hanging="210"/>
      <w:jc w:val="left"/>
    </w:pPr>
    <w:rPr>
      <w:rFonts w:ascii="Calibri" w:hAnsi="Calibri"/>
      <w:sz w:val="20"/>
      <w:szCs w:val="20"/>
    </w:rPr>
  </w:style>
  <w:style w:type="paragraph" w:styleId="TOC1">
    <w:name w:val="toc 1"/>
    <w:basedOn w:val="a"/>
    <w:next w:val="a"/>
    <w:semiHidden/>
    <w:pPr>
      <w:tabs>
        <w:tab w:val="right" w:leader="dot" w:pos="9242"/>
      </w:tabs>
      <w:spacing w:beforeLines="25" w:before="78" w:afterLines="25" w:after="78"/>
      <w:jc w:val="left"/>
    </w:pPr>
    <w:rPr>
      <w:rFonts w:ascii="宋体"/>
      <w:szCs w:val="21"/>
    </w:rPr>
  </w:style>
  <w:style w:type="paragraph" w:customStyle="1" w:styleId="aa">
    <w:name w:val="段"/>
    <w:link w:val="Char"/>
    <w:pPr>
      <w:tabs>
        <w:tab w:val="center" w:pos="4201"/>
        <w:tab w:val="right" w:leader="dot" w:pos="9298"/>
      </w:tabs>
      <w:autoSpaceDE w:val="0"/>
      <w:autoSpaceDN w:val="0"/>
      <w:ind w:firstLineChars="200" w:firstLine="420"/>
      <w:jc w:val="both"/>
    </w:pPr>
    <w:rPr>
      <w:rFonts w:ascii="宋体"/>
      <w:sz w:val="21"/>
    </w:rPr>
  </w:style>
  <w:style w:type="paragraph" w:customStyle="1" w:styleId="affa">
    <w:name w:val="其他发布部门"/>
    <w:basedOn w:val="aff0"/>
    <w:pPr>
      <w:framePr w:wrap="around" w:vAnchor="margin" w:hAnchor="text" w:y="15310"/>
      <w:spacing w:line="0" w:lineRule="atLeast"/>
    </w:pPr>
    <w:rPr>
      <w:rFonts w:ascii="黑体" w:eastAsia="黑体"/>
      <w:b w:val="0"/>
    </w:rPr>
  </w:style>
  <w:style w:type="paragraph" w:styleId="TOC6">
    <w:name w:val="toc 6"/>
    <w:basedOn w:val="a"/>
    <w:next w:val="a"/>
    <w:semiHidden/>
    <w:pPr>
      <w:tabs>
        <w:tab w:val="right" w:leader="dot" w:pos="9241"/>
      </w:tabs>
      <w:ind w:firstLineChars="400" w:firstLine="400"/>
      <w:jc w:val="left"/>
    </w:pPr>
    <w:rPr>
      <w:rFonts w:ascii="宋体"/>
      <w:szCs w:val="21"/>
    </w:rPr>
  </w:style>
  <w:style w:type="paragraph" w:customStyle="1" w:styleId="affb">
    <w:name w:val="附录表标题"/>
    <w:basedOn w:val="a"/>
    <w:next w:val="aa"/>
    <w:pPr>
      <w:numPr>
        <w:ilvl w:val="1"/>
        <w:numId w:val="8"/>
      </w:numPr>
      <w:tabs>
        <w:tab w:val="left" w:pos="180"/>
      </w:tabs>
      <w:spacing w:beforeLines="50" w:before="156" w:afterLines="50" w:after="156"/>
      <w:ind w:left="0" w:firstLine="0"/>
      <w:jc w:val="center"/>
    </w:pPr>
    <w:rPr>
      <w:rFonts w:ascii="黑体" w:eastAsia="黑体"/>
      <w:szCs w:val="21"/>
    </w:rPr>
  </w:style>
  <w:style w:type="paragraph" w:styleId="affc">
    <w:name w:val="footer"/>
    <w:basedOn w:val="a"/>
    <w:pPr>
      <w:snapToGrid w:val="0"/>
      <w:ind w:rightChars="100" w:right="210"/>
      <w:jc w:val="right"/>
    </w:pPr>
    <w:rPr>
      <w:sz w:val="18"/>
      <w:szCs w:val="18"/>
    </w:rPr>
  </w:style>
  <w:style w:type="paragraph" w:customStyle="1" w:styleId="affd">
    <w:name w:val="封面标准英文名称"/>
    <w:basedOn w:val="af3"/>
    <w:pPr>
      <w:framePr w:wrap="around"/>
      <w:spacing w:before="370" w:line="400" w:lineRule="exact"/>
    </w:pPr>
    <w:rPr>
      <w:rFonts w:ascii="Times New Roman"/>
      <w:sz w:val="28"/>
      <w:szCs w:val="28"/>
    </w:rPr>
  </w:style>
  <w:style w:type="paragraph" w:styleId="affe">
    <w:name w:val="Document Map"/>
    <w:basedOn w:val="a"/>
    <w:semiHidden/>
    <w:pPr>
      <w:shd w:val="clear" w:color="auto" w:fill="000080"/>
    </w:pPr>
  </w:style>
  <w:style w:type="paragraph" w:styleId="afff">
    <w:name w:val="caption"/>
    <w:basedOn w:val="a"/>
    <w:next w:val="a"/>
    <w:qFormat/>
    <w:pPr>
      <w:spacing w:before="152" w:after="160"/>
    </w:pPr>
    <w:rPr>
      <w:rFonts w:ascii="Arial" w:eastAsia="黑体" w:hAnsi="Arial" w:cs="Arial"/>
      <w:sz w:val="20"/>
      <w:szCs w:val="20"/>
    </w:rPr>
  </w:style>
  <w:style w:type="paragraph" w:customStyle="1" w:styleId="afff0">
    <w:name w:val="注×："/>
    <w:pPr>
      <w:widowControl w:val="0"/>
      <w:numPr>
        <w:numId w:val="9"/>
      </w:numPr>
      <w:autoSpaceDE w:val="0"/>
      <w:autoSpaceDN w:val="0"/>
      <w:jc w:val="both"/>
    </w:pPr>
    <w:rPr>
      <w:rFonts w:ascii="宋体"/>
      <w:sz w:val="18"/>
      <w:szCs w:val="18"/>
    </w:rPr>
  </w:style>
  <w:style w:type="paragraph" w:customStyle="1" w:styleId="afe">
    <w:name w:val="标准标志"/>
    <w:next w:val="a"/>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1">
    <w:name w:val="标准书眉_偶数页"/>
    <w:basedOn w:val="afb"/>
    <w:next w:val="a"/>
    <w:pPr>
      <w:jc w:val="left"/>
    </w:pPr>
  </w:style>
  <w:style w:type="paragraph" w:customStyle="1" w:styleId="afff2">
    <w:name w:val="示例后文字"/>
    <w:basedOn w:val="aa"/>
    <w:next w:val="aa"/>
    <w:qFormat/>
    <w:pPr>
      <w:ind w:firstLine="360"/>
    </w:pPr>
    <w:rPr>
      <w:sz w:val="18"/>
    </w:rPr>
  </w:style>
  <w:style w:type="paragraph" w:customStyle="1" w:styleId="afff3">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4">
    <w:name w:val="附录二级条标题"/>
    <w:basedOn w:val="a"/>
    <w:next w:val="aa"/>
    <w:pPr>
      <w:widowControl/>
      <w:numPr>
        <w:ilvl w:val="3"/>
        <w:numId w:val="3"/>
      </w:numPr>
      <w:tabs>
        <w:tab w:val="left" w:pos="360"/>
      </w:tabs>
      <w:wordWrap w:val="0"/>
      <w:overflowPunct w:val="0"/>
      <w:autoSpaceDE w:val="0"/>
      <w:autoSpaceDN w:val="0"/>
      <w:spacing w:beforeLines="50" w:before="156" w:afterLines="50" w:after="156"/>
      <w:textAlignment w:val="baseline"/>
      <w:outlineLvl w:val="3"/>
    </w:pPr>
    <w:rPr>
      <w:rFonts w:ascii="黑体" w:eastAsia="黑体"/>
      <w:kern w:val="21"/>
      <w:szCs w:val="20"/>
    </w:rPr>
  </w:style>
  <w:style w:type="paragraph" w:customStyle="1" w:styleId="aff7">
    <w:name w:val="发布日期"/>
    <w:pPr>
      <w:framePr w:w="3997" w:h="471" w:hRule="exact" w:vSpace="181" w:wrap="around" w:hAnchor="page" w:x="7089" w:y="14097" w:anchorLock="1"/>
    </w:pPr>
    <w:rPr>
      <w:rFonts w:eastAsia="黑体"/>
      <w:sz w:val="28"/>
    </w:rPr>
  </w:style>
  <w:style w:type="paragraph" w:customStyle="1" w:styleId="afff5">
    <w:name w:val="章标题"/>
    <w:next w:val="aa"/>
    <w:pPr>
      <w:numPr>
        <w:numId w:val="4"/>
      </w:numPr>
      <w:spacing w:beforeLines="100" w:before="312" w:afterLines="100" w:after="312"/>
      <w:jc w:val="both"/>
      <w:outlineLvl w:val="1"/>
    </w:pPr>
    <w:rPr>
      <w:rFonts w:ascii="黑体" w:eastAsia="黑体"/>
      <w:sz w:val="21"/>
    </w:rPr>
  </w:style>
  <w:style w:type="paragraph" w:customStyle="1" w:styleId="afff6">
    <w:name w:val="附录数字编号列项（二级）"/>
    <w:qFormat/>
    <w:pPr>
      <w:numPr>
        <w:ilvl w:val="1"/>
        <w:numId w:val="10"/>
      </w:numPr>
      <w:tabs>
        <w:tab w:val="left" w:pos="840"/>
      </w:tabs>
    </w:pPr>
    <w:rPr>
      <w:rFonts w:ascii="宋体"/>
      <w:sz w:val="21"/>
    </w:rPr>
  </w:style>
  <w:style w:type="paragraph" w:styleId="TOC7">
    <w:name w:val="toc 7"/>
    <w:basedOn w:val="a"/>
    <w:next w:val="a"/>
    <w:semiHidden/>
    <w:pPr>
      <w:tabs>
        <w:tab w:val="right" w:leader="dot" w:pos="9241"/>
      </w:tabs>
      <w:ind w:firstLineChars="500" w:firstLine="500"/>
      <w:jc w:val="left"/>
    </w:pPr>
    <w:rPr>
      <w:rFonts w:ascii="宋体"/>
      <w:szCs w:val="21"/>
    </w:rPr>
  </w:style>
  <w:style w:type="paragraph" w:customStyle="1" w:styleId="afff7">
    <w:name w:val="二级无"/>
    <w:basedOn w:val="aff4"/>
    <w:pPr>
      <w:spacing w:beforeLines="0" w:before="0" w:afterLines="0" w:after="0"/>
    </w:pPr>
    <w:rPr>
      <w:rFonts w:ascii="宋体" w:eastAsia="宋体"/>
    </w:rPr>
  </w:style>
  <w:style w:type="paragraph" w:styleId="afff8">
    <w:name w:val="index heading"/>
    <w:basedOn w:val="a"/>
    <w:next w:val="1"/>
    <w:pPr>
      <w:spacing w:before="120" w:after="120"/>
      <w:jc w:val="center"/>
    </w:pPr>
    <w:rPr>
      <w:rFonts w:ascii="Calibri" w:hAnsi="Calibri"/>
      <w:b/>
      <w:bCs/>
      <w:iCs/>
      <w:szCs w:val="20"/>
    </w:rPr>
  </w:style>
  <w:style w:type="paragraph" w:customStyle="1" w:styleId="afff9">
    <w:name w:val="列项说明"/>
    <w:basedOn w:val="a"/>
    <w:pPr>
      <w:adjustRightInd w:val="0"/>
      <w:spacing w:line="320" w:lineRule="exact"/>
      <w:ind w:leftChars="200" w:left="400" w:hangingChars="200" w:hanging="200"/>
      <w:jc w:val="left"/>
      <w:textAlignment w:val="baseline"/>
    </w:pPr>
    <w:rPr>
      <w:rFonts w:ascii="宋体"/>
      <w:kern w:val="0"/>
      <w:szCs w:val="20"/>
    </w:rPr>
  </w:style>
  <w:style w:type="paragraph" w:customStyle="1" w:styleId="afffa">
    <w:name w:val="附录字母编号列项（一级）"/>
    <w:qFormat/>
    <w:pPr>
      <w:numPr>
        <w:numId w:val="10"/>
      </w:numPr>
      <w:tabs>
        <w:tab w:val="left" w:pos="839"/>
      </w:tabs>
    </w:pPr>
    <w:rPr>
      <w:rFonts w:ascii="宋体"/>
      <w:sz w:val="21"/>
    </w:rPr>
  </w:style>
  <w:style w:type="paragraph" w:customStyle="1" w:styleId="20">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8">
    <w:name w:val="附录三级条标题"/>
    <w:basedOn w:val="afff4"/>
    <w:next w:val="aa"/>
    <w:pPr>
      <w:numPr>
        <w:ilvl w:val="4"/>
      </w:numPr>
      <w:outlineLvl w:val="4"/>
    </w:pPr>
  </w:style>
  <w:style w:type="paragraph" w:customStyle="1" w:styleId="afffb">
    <w:name w:val="三级条标题"/>
    <w:basedOn w:val="aff4"/>
    <w:next w:val="aa"/>
    <w:pPr>
      <w:numPr>
        <w:ilvl w:val="3"/>
      </w:numPr>
      <w:outlineLvl w:val="4"/>
    </w:pPr>
  </w:style>
  <w:style w:type="paragraph" w:styleId="TOC8">
    <w:name w:val="toc 8"/>
    <w:basedOn w:val="a"/>
    <w:next w:val="a"/>
    <w:semiHidden/>
    <w:pPr>
      <w:tabs>
        <w:tab w:val="right" w:leader="dot" w:pos="9241"/>
      </w:tabs>
      <w:ind w:firstLineChars="600" w:firstLine="607"/>
      <w:jc w:val="left"/>
    </w:pPr>
    <w:rPr>
      <w:rFonts w:ascii="宋体"/>
      <w:szCs w:val="21"/>
    </w:rPr>
  </w:style>
  <w:style w:type="paragraph" w:customStyle="1" w:styleId="afffc">
    <w:name w:val="注："/>
    <w:next w:val="aa"/>
    <w:pPr>
      <w:widowControl w:val="0"/>
      <w:numPr>
        <w:numId w:val="11"/>
      </w:numPr>
      <w:autoSpaceDE w:val="0"/>
      <w:autoSpaceDN w:val="0"/>
      <w:jc w:val="both"/>
    </w:pPr>
    <w:rPr>
      <w:rFonts w:ascii="宋体"/>
      <w:sz w:val="18"/>
      <w:szCs w:val="18"/>
    </w:rPr>
  </w:style>
  <w:style w:type="paragraph" w:customStyle="1" w:styleId="afffd">
    <w:name w:val="一级无"/>
    <w:basedOn w:val="aff1"/>
    <w:pPr>
      <w:spacing w:beforeLines="0" w:before="0" w:afterLines="0" w:after="0"/>
    </w:pPr>
    <w:rPr>
      <w:rFonts w:ascii="宋体" w:eastAsia="宋体"/>
    </w:rPr>
  </w:style>
  <w:style w:type="paragraph" w:styleId="TOC4">
    <w:name w:val="toc 4"/>
    <w:basedOn w:val="a"/>
    <w:next w:val="a"/>
    <w:semiHidden/>
    <w:pPr>
      <w:tabs>
        <w:tab w:val="right" w:leader="dot" w:pos="9241"/>
      </w:tabs>
      <w:ind w:firstLineChars="200" w:firstLine="200"/>
      <w:jc w:val="left"/>
    </w:pPr>
    <w:rPr>
      <w:rFonts w:ascii="宋体"/>
      <w:szCs w:val="21"/>
    </w:rPr>
  </w:style>
  <w:style w:type="paragraph" w:customStyle="1" w:styleId="afffe">
    <w:name w:val="附录标识"/>
    <w:basedOn w:val="a"/>
    <w:next w:val="aa"/>
    <w:pPr>
      <w:keepNext/>
      <w:widowControl/>
      <w:numPr>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b">
    <w:name w:val="附录公式"/>
    <w:basedOn w:val="aa"/>
    <w:next w:val="aa"/>
    <w:link w:val="Char0"/>
    <w:qFormat/>
  </w:style>
  <w:style w:type="paragraph" w:styleId="9">
    <w:name w:val="index 9"/>
    <w:basedOn w:val="a"/>
    <w:next w:val="a"/>
    <w:pPr>
      <w:ind w:left="1890" w:hanging="210"/>
      <w:jc w:val="left"/>
    </w:pPr>
    <w:rPr>
      <w:rFonts w:ascii="Calibri" w:hAnsi="Calibri"/>
      <w:sz w:val="20"/>
      <w:szCs w:val="20"/>
    </w:rPr>
  </w:style>
  <w:style w:type="paragraph" w:styleId="affff">
    <w:name w:val="header"/>
    <w:basedOn w:val="a"/>
    <w:pPr>
      <w:snapToGrid w:val="0"/>
      <w:jc w:val="left"/>
    </w:pPr>
    <w:rPr>
      <w:sz w:val="18"/>
      <w:szCs w:val="18"/>
    </w:rPr>
  </w:style>
  <w:style w:type="paragraph" w:customStyle="1" w:styleId="affff0">
    <w:name w:val="其他发布日期"/>
    <w:basedOn w:val="aff7"/>
    <w:pPr>
      <w:framePr w:wrap="around" w:vAnchor="page" w:hAnchor="text" w:x="1419"/>
    </w:pPr>
  </w:style>
  <w:style w:type="paragraph" w:styleId="3">
    <w:name w:val="index 3"/>
    <w:basedOn w:val="a"/>
    <w:next w:val="a"/>
    <w:pPr>
      <w:ind w:left="630" w:hanging="210"/>
      <w:jc w:val="left"/>
    </w:pPr>
    <w:rPr>
      <w:rFonts w:ascii="Calibri" w:hAnsi="Calibri"/>
      <w:sz w:val="20"/>
      <w:szCs w:val="20"/>
    </w:rPr>
  </w:style>
  <w:style w:type="paragraph" w:customStyle="1" w:styleId="affff1">
    <w:name w:val="目次、标准名称标题"/>
    <w:basedOn w:val="a"/>
    <w:next w:val="aa"/>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2">
    <w:name w:val="目次、索引正文"/>
    <w:pPr>
      <w:spacing w:line="320" w:lineRule="exact"/>
      <w:jc w:val="both"/>
    </w:pPr>
    <w:rPr>
      <w:rFonts w:ascii="宋体"/>
      <w:sz w:val="21"/>
    </w:rPr>
  </w:style>
  <w:style w:type="paragraph" w:customStyle="1" w:styleId="affff3">
    <w:name w:val="四级无"/>
    <w:basedOn w:val="aff9"/>
    <w:pPr>
      <w:spacing w:beforeLines="0" w:before="0" w:afterLines="0" w:after="0"/>
    </w:pPr>
    <w:rPr>
      <w:rFonts w:ascii="宋体" w:eastAsia="宋体"/>
    </w:rPr>
  </w:style>
  <w:style w:type="paragraph" w:customStyle="1" w:styleId="affff4">
    <w:name w:val="示例×："/>
    <w:basedOn w:val="afff5"/>
    <w:qFormat/>
    <w:pPr>
      <w:numPr>
        <w:numId w:val="12"/>
      </w:numPr>
      <w:spacing w:beforeLines="0" w:before="0" w:afterLines="0" w:after="0"/>
      <w:outlineLvl w:val="9"/>
    </w:pPr>
    <w:rPr>
      <w:rFonts w:ascii="宋体" w:eastAsia="宋体"/>
      <w:sz w:val="18"/>
      <w:szCs w:val="18"/>
    </w:rPr>
  </w:style>
  <w:style w:type="paragraph" w:customStyle="1" w:styleId="21">
    <w:name w:val="封面一致性程度标识2"/>
    <w:basedOn w:val="affff5"/>
    <w:pPr>
      <w:framePr w:wrap="around" w:vAnchor="margin" w:hAnchor="text" w:y="4469"/>
    </w:pPr>
  </w:style>
  <w:style w:type="paragraph" w:customStyle="1" w:styleId="aff9">
    <w:name w:val="四级条标题"/>
    <w:basedOn w:val="afffb"/>
    <w:next w:val="aa"/>
    <w:pPr>
      <w:numPr>
        <w:ilvl w:val="4"/>
      </w:numPr>
      <w:outlineLvl w:val="5"/>
    </w:pPr>
  </w:style>
  <w:style w:type="paragraph" w:customStyle="1" w:styleId="22">
    <w:name w:val="封面标准英文名称2"/>
    <w:basedOn w:val="affd"/>
    <w:pPr>
      <w:framePr w:wrap="around" w:vAnchor="margin" w:hAnchor="text" w:y="4469"/>
    </w:pPr>
  </w:style>
  <w:style w:type="paragraph" w:customStyle="1" w:styleId="affff6">
    <w:name w:val="附录三级无"/>
    <w:basedOn w:val="af8"/>
    <w:pPr>
      <w:tabs>
        <w:tab w:val="clear" w:pos="360"/>
      </w:tabs>
      <w:spacing w:beforeLines="0" w:before="0" w:afterLines="0" w:after="0"/>
    </w:pPr>
    <w:rPr>
      <w:rFonts w:ascii="宋体" w:eastAsia="宋体"/>
      <w:szCs w:val="21"/>
    </w:rPr>
  </w:style>
  <w:style w:type="paragraph" w:customStyle="1" w:styleId="affff7">
    <w:name w:val="封面标准文稿编辑信息"/>
    <w:basedOn w:val="affff8"/>
    <w:pPr>
      <w:framePr w:wrap="around"/>
      <w:spacing w:before="180" w:line="180" w:lineRule="exact"/>
    </w:pPr>
    <w:rPr>
      <w:sz w:val="21"/>
    </w:rPr>
  </w:style>
  <w:style w:type="paragraph" w:customStyle="1" w:styleId="affff8">
    <w:name w:val="封面标准文稿类别"/>
    <w:basedOn w:val="affff5"/>
    <w:pPr>
      <w:framePr w:wrap="around"/>
      <w:spacing w:after="160" w:line="240" w:lineRule="auto"/>
    </w:pPr>
    <w:rPr>
      <w:sz w:val="24"/>
    </w:rPr>
  </w:style>
  <w:style w:type="paragraph" w:customStyle="1" w:styleId="affff5">
    <w:name w:val="封面一致性程度标识"/>
    <w:basedOn w:val="affd"/>
    <w:pPr>
      <w:framePr w:wrap="around"/>
      <w:spacing w:before="440"/>
    </w:pPr>
    <w:rPr>
      <w:rFonts w:ascii="宋体" w:eastAsia="宋体"/>
    </w:rPr>
  </w:style>
  <w:style w:type="paragraph" w:customStyle="1" w:styleId="affff9">
    <w:name w:val="附录二级无"/>
    <w:basedOn w:val="afff4"/>
    <w:pPr>
      <w:tabs>
        <w:tab w:val="clear" w:pos="360"/>
      </w:tabs>
      <w:spacing w:beforeLines="0" w:before="0" w:afterLines="0" w:after="0"/>
    </w:pPr>
    <w:rPr>
      <w:rFonts w:ascii="宋体" w:eastAsia="宋体"/>
      <w:szCs w:val="21"/>
    </w:rPr>
  </w:style>
  <w:style w:type="paragraph" w:customStyle="1" w:styleId="affffa">
    <w:name w:val="其他标准称谓"/>
    <w:next w:val="a"/>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affffb">
    <w:name w:val="附录一级无"/>
    <w:basedOn w:val="affffc"/>
    <w:pPr>
      <w:tabs>
        <w:tab w:val="clear" w:pos="360"/>
      </w:tabs>
      <w:spacing w:beforeLines="0" w:before="0" w:afterLines="0" w:after="0"/>
    </w:pPr>
    <w:rPr>
      <w:rFonts w:ascii="宋体" w:eastAsia="宋体"/>
      <w:szCs w:val="21"/>
    </w:rPr>
  </w:style>
  <w:style w:type="paragraph" w:customStyle="1" w:styleId="affffc">
    <w:name w:val="附录一级条标题"/>
    <w:basedOn w:val="affffd"/>
    <w:next w:val="aa"/>
    <w:pPr>
      <w:numPr>
        <w:ilvl w:val="2"/>
      </w:numPr>
      <w:autoSpaceDN w:val="0"/>
      <w:spacing w:beforeLines="50" w:before="156" w:afterLines="50" w:after="156"/>
      <w:outlineLvl w:val="2"/>
    </w:pPr>
  </w:style>
  <w:style w:type="paragraph" w:customStyle="1" w:styleId="affffd">
    <w:name w:val="附录章标题"/>
    <w:next w:val="aa"/>
    <w:pPr>
      <w:numPr>
        <w:ilvl w:val="1"/>
        <w:numId w:val="3"/>
      </w:numPr>
      <w:tabs>
        <w:tab w:val="left" w:pos="360"/>
      </w:tabs>
      <w:wordWrap w:val="0"/>
      <w:overflowPunct w:val="0"/>
      <w:autoSpaceDE w:val="0"/>
      <w:spacing w:beforeLines="100" w:before="312" w:afterLines="100" w:after="312"/>
      <w:jc w:val="both"/>
      <w:textAlignment w:val="baseline"/>
      <w:outlineLvl w:val="1"/>
    </w:pPr>
    <w:rPr>
      <w:rFonts w:ascii="黑体" w:eastAsia="黑体"/>
      <w:kern w:val="21"/>
      <w:sz w:val="21"/>
    </w:rPr>
  </w:style>
  <w:style w:type="paragraph" w:customStyle="1" w:styleId="affffe">
    <w:name w:val="列项——（一级）"/>
    <w:pPr>
      <w:widowControl w:val="0"/>
      <w:numPr>
        <w:numId w:val="13"/>
      </w:numPr>
      <w:jc w:val="both"/>
    </w:pPr>
    <w:rPr>
      <w:rFonts w:ascii="宋体"/>
      <w:sz w:val="21"/>
    </w:rPr>
  </w:style>
  <w:style w:type="paragraph" w:customStyle="1" w:styleId="afffff">
    <w:name w:val="参考文献、索引标题"/>
    <w:basedOn w:val="a"/>
    <w:next w:val="aa"/>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附录图标号"/>
    <w:basedOn w:val="a"/>
    <w:pPr>
      <w:keepNext/>
      <w:pageBreakBefore/>
      <w:widowControl/>
      <w:numPr>
        <w:numId w:val="14"/>
      </w:numPr>
      <w:spacing w:line="14" w:lineRule="exact"/>
      <w:ind w:left="0" w:firstLine="363"/>
      <w:jc w:val="center"/>
      <w:outlineLvl w:val="0"/>
    </w:pPr>
    <w:rPr>
      <w:color w:val="FFFFFF"/>
    </w:rPr>
  </w:style>
  <w:style w:type="paragraph" w:customStyle="1" w:styleId="afffff1">
    <w:name w:val="封面正文"/>
    <w:pPr>
      <w:jc w:val="both"/>
    </w:pPr>
  </w:style>
  <w:style w:type="paragraph" w:customStyle="1" w:styleId="afffff2">
    <w:name w:val="标准书脚_奇数页"/>
    <w:pPr>
      <w:spacing w:before="120"/>
      <w:ind w:right="198"/>
      <w:jc w:val="right"/>
    </w:pPr>
    <w:rPr>
      <w:rFonts w:ascii="宋体"/>
      <w:sz w:val="18"/>
      <w:szCs w:val="18"/>
    </w:rPr>
  </w:style>
  <w:style w:type="paragraph" w:customStyle="1" w:styleId="afffff3">
    <w:name w:val="五级无"/>
    <w:basedOn w:val="aff8"/>
    <w:pPr>
      <w:spacing w:beforeLines="0" w:before="0" w:afterLines="0" w:after="0"/>
    </w:pPr>
    <w:rPr>
      <w:rFonts w:ascii="宋体" w:eastAsia="宋体"/>
    </w:rPr>
  </w:style>
  <w:style w:type="paragraph" w:customStyle="1" w:styleId="afffff4">
    <w:name w:val="附录公式编号制表符"/>
    <w:basedOn w:val="a"/>
    <w:next w:val="aa"/>
    <w:qFormat/>
    <w:pPr>
      <w:widowControl/>
      <w:tabs>
        <w:tab w:val="center" w:pos="4201"/>
        <w:tab w:val="right" w:leader="dot" w:pos="9298"/>
      </w:tabs>
      <w:autoSpaceDE w:val="0"/>
      <w:autoSpaceDN w:val="0"/>
    </w:pPr>
    <w:rPr>
      <w:rFonts w:ascii="宋体"/>
      <w:kern w:val="0"/>
      <w:szCs w:val="20"/>
      <w:lang w:val="en-US" w:eastAsia="zh-CN"/>
    </w:rPr>
  </w:style>
  <w:style w:type="paragraph" w:customStyle="1" w:styleId="afffff5">
    <w:name w:val="标准称谓"/>
    <w:next w:val="a"/>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6">
    <w:name w:val="列项●（二级）"/>
    <w:pPr>
      <w:numPr>
        <w:ilvl w:val="1"/>
        <w:numId w:val="13"/>
      </w:numPr>
      <w:tabs>
        <w:tab w:val="clear" w:pos="760"/>
        <w:tab w:val="left" w:pos="840"/>
      </w:tabs>
      <w:jc w:val="both"/>
    </w:pPr>
    <w:rPr>
      <w:rFonts w:ascii="宋体"/>
      <w:sz w:val="21"/>
    </w:rPr>
  </w:style>
  <w:style w:type="paragraph" w:customStyle="1" w:styleId="23">
    <w:name w:val="封面标准文稿类别2"/>
    <w:basedOn w:val="affff8"/>
    <w:pPr>
      <w:framePr w:wrap="around" w:vAnchor="margin" w:hAnchor="text" w:y="4469"/>
    </w:pPr>
  </w:style>
  <w:style w:type="paragraph" w:customStyle="1" w:styleId="afffff7">
    <w:name w:val="其他实施日期"/>
    <w:basedOn w:val="aff6"/>
    <w:pPr>
      <w:framePr w:wrap="around"/>
    </w:pPr>
  </w:style>
  <w:style w:type="paragraph" w:customStyle="1" w:styleId="afffff8">
    <w:name w:val="图的脚注"/>
    <w:next w:val="aa"/>
    <w:qFormat/>
    <w:pPr>
      <w:widowControl w:val="0"/>
      <w:ind w:leftChars="200" w:left="840" w:hangingChars="200" w:hanging="420"/>
      <w:jc w:val="both"/>
    </w:pPr>
    <w:rPr>
      <w:rFonts w:ascii="宋体"/>
      <w:sz w:val="18"/>
    </w:rPr>
  </w:style>
  <w:style w:type="paragraph" w:customStyle="1" w:styleId="afffff9">
    <w:name w:val="注：（正文）"/>
    <w:basedOn w:val="afffc"/>
    <w:next w:val="aa"/>
  </w:style>
  <w:style w:type="paragraph" w:customStyle="1" w:styleId="afffffa">
    <w:name w:val="标准书眉一"/>
    <w:pPr>
      <w:jc w:val="both"/>
    </w:pPr>
  </w:style>
  <w:style w:type="paragraph" w:customStyle="1" w:styleId="afffffb">
    <w:name w:val="列项◆（三级）"/>
    <w:basedOn w:val="a"/>
    <w:pPr>
      <w:numPr>
        <w:ilvl w:val="2"/>
        <w:numId w:val="13"/>
      </w:numPr>
      <w:tabs>
        <w:tab w:val="left" w:pos="1678"/>
      </w:tabs>
    </w:pPr>
    <w:rPr>
      <w:rFonts w:ascii="宋体"/>
      <w:szCs w:val="21"/>
    </w:rPr>
  </w:style>
  <w:style w:type="paragraph" w:customStyle="1" w:styleId="afffffc">
    <w:name w:val="正文表标题"/>
    <w:next w:val="aa"/>
    <w:pPr>
      <w:numPr>
        <w:numId w:val="15"/>
      </w:numPr>
      <w:tabs>
        <w:tab w:val="left" w:pos="360"/>
      </w:tabs>
      <w:spacing w:beforeLines="50" w:before="156" w:afterLines="50" w:after="156"/>
      <w:jc w:val="center"/>
    </w:pPr>
    <w:rPr>
      <w:rFonts w:ascii="黑体" w:eastAsia="黑体"/>
      <w:sz w:val="21"/>
    </w:rPr>
  </w:style>
  <w:style w:type="paragraph" w:customStyle="1" w:styleId="afffffd">
    <w:name w:val="标准书脚_偶数页"/>
    <w:pPr>
      <w:spacing w:before="120"/>
      <w:ind w:left="221"/>
    </w:pPr>
    <w:rPr>
      <w:rFonts w:ascii="宋体"/>
      <w:sz w:val="18"/>
      <w:szCs w:val="18"/>
    </w:rPr>
  </w:style>
  <w:style w:type="paragraph" w:customStyle="1" w:styleId="afffffe">
    <w:name w:val="终结线"/>
    <w:basedOn w:val="a"/>
    <w:pPr>
      <w:framePr w:hSpace="181" w:vSpace="181" w:wrap="around" w:vAnchor="text" w:hAnchor="margin" w:xAlign="center" w:y="285"/>
    </w:pPr>
  </w:style>
  <w:style w:type="paragraph" w:customStyle="1" w:styleId="affffff">
    <w:name w:val="附录图标题"/>
    <w:basedOn w:val="a"/>
    <w:next w:val="aa"/>
    <w:pPr>
      <w:numPr>
        <w:ilvl w:val="1"/>
        <w:numId w:val="14"/>
      </w:numPr>
      <w:tabs>
        <w:tab w:val="left" w:pos="363"/>
      </w:tabs>
      <w:spacing w:beforeLines="50" w:before="156" w:afterLines="50" w:after="156"/>
      <w:ind w:left="0" w:firstLine="0"/>
      <w:jc w:val="center"/>
    </w:pPr>
    <w:rPr>
      <w:rFonts w:ascii="黑体" w:eastAsia="黑体"/>
      <w:szCs w:val="21"/>
    </w:rPr>
  </w:style>
  <w:style w:type="paragraph" w:customStyle="1" w:styleId="affffff0">
    <w:name w:val="条文脚注"/>
    <w:basedOn w:val="aff3"/>
    <w:pPr>
      <w:numPr>
        <w:numId w:val="0"/>
      </w:numPr>
      <w:tabs>
        <w:tab w:val="left" w:pos="0"/>
      </w:tabs>
      <w:jc w:val="both"/>
    </w:pPr>
  </w:style>
  <w:style w:type="paragraph" w:customStyle="1" w:styleId="affffff1">
    <w:name w:val="正文公式编号制表符"/>
    <w:basedOn w:val="aa"/>
    <w:next w:val="aa"/>
    <w:qFormat/>
    <w:pPr>
      <w:ind w:firstLineChars="0" w:firstLine="0"/>
    </w:pPr>
  </w:style>
  <w:style w:type="paragraph" w:customStyle="1" w:styleId="affffff2">
    <w:name w:val="附录表标号"/>
    <w:basedOn w:val="a"/>
    <w:next w:val="aa"/>
    <w:pPr>
      <w:numPr>
        <w:numId w:val="8"/>
      </w:numPr>
      <w:tabs>
        <w:tab w:val="clear" w:pos="0"/>
      </w:tabs>
      <w:spacing w:line="14" w:lineRule="exact"/>
      <w:ind w:left="811" w:hanging="448"/>
      <w:jc w:val="center"/>
      <w:outlineLvl w:val="0"/>
    </w:pPr>
    <w:rPr>
      <w:color w:val="FFFFFF"/>
    </w:rPr>
  </w:style>
  <w:style w:type="paragraph" w:customStyle="1" w:styleId="24">
    <w:name w:val="封面标准名称2"/>
    <w:basedOn w:val="af3"/>
    <w:pPr>
      <w:framePr w:wrap="around" w:vAnchor="margin" w:hAnchor="text" w:y="4469"/>
      <w:spacing w:beforeLines="630" w:before="1965"/>
    </w:pPr>
  </w:style>
  <w:style w:type="paragraph" w:customStyle="1" w:styleId="affffff3">
    <w:name w:val="图表脚注说明"/>
    <w:basedOn w:val="a"/>
    <w:pPr>
      <w:numPr>
        <w:numId w:val="16"/>
      </w:numPr>
    </w:pPr>
    <w:rPr>
      <w:rFonts w:ascii="宋体"/>
      <w:sz w:val="18"/>
      <w:szCs w:val="18"/>
    </w:rPr>
  </w:style>
  <w:style w:type="paragraph" w:customStyle="1" w:styleId="25">
    <w:name w:val="封面标准文稿编辑信息2"/>
    <w:basedOn w:val="affff7"/>
    <w:pPr>
      <w:framePr w:wrap="around" w:vAnchor="margin" w:hAnchor="text" w:y="4469"/>
    </w:pPr>
  </w:style>
  <w:style w:type="paragraph" w:customStyle="1" w:styleId="affffff4">
    <w:name w:val="字母编号列项（一级）"/>
    <w:pPr>
      <w:numPr>
        <w:numId w:val="2"/>
      </w:numPr>
      <w:tabs>
        <w:tab w:val="left" w:pos="839"/>
      </w:tabs>
      <w:jc w:val="both"/>
    </w:pPr>
    <w:rPr>
      <w:rFonts w:ascii="宋体"/>
      <w:sz w:val="21"/>
    </w:rPr>
  </w:style>
  <w:style w:type="paragraph" w:customStyle="1" w:styleId="affffff5">
    <w:name w:val="附录标题"/>
    <w:basedOn w:val="aa"/>
    <w:next w:val="aa"/>
    <w:pPr>
      <w:ind w:firstLineChars="0" w:firstLine="0"/>
      <w:jc w:val="center"/>
    </w:pPr>
    <w:rPr>
      <w:rFonts w:ascii="黑体" w:eastAsia="黑体"/>
    </w:rPr>
  </w:style>
  <w:style w:type="paragraph" w:customStyle="1" w:styleId="affffff6">
    <w:name w:val="三级无"/>
    <w:basedOn w:val="afffb"/>
    <w:pPr>
      <w:spacing w:beforeLines="0" w:before="0" w:afterLines="0" w:after="0"/>
    </w:pPr>
    <w:rPr>
      <w:rFonts w:ascii="宋体" w:eastAsia="宋体"/>
    </w:rPr>
  </w:style>
  <w:style w:type="paragraph" w:customStyle="1" w:styleId="affffff7">
    <w:name w:val="编号列项（三级）"/>
    <w:pPr>
      <w:numPr>
        <w:ilvl w:val="2"/>
        <w:numId w:val="2"/>
      </w:numPr>
      <w:tabs>
        <w:tab w:val="left" w:pos="0"/>
      </w:tabs>
    </w:pPr>
    <w:rPr>
      <w:rFonts w:ascii="宋体"/>
      <w:sz w:val="21"/>
    </w:rPr>
  </w:style>
  <w:style w:type="paragraph" w:customStyle="1" w:styleId="ac">
    <w:name w:val="首示例"/>
    <w:next w:val="aa"/>
    <w:link w:val="Char1"/>
    <w:qFormat/>
    <w:pPr>
      <w:numPr>
        <w:numId w:val="17"/>
      </w:numPr>
      <w:tabs>
        <w:tab w:val="left" w:pos="360"/>
      </w:tabs>
      <w:ind w:firstLine="0"/>
    </w:pPr>
    <w:rPr>
      <w:rFonts w:ascii="宋体" w:hAnsi="宋体"/>
      <w:kern w:val="2"/>
      <w:sz w:val="18"/>
      <w:szCs w:val="18"/>
    </w:rPr>
  </w:style>
  <w:style w:type="paragraph" w:customStyle="1" w:styleId="affffff8">
    <w:name w:val="图标脚注说明"/>
    <w:basedOn w:val="aa"/>
    <w:pPr>
      <w:ind w:left="840" w:firstLineChars="0" w:hanging="420"/>
    </w:pPr>
    <w:rPr>
      <w:sz w:val="18"/>
      <w:szCs w:val="18"/>
    </w:rPr>
  </w:style>
  <w:style w:type="table" w:styleId="affffff9">
    <w:name w:val="Table Grid"/>
    <w:basedOn w:val="a1"/>
    <w:uiPriority w:val="59"/>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569</Words>
  <Characters>3244</Characters>
  <Application>Microsoft Office Word</Application>
  <DocSecurity>0</DocSecurity>
  <PresentationFormat/>
  <Lines>27</Lines>
  <Paragraphs>7</Paragraphs>
  <Slides>0</Slides>
  <Notes>0</Notes>
  <HiddenSlides>0</HiddenSlides>
  <MMClips>0</MMClips>
  <ScaleCrop>false</ScaleCrop>
  <Manager/>
  <Company>zle</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dc:description/>
  <cp:lastModifiedBy>晓辉 李</cp:lastModifiedBy>
  <cp:revision>2</cp:revision>
  <cp:lastPrinted>2018-01-19T01:11:00Z</cp:lastPrinted>
  <dcterms:created xsi:type="dcterms:W3CDTF">2020-07-06T09:27:00Z</dcterms:created>
  <dcterms:modified xsi:type="dcterms:W3CDTF">2020-07-06T09:27:00Z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2052-11.1.0.9198</vt:lpwstr>
  </property>
</Properties>
</file>