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A9EFC" w14:textId="3C9FD2E2" w:rsidR="009212F6" w:rsidRDefault="00A36CE9">
      <w:pPr>
        <w:pStyle w:val="affffe"/>
        <w:sectPr w:rsidR="009212F6">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fmt="upperRoman" w:start="1"/>
          <w:cols w:space="720"/>
          <w:titlePg/>
          <w:docGrid w:type="lines" w:linePitch="312"/>
        </w:sectPr>
      </w:pPr>
      <w:r>
        <w:rPr>
          <w:noProof/>
        </w:rPr>
        <mc:AlternateContent>
          <mc:Choice Requires="wps">
            <w:drawing>
              <wp:anchor distT="4294967295" distB="4294967295" distL="114300" distR="114300" simplePos="0" relativeHeight="251660288" behindDoc="0" locked="0" layoutInCell="1" allowOverlap="1" wp14:anchorId="79C62761" wp14:editId="58F1503B">
                <wp:simplePos x="0" y="0"/>
                <wp:positionH relativeFrom="column">
                  <wp:posOffset>0</wp:posOffset>
                </wp:positionH>
                <wp:positionV relativeFrom="paragraph">
                  <wp:posOffset>1882139</wp:posOffset>
                </wp:positionV>
                <wp:extent cx="61214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F7C28" id="Line 1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8.2pt" to="482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" strokecolor="#080000" strokeweight="1pt"/>
            </w:pict>
          </mc:Fallback>
        </mc:AlternateContent>
      </w:r>
      <w:r>
        <w:rPr>
          <w:noProof/>
        </w:rPr>
        <mc:AlternateContent>
          <mc:Choice Requires="wps">
            <w:drawing>
              <wp:anchor distT="4294967295" distB="4294967295" distL="114300" distR="114300" simplePos="0" relativeHeight="251661312" behindDoc="0" locked="0" layoutInCell="1" allowOverlap="1" wp14:anchorId="41E1B903" wp14:editId="4A92762B">
                <wp:simplePos x="0" y="0"/>
                <wp:positionH relativeFrom="column">
                  <wp:posOffset>0</wp:posOffset>
                </wp:positionH>
                <wp:positionV relativeFrom="paragraph">
                  <wp:posOffset>8519159</wp:posOffset>
                </wp:positionV>
                <wp:extent cx="6121400" cy="0"/>
                <wp:effectExtent l="0" t="0" r="0" b="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051BD" id="Line 13"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" strokecolor="#080000" strokeweight="1pt"/>
            </w:pict>
          </mc:Fallback>
        </mc:AlternateContent>
      </w:r>
      <w:r>
        <w:rPr>
          <w:noProof/>
        </w:rPr>
        <mc:AlternateContent>
          <mc:Choice Requires="wps">
            <w:drawing>
              <wp:anchor distT="0" distB="0" distL="114300" distR="114300" simplePos="0" relativeHeight="251662336" behindDoc="0" locked="1" layoutInCell="1" allowOverlap="1" wp14:anchorId="0B837CD6" wp14:editId="0640A9C9">
                <wp:simplePos x="0" y="0"/>
                <wp:positionH relativeFrom="margin">
                  <wp:posOffset>2549525</wp:posOffset>
                </wp:positionH>
                <wp:positionV relativeFrom="margin">
                  <wp:posOffset>107315</wp:posOffset>
                </wp:positionV>
                <wp:extent cx="3175000" cy="720090"/>
                <wp:effectExtent l="0" t="0" r="0" b="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E72740" w14:textId="77777777" w:rsidR="009212F6" w:rsidRDefault="00E53C9F">
                            <w:pPr>
                              <w:pStyle w:val="affff7"/>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837CD6"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" stroked="f">
                <v:textbox inset="0,0,0,0">
                  <w:txbxContent>
                    <w:p w14:paraId="79E72740" w14:textId="77777777" w:rsidR="009212F6" w:rsidRDefault="00E53C9F">
                      <w:pPr>
                        <w:pStyle w:val="affff7"/>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E58E1ED" wp14:editId="481807DF">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BE5F31" w14:textId="77777777" w:rsidR="009212F6" w:rsidRDefault="00E53C9F">
                            <w:pPr>
                              <w:pStyle w:val="afffffe"/>
                              <w:spacing w:before="156" w:after="156"/>
                            </w:pPr>
                            <w:r>
                              <w:rPr>
                                <w:rFonts w:hint="eastAsia"/>
                              </w:rPr>
                              <w:t>中华人民共和国工业和信息化部</w:t>
                            </w:r>
                            <w:r>
                              <w:rPr>
                                <w:rStyle w:val="aff6"/>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8E1ED" id="fmFrame7" o:spid="_x0000_s1027" type="#_x0000_t202" style="position:absolute;left:0;text-align:left;margin-left:0;margin-top:717.2pt;width:481.9pt;height:3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" stroked="f">
                <v:textbox inset="0,0,0,0">
                  <w:txbxContent>
                    <w:p w14:paraId="40BE5F31" w14:textId="77777777" w:rsidR="009212F6" w:rsidRDefault="00E53C9F">
                      <w:pPr>
                        <w:pStyle w:val="afffffe"/>
                        <w:spacing w:before="156" w:after="156"/>
                      </w:pPr>
                      <w:r>
                        <w:rPr>
                          <w:rFonts w:hint="eastAsia"/>
                        </w:rPr>
                        <w:t>中华人民共和国工业和信息化部</w:t>
                      </w:r>
                      <w:r>
                        <w:rPr>
                          <w:rStyle w:val="aff6"/>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42E0262D" wp14:editId="1F8C197B">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8B49B6" w14:textId="77777777" w:rsidR="009212F6" w:rsidRDefault="00E53C9F">
                            <w:pPr>
                              <w:pStyle w:val="affffff4"/>
                            </w:pPr>
                            <w:proofErr w:type="spellStart"/>
                            <w:r>
                              <w:rPr>
                                <w:rFonts w:hint="eastAsia"/>
                              </w:rPr>
                              <w:t>xxxx</w:t>
                            </w:r>
                            <w:proofErr w:type="spellEnd"/>
                            <w:r>
                              <w:rPr>
                                <w:rFonts w:hint="eastAsia"/>
                              </w:rPr>
                              <w:t>-xx-xx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0262D" id="fmFrame6" o:spid="_x0000_s1028" type="#_x0000_t202" style="position:absolute;left:0;text-align:left;margin-left:322.9pt;margin-top:674.3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A/gElvwBAADlAwAADgAAAAAAAAAA&#10;AAAAAAAuAgAAZHJzL2Uyb0RvYy54bWxQSwECLQAUAAYACAAAACEASVftbuEAAAANAQAADwAAAAAA&#10;AAAAAAAAAABWBAAAZHJzL2Rvd25yZXYueG1sUEsFBgAAAAAEAAQA8wAAAGQFAAAAAA==&#10;" stroked="f">
                <v:textbox inset="0,0,0,0">
                  <w:txbxContent>
                    <w:p w14:paraId="308B49B6" w14:textId="77777777" w:rsidR="009212F6" w:rsidRDefault="00E53C9F">
                      <w:pPr>
                        <w:pStyle w:val="affffff4"/>
                      </w:pPr>
                      <w:r>
                        <w:rPr>
                          <w:rFonts w:hint="eastAsia"/>
                        </w:rPr>
                        <w:t>xxxx-xx-xx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2C256776" wp14:editId="256E9B4B">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83FE8" w14:textId="77777777" w:rsidR="009212F6" w:rsidRDefault="00E53C9F">
                            <w:pPr>
                              <w:pStyle w:val="affffb"/>
                              <w:ind w:firstLine="420"/>
                            </w:pPr>
                            <w:proofErr w:type="spellStart"/>
                            <w:r>
                              <w:rPr>
                                <w:rFonts w:hint="eastAsia"/>
                              </w:rPr>
                              <w:t>xxxx</w:t>
                            </w:r>
                            <w:proofErr w:type="spellEnd"/>
                            <w:r>
                              <w:rPr>
                                <w:rFonts w:hint="eastAsia"/>
                              </w:rPr>
                              <w:t>-xx-xx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56776" id="fmFrame5" o:spid="_x0000_s1029" type="#_x0000_t202" style="position:absolute;left:0;text-align:left;margin-left:0;margin-top:674.3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UiI4h/wBAADkAwAADgAAAAAAAAAAAAAA&#10;AAAuAgAAZHJzL2Uyb0RvYy54bWxQSwECLQAUAAYACAAAACEArojLxN4AAAAKAQAADwAAAAAAAAAA&#10;AAAAAABWBAAAZHJzL2Rvd25yZXYueG1sUEsFBgAAAAAEAAQA8wAAAGEFAAAAAA==&#10;" stroked="f">
                <v:textbox inset="0,0,0,0">
                  <w:txbxContent>
                    <w:p w14:paraId="56583FE8" w14:textId="77777777" w:rsidR="009212F6" w:rsidRDefault="00E53C9F">
                      <w:pPr>
                        <w:pStyle w:val="affffb"/>
                        <w:ind w:firstLine="420"/>
                      </w:pPr>
                      <w:r>
                        <w:rPr>
                          <w:rFonts w:hint="eastAsia"/>
                        </w:rPr>
                        <w:t>xxxx-xx-xx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31FEEEE9" wp14:editId="401477E5">
                <wp:simplePos x="0" y="0"/>
                <wp:positionH relativeFrom="margin">
                  <wp:posOffset>0</wp:posOffset>
                </wp:positionH>
                <wp:positionV relativeFrom="margin">
                  <wp:posOffset>3635375</wp:posOffset>
                </wp:positionV>
                <wp:extent cx="5969000" cy="4681220"/>
                <wp:effectExtent l="0" t="0" r="0" b="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E0752" w14:textId="77777777" w:rsidR="009212F6" w:rsidRDefault="00E53C9F">
                            <w:pPr>
                              <w:pStyle w:val="affff5"/>
                            </w:pPr>
                            <w:r>
                              <w:rPr>
                                <w:rFonts w:hint="eastAsia"/>
                              </w:rPr>
                              <w:t>洗衣片</w:t>
                            </w:r>
                          </w:p>
                          <w:p w14:paraId="14EB857F" w14:textId="77777777" w:rsidR="009212F6" w:rsidRDefault="00E53C9F">
                            <w:pPr>
                              <w:pStyle w:val="affff4"/>
                            </w:pPr>
                            <w:r>
                              <w:t>Laundry Detergent Sheets</w:t>
                            </w:r>
                          </w:p>
                          <w:p w14:paraId="2A6D0F29" w14:textId="73DBC697" w:rsidR="009212F6" w:rsidRDefault="00E53C9F">
                            <w:pPr>
                              <w:pStyle w:val="afffa"/>
                            </w:pPr>
                            <w:r>
                              <w:rPr>
                                <w:rFonts w:hint="eastAsia"/>
                              </w:rPr>
                              <w:t>（</w:t>
                            </w:r>
                            <w:r w:rsidR="00BF6F6D">
                              <w:rPr>
                                <w:rFonts w:hint="eastAsia"/>
                              </w:rPr>
                              <w:t>送审</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EEEE9" id="fmFrame4" o:spid="_x0000_s1030" type="#_x0000_t202" style="position:absolute;left:0;text-align:left;margin-left:0;margin-top:286.25pt;width:470pt;height:368.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" stroked="f">
                <v:textbox inset="0,0,0,0">
                  <w:txbxContent>
                    <w:p w14:paraId="037E0752" w14:textId="77777777" w:rsidR="009212F6" w:rsidRDefault="00E53C9F">
                      <w:pPr>
                        <w:pStyle w:val="affff5"/>
                      </w:pPr>
                      <w:r>
                        <w:rPr>
                          <w:rFonts w:hint="eastAsia"/>
                        </w:rPr>
                        <w:t>洗衣片</w:t>
                      </w:r>
                    </w:p>
                    <w:p w14:paraId="14EB857F" w14:textId="77777777" w:rsidR="009212F6" w:rsidRDefault="00E53C9F">
                      <w:pPr>
                        <w:pStyle w:val="affff4"/>
                      </w:pPr>
                      <w:r>
                        <w:t>Laundry Detergent Sheets</w:t>
                      </w:r>
                    </w:p>
                    <w:p w14:paraId="2A6D0F29" w14:textId="73DBC697" w:rsidR="009212F6" w:rsidRDefault="00E53C9F">
                      <w:pPr>
                        <w:pStyle w:val="afffa"/>
                      </w:pPr>
                      <w:r>
                        <w:rPr>
                          <w:rFonts w:hint="eastAsia"/>
                        </w:rPr>
                        <w:t>（</w:t>
                      </w:r>
                      <w:r w:rsidR="00BF6F6D">
                        <w:rPr>
                          <w:rFonts w:hint="eastAsia"/>
                        </w:rPr>
                        <w:t>送审</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1C2040B5" wp14:editId="12C96700">
                <wp:simplePos x="0" y="0"/>
                <wp:positionH relativeFrom="margin">
                  <wp:posOffset>0</wp:posOffset>
                </wp:positionH>
                <wp:positionV relativeFrom="margin">
                  <wp:posOffset>1401445</wp:posOffset>
                </wp:positionV>
                <wp:extent cx="5802630" cy="860425"/>
                <wp:effectExtent l="0" t="0" r="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06D6D" w14:textId="77777777" w:rsidR="009212F6" w:rsidRDefault="00E53C9F">
                            <w:pPr>
                              <w:pStyle w:val="22"/>
                            </w:pPr>
                            <w:r>
                              <w:t>QB/T XXXX-</w:t>
                            </w:r>
                            <w:r>
                              <w:rPr>
                                <w:rFonts w:hint="eastAsia"/>
                              </w:rPr>
                              <w:t>XXXX</w:t>
                            </w:r>
                          </w:p>
                          <w:p w14:paraId="0DB2C990" w14:textId="77777777" w:rsidR="009212F6" w:rsidRDefault="009212F6">
                            <w:pPr>
                              <w:pStyle w:val="afffffc"/>
                              <w:wordWrap w:val="0"/>
                              <w:spacing w:before="78" w:after="78"/>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040B5" id="fmFrame3" o:spid="_x0000_s1031" type="#_x0000_t202" style="position:absolute;left:0;text-align:left;margin-left:0;margin-top:110.35pt;width:456.9pt;height:67.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AYSBHz/gEAAOQDAAAOAAAAAAAAAAAA&#10;AAAAAC4CAABkcnMvZTJvRG9jLnhtbFBLAQItABQABgAIAAAAIQDX2LiI3gAAAAgBAAAPAAAAAAAA&#10;AAAAAAAAAFgEAABkcnMvZG93bnJldi54bWxQSwUGAAAAAAQABADzAAAAYwUAAAAA&#10;" stroked="f">
                <v:textbox inset="0,0,0,0">
                  <w:txbxContent>
                    <w:p w14:paraId="47406D6D" w14:textId="77777777" w:rsidR="009212F6" w:rsidRDefault="00E53C9F">
                      <w:pPr>
                        <w:pStyle w:val="22"/>
                      </w:pPr>
                      <w:r>
                        <w:t>QB/T XXXX-</w:t>
                      </w:r>
                      <w:r>
                        <w:rPr>
                          <w:rFonts w:hint="eastAsia"/>
                        </w:rPr>
                        <w:t>XXXX</w:t>
                      </w:r>
                    </w:p>
                    <w:p w14:paraId="0DB2C990" w14:textId="77777777" w:rsidR="009212F6" w:rsidRDefault="009212F6">
                      <w:pPr>
                        <w:pStyle w:val="afffffc"/>
                        <w:wordWrap w:val="0"/>
                        <w:spacing w:before="78" w:after="78"/>
                      </w:pP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1C5F0DFD" wp14:editId="6476B9EB">
                <wp:simplePos x="0" y="0"/>
                <wp:positionH relativeFrom="margin">
                  <wp:posOffset>0</wp:posOffset>
                </wp:positionH>
                <wp:positionV relativeFrom="margin">
                  <wp:posOffset>1010920</wp:posOffset>
                </wp:positionV>
                <wp:extent cx="6120130" cy="391160"/>
                <wp:effectExtent l="0" t="0" r="0" b="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ED12C" w14:textId="77777777" w:rsidR="009212F6" w:rsidRDefault="00E53C9F">
                            <w:pPr>
                              <w:pStyle w:val="affff6"/>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F0DFD" id="fmFrame2" o:spid="_x0000_s1032" type="#_x0000_t202" style="position:absolute;left:0;text-align:left;margin-left:0;margin-top:79.6pt;width:481.9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j0OUG/wBAADkAwAADgAAAAAAAAAAAAAA&#10;AAAuAgAAZHJzL2Uyb0RvYy54bWxQSwECLQAUAAYACAAAACEAlNdbdt4AAAAIAQAADwAAAAAAAAAA&#10;AAAAAABWBAAAZHJzL2Rvd25yZXYueG1sUEsFBgAAAAAEAAQA8wAAAGEFAAAAAA==&#10;" stroked="f">
                <v:textbox inset="0,0,0,0">
                  <w:txbxContent>
                    <w:p w14:paraId="46DED12C" w14:textId="77777777" w:rsidR="009212F6" w:rsidRDefault="00E53C9F">
                      <w:pPr>
                        <w:pStyle w:val="affff6"/>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05A8592A" wp14:editId="71FB983B">
                <wp:simplePos x="0" y="0"/>
                <wp:positionH relativeFrom="margin">
                  <wp:posOffset>0</wp:posOffset>
                </wp:positionH>
                <wp:positionV relativeFrom="margin">
                  <wp:posOffset>0</wp:posOffset>
                </wp:positionV>
                <wp:extent cx="2540000" cy="657860"/>
                <wp:effectExtent l="0" t="0" r="0" b="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5BA0AB" w14:textId="77777777" w:rsidR="009212F6" w:rsidRDefault="00E53C9F">
                            <w:pPr>
                              <w:pStyle w:val="affffff0"/>
                            </w:pPr>
                            <w:r>
                              <w:t>ICS 71.0</w:t>
                            </w:r>
                            <w:r>
                              <w:rPr>
                                <w:rFonts w:hint="eastAsia"/>
                              </w:rPr>
                              <w:t>4</w:t>
                            </w:r>
                            <w:r>
                              <w:t>0</w:t>
                            </w:r>
                            <w:r>
                              <w:rPr>
                                <w:rFonts w:hint="eastAsia"/>
                              </w:rPr>
                              <w:t>.99</w:t>
                            </w:r>
                          </w:p>
                          <w:p w14:paraId="412FB070" w14:textId="77777777" w:rsidR="009212F6" w:rsidRDefault="00E53C9F">
                            <w:pPr>
                              <w:pStyle w:val="affffff0"/>
                            </w:pPr>
                            <w:r>
                              <w:rPr>
                                <w:rFonts w:hint="eastAsia"/>
                              </w:rPr>
                              <w:t>Y 40</w:t>
                            </w:r>
                          </w:p>
                          <w:p w14:paraId="5D909D3D" w14:textId="77777777" w:rsidR="009212F6" w:rsidRDefault="009212F6">
                            <w:pPr>
                              <w:pStyle w:val="aff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8592A" id="fmFrame1" o:spid="_x0000_s1033"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fuOtp/0BAADkAwAADgAAAAAAAAAAAAAAAAAu&#10;AgAAZHJzL2Uyb0RvYy54bWxQSwECLQAUAAYACAAAACEABw9Ct9oAAAAFAQAADwAAAAAAAAAAAAAA&#10;AABXBAAAZHJzL2Rvd25yZXYueG1sUEsFBgAAAAAEAAQA8wAAAF4FAAAAAA==&#10;" stroked="f">
                <v:textbox inset="0,0,0,0">
                  <w:txbxContent>
                    <w:p w14:paraId="675BA0AB" w14:textId="77777777" w:rsidR="009212F6" w:rsidRDefault="00E53C9F">
                      <w:pPr>
                        <w:pStyle w:val="affffff0"/>
                      </w:pPr>
                      <w:r>
                        <w:t>ICS 71.0</w:t>
                      </w:r>
                      <w:r>
                        <w:rPr>
                          <w:rFonts w:hint="eastAsia"/>
                        </w:rPr>
                        <w:t>4</w:t>
                      </w:r>
                      <w:r>
                        <w:t>0</w:t>
                      </w:r>
                      <w:r>
                        <w:rPr>
                          <w:rFonts w:hint="eastAsia"/>
                        </w:rPr>
                        <w:t>.99</w:t>
                      </w:r>
                    </w:p>
                    <w:p w14:paraId="412FB070" w14:textId="77777777" w:rsidR="009212F6" w:rsidRDefault="00E53C9F">
                      <w:pPr>
                        <w:pStyle w:val="affffff0"/>
                      </w:pPr>
                      <w:r>
                        <w:rPr>
                          <w:rFonts w:hint="eastAsia"/>
                        </w:rPr>
                        <w:t>Y 40</w:t>
                      </w:r>
                    </w:p>
                    <w:p w14:paraId="5D909D3D" w14:textId="77777777" w:rsidR="009212F6" w:rsidRDefault="009212F6">
                      <w:pPr>
                        <w:pStyle w:val="affffff0"/>
                      </w:pPr>
                    </w:p>
                  </w:txbxContent>
                </v:textbox>
                <w10:wrap anchorx="margin" anchory="margin"/>
                <w10:anchorlock/>
              </v:shape>
            </w:pict>
          </mc:Fallback>
        </mc:AlternateContent>
      </w:r>
    </w:p>
    <w:p w14:paraId="35B2161E" w14:textId="77777777" w:rsidR="009212F6" w:rsidRDefault="00E53C9F">
      <w:pPr>
        <w:pStyle w:val="afffff5"/>
      </w:pPr>
      <w:bookmarkStart w:id="0" w:name="BZ"/>
      <w:bookmarkStart w:id="1" w:name="_Toc263926068"/>
      <w:bookmarkStart w:id="2" w:name="_Toc263933111"/>
      <w:bookmarkStart w:id="3" w:name="_Toc289178683"/>
      <w:bookmarkStart w:id="4" w:name="_Toc289178804"/>
      <w:bookmarkStart w:id="5" w:name="_Toc289179700"/>
      <w:bookmarkEnd w:id="0"/>
      <w:r>
        <w:rPr>
          <w:rFonts w:hint="eastAsia"/>
        </w:rPr>
        <w:lastRenderedPageBreak/>
        <w:t>前</w:t>
      </w:r>
      <w:bookmarkStart w:id="6" w:name="BKQY"/>
      <w:r>
        <w:t>  </w:t>
      </w:r>
      <w:r>
        <w:rPr>
          <w:rFonts w:hint="eastAsia"/>
        </w:rPr>
        <w:t>言</w:t>
      </w:r>
      <w:bookmarkEnd w:id="1"/>
      <w:bookmarkEnd w:id="2"/>
      <w:bookmarkEnd w:id="3"/>
      <w:bookmarkEnd w:id="4"/>
      <w:bookmarkEnd w:id="5"/>
      <w:bookmarkEnd w:id="6"/>
    </w:p>
    <w:p w14:paraId="0C075E62" w14:textId="65EB2BD4" w:rsidR="009212F6" w:rsidRDefault="003F2C86">
      <w:pPr>
        <w:pStyle w:val="aff5"/>
      </w:pPr>
      <w:r w:rsidRPr="003F2C86">
        <w:rPr>
          <w:rFonts w:hint="eastAsia"/>
        </w:rPr>
        <w:t>本文件按照GB/T 1.1—2020《标准化工作导则  第1部分：标准化文件的结构和起草规则》的规定起草</w:t>
      </w:r>
      <w:r w:rsidR="00E53C9F">
        <w:rPr>
          <w:rFonts w:hint="eastAsia"/>
        </w:rPr>
        <w:t>。</w:t>
      </w:r>
    </w:p>
    <w:p w14:paraId="13A005C0" w14:textId="77777777" w:rsidR="003F2C86" w:rsidRDefault="003F2C86" w:rsidP="003F2C86">
      <w:pPr>
        <w:pStyle w:val="aff5"/>
      </w:pPr>
      <w:r>
        <w:rPr>
          <w:rFonts w:hint="eastAsia"/>
        </w:rPr>
        <w:t>请注意本文件的某些内容可能涉及专利，本文件的发布机构不承担识别这些专利的责任。</w:t>
      </w:r>
    </w:p>
    <w:p w14:paraId="7D0956BC" w14:textId="77777777" w:rsidR="003F2C86" w:rsidRDefault="003F2C86" w:rsidP="003F2C86">
      <w:pPr>
        <w:pStyle w:val="aff5"/>
      </w:pPr>
      <w:r>
        <w:rPr>
          <w:rFonts w:hint="eastAsia"/>
        </w:rPr>
        <w:t>本文件由中国轻工业联合会提出。</w:t>
      </w:r>
    </w:p>
    <w:p w14:paraId="6A516F24" w14:textId="77777777" w:rsidR="003F2C86" w:rsidRDefault="003F2C86" w:rsidP="003F2C86">
      <w:pPr>
        <w:pStyle w:val="aff5"/>
      </w:pPr>
      <w:r>
        <w:rPr>
          <w:rFonts w:hint="eastAsia"/>
        </w:rPr>
        <w:t>本文件由全国表面活性剂和洗涤用品标准化技术委员会（SAC/TC272）归口。</w:t>
      </w:r>
    </w:p>
    <w:p w14:paraId="5121BA3A" w14:textId="77777777" w:rsidR="003F2C86" w:rsidRDefault="003F2C86" w:rsidP="003F2C86">
      <w:pPr>
        <w:pStyle w:val="aff5"/>
      </w:pPr>
      <w:r>
        <w:rPr>
          <w:rFonts w:hint="eastAsia"/>
        </w:rPr>
        <w:t>本文件起草单位：</w:t>
      </w:r>
    </w:p>
    <w:p w14:paraId="15F23078" w14:textId="77777777" w:rsidR="003F2C86" w:rsidRDefault="003F2C86" w:rsidP="003F2C86">
      <w:pPr>
        <w:pStyle w:val="aff5"/>
      </w:pPr>
      <w:r>
        <w:rPr>
          <w:rFonts w:hint="eastAsia"/>
        </w:rPr>
        <w:t>本文件主要起草人：</w:t>
      </w:r>
    </w:p>
    <w:p w14:paraId="784489F8" w14:textId="5CE63A47" w:rsidR="009212F6" w:rsidRDefault="003F2C86" w:rsidP="003F2C86">
      <w:pPr>
        <w:pStyle w:val="aff5"/>
      </w:pPr>
      <w:r>
        <w:rPr>
          <w:rFonts w:hint="eastAsia"/>
        </w:rPr>
        <w:t>本文件为首次发布</w:t>
      </w:r>
      <w:r w:rsidR="00E53C9F">
        <w:rPr>
          <w:rFonts w:hint="eastAsia"/>
        </w:rPr>
        <w:t>：</w:t>
      </w:r>
    </w:p>
    <w:p w14:paraId="786DF9A2" w14:textId="77777777" w:rsidR="009212F6" w:rsidRDefault="009212F6">
      <w:pPr>
        <w:pStyle w:val="aff5"/>
        <w:sectPr w:rsidR="009212F6">
          <w:headerReference w:type="default" r:id="rId13"/>
          <w:footerReference w:type="default" r:id="rId14"/>
          <w:pgSz w:w="11906" w:h="16838"/>
          <w:pgMar w:top="567" w:right="1134" w:bottom="1134" w:left="1417" w:header="1418" w:footer="1134" w:gutter="0"/>
          <w:pgNumType w:fmt="upperRoman" w:start="1"/>
          <w:cols w:space="720"/>
          <w:formProt w:val="0"/>
          <w:docGrid w:type="lines" w:linePitch="312"/>
        </w:sectPr>
      </w:pPr>
    </w:p>
    <w:p w14:paraId="2E0EB683" w14:textId="77777777" w:rsidR="009212F6" w:rsidRDefault="00E53C9F">
      <w:pPr>
        <w:pStyle w:val="afff2"/>
        <w:spacing w:before="360" w:after="360"/>
      </w:pPr>
      <w:r>
        <w:rPr>
          <w:rFonts w:hint="eastAsia"/>
        </w:rPr>
        <w:lastRenderedPageBreak/>
        <w:t>洗衣片</w:t>
      </w:r>
    </w:p>
    <w:p w14:paraId="057C8068" w14:textId="77777777" w:rsidR="009212F6" w:rsidRDefault="00E53C9F">
      <w:pPr>
        <w:pStyle w:val="a8"/>
        <w:spacing w:beforeLines="0" w:before="0"/>
      </w:pPr>
      <w:bookmarkStart w:id="7" w:name="_Toc263926069"/>
      <w:bookmarkStart w:id="8" w:name="_Toc263933112"/>
      <w:bookmarkStart w:id="9" w:name="_Toc289178684"/>
      <w:bookmarkStart w:id="10" w:name="_Toc289178805"/>
      <w:bookmarkStart w:id="11" w:name="_Toc289179701"/>
      <w:r>
        <w:rPr>
          <w:rFonts w:hint="eastAsia"/>
        </w:rPr>
        <w:t>范围</w:t>
      </w:r>
      <w:bookmarkEnd w:id="7"/>
      <w:bookmarkEnd w:id="8"/>
      <w:bookmarkEnd w:id="9"/>
      <w:bookmarkEnd w:id="10"/>
      <w:bookmarkEnd w:id="11"/>
    </w:p>
    <w:p w14:paraId="1456CDD5" w14:textId="2F7B73D6" w:rsidR="009212F6" w:rsidRDefault="00E53C9F">
      <w:pPr>
        <w:pStyle w:val="aff5"/>
      </w:pPr>
      <w:r>
        <w:rPr>
          <w:rFonts w:hint="eastAsia"/>
        </w:rPr>
        <w:t>本</w:t>
      </w:r>
      <w:r w:rsidR="003F2C86">
        <w:rPr>
          <w:rFonts w:hint="eastAsia"/>
        </w:rPr>
        <w:t>文件</w:t>
      </w:r>
      <w:r>
        <w:rPr>
          <w:rFonts w:hint="eastAsia"/>
        </w:rPr>
        <w:t>规定了洗衣片的产品要求，试验方法，检验规则和标志、包装、运输、贮存和保质期。</w:t>
      </w:r>
    </w:p>
    <w:p w14:paraId="612312C2" w14:textId="1D38E54E" w:rsidR="009212F6" w:rsidRDefault="00E53C9F">
      <w:pPr>
        <w:pStyle w:val="aff5"/>
      </w:pPr>
      <w:r>
        <w:rPr>
          <w:rFonts w:hint="eastAsia"/>
        </w:rPr>
        <w:t>本</w:t>
      </w:r>
      <w:r w:rsidR="003F2C86">
        <w:rPr>
          <w:rFonts w:hint="eastAsia"/>
        </w:rPr>
        <w:t>文件</w:t>
      </w:r>
      <w:r>
        <w:rPr>
          <w:rFonts w:hint="eastAsia"/>
        </w:rPr>
        <w:t>适用于以表面活性剂和助剂配制经轧制、烘干、切片而成，用于清洁织物的片状洗涤剂产品。</w:t>
      </w:r>
    </w:p>
    <w:p w14:paraId="2AC1915E" w14:textId="18D86F00" w:rsidR="000372E9" w:rsidRDefault="000372E9">
      <w:pPr>
        <w:pStyle w:val="aff5"/>
      </w:pPr>
      <w:r>
        <w:rPr>
          <w:rFonts w:hint="eastAsia"/>
        </w:rPr>
        <w:t>本文件不适用于</w:t>
      </w:r>
      <w:r w:rsidRPr="000372E9">
        <w:rPr>
          <w:rFonts w:hint="eastAsia"/>
        </w:rPr>
        <w:t>以无纺布等为载体的洗衣片。</w:t>
      </w:r>
    </w:p>
    <w:p w14:paraId="19938707" w14:textId="77777777" w:rsidR="009212F6" w:rsidRDefault="00E53C9F">
      <w:pPr>
        <w:pStyle w:val="a8"/>
      </w:pPr>
      <w:bookmarkStart w:id="12" w:name="_Toc263926070"/>
      <w:bookmarkStart w:id="13" w:name="_Toc263933113"/>
      <w:bookmarkStart w:id="14" w:name="_Toc289178685"/>
      <w:bookmarkStart w:id="15" w:name="_Toc289178806"/>
      <w:bookmarkStart w:id="16" w:name="_Toc289179702"/>
      <w:r>
        <w:rPr>
          <w:rFonts w:hint="eastAsia"/>
        </w:rPr>
        <w:t>规范性引用文件</w:t>
      </w:r>
      <w:bookmarkEnd w:id="12"/>
      <w:bookmarkEnd w:id="13"/>
      <w:bookmarkEnd w:id="14"/>
      <w:bookmarkEnd w:id="15"/>
      <w:bookmarkEnd w:id="16"/>
    </w:p>
    <w:p w14:paraId="4BAFD642" w14:textId="5B3D6D33" w:rsidR="009212F6" w:rsidRDefault="003F2C86">
      <w:pPr>
        <w:pStyle w:val="aff5"/>
      </w:pPr>
      <w:r w:rsidRPr="003F2C8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E53C9F">
        <w:rPr>
          <w:rFonts w:hint="eastAsia"/>
        </w:rPr>
        <w:t>。</w:t>
      </w:r>
    </w:p>
    <w:p w14:paraId="33BB7D17" w14:textId="129EE7A2" w:rsidR="009212F6" w:rsidRDefault="00E53C9F">
      <w:pPr>
        <w:pStyle w:val="aff5"/>
      </w:pPr>
      <w:r>
        <w:rPr>
          <w:rFonts w:hint="eastAsia"/>
        </w:rPr>
        <w:t>GB/T 6368 表面活性剂 水溶性pH值的测定 电位法</w:t>
      </w:r>
    </w:p>
    <w:p w14:paraId="3ABAB066" w14:textId="77777777" w:rsidR="009212F6" w:rsidRDefault="00E53C9F">
      <w:pPr>
        <w:pStyle w:val="aff5"/>
      </w:pPr>
      <w:r>
        <w:rPr>
          <w:rFonts w:hint="eastAsia"/>
        </w:rPr>
        <w:t>GB/T 13173 表面活性剂 洗涤剂试验方法</w:t>
      </w:r>
    </w:p>
    <w:p w14:paraId="270E191D" w14:textId="77777777" w:rsidR="009212F6" w:rsidRDefault="00E53C9F">
      <w:pPr>
        <w:pStyle w:val="aff5"/>
      </w:pPr>
      <w:r>
        <w:rPr>
          <w:rFonts w:hint="eastAsia"/>
        </w:rPr>
        <w:t>GB/T 13174 衣料用洗涤剂去污力及循环洗涤性能的测定</w:t>
      </w:r>
    </w:p>
    <w:p w14:paraId="62E64221" w14:textId="77777777" w:rsidR="009212F6" w:rsidRDefault="00E53C9F">
      <w:pPr>
        <w:pStyle w:val="aff5"/>
      </w:pPr>
      <w:r>
        <w:rPr>
          <w:rFonts w:hint="eastAsia"/>
        </w:rPr>
        <w:t>GB/T 25396 洗涤用品安全技术规范</w:t>
      </w:r>
    </w:p>
    <w:p w14:paraId="3683C89A" w14:textId="77777777" w:rsidR="009212F6" w:rsidRDefault="00E53C9F">
      <w:pPr>
        <w:pStyle w:val="aff5"/>
      </w:pPr>
      <w:r>
        <w:rPr>
          <w:rFonts w:hint="eastAsia"/>
        </w:rPr>
        <w:t>GB/T</w:t>
      </w:r>
      <w:r>
        <w:t xml:space="preserve"> </w:t>
      </w:r>
      <w:r>
        <w:rPr>
          <w:rFonts w:hint="eastAsia"/>
        </w:rPr>
        <w:t>36970</w:t>
      </w:r>
      <w:r>
        <w:t xml:space="preserve"> </w:t>
      </w:r>
      <w:r>
        <w:rPr>
          <w:rFonts w:hint="eastAsia"/>
        </w:rPr>
        <w:t>消费品使用说明 洗涤用品标签</w:t>
      </w:r>
    </w:p>
    <w:p w14:paraId="78B382E6" w14:textId="77777777" w:rsidR="009212F6" w:rsidRDefault="00E53C9F">
      <w:pPr>
        <w:pStyle w:val="aff5"/>
      </w:pPr>
      <w:r>
        <w:rPr>
          <w:rFonts w:hint="eastAsia"/>
        </w:rPr>
        <w:t>QB/T 2951 洗涤用品检验规则</w:t>
      </w:r>
    </w:p>
    <w:p w14:paraId="19B1B249" w14:textId="77777777" w:rsidR="009212F6" w:rsidRDefault="00E53C9F">
      <w:pPr>
        <w:pStyle w:val="aff5"/>
      </w:pPr>
      <w:r>
        <w:rPr>
          <w:rFonts w:hint="eastAsia"/>
        </w:rPr>
        <w:t>QB/T 2952 洗涤用品标识和包装要求</w:t>
      </w:r>
    </w:p>
    <w:p w14:paraId="51115064" w14:textId="77777777" w:rsidR="009212F6" w:rsidRDefault="00E53C9F">
      <w:pPr>
        <w:pStyle w:val="aff5"/>
      </w:pPr>
      <w:r>
        <w:rPr>
          <w:rFonts w:hint="eastAsia"/>
        </w:rPr>
        <w:t>JJF 1070 定量包装商品净含量计量检验规则</w:t>
      </w:r>
    </w:p>
    <w:p w14:paraId="2045FD2C" w14:textId="6D0DF50D" w:rsidR="009212F6" w:rsidRDefault="00E53C9F">
      <w:pPr>
        <w:pStyle w:val="aff5"/>
        <w:rPr>
          <w:rFonts w:hAnsi="宋体" w:cs="宋体"/>
        </w:rPr>
      </w:pPr>
      <w:r>
        <w:rPr>
          <w:rFonts w:hint="eastAsia"/>
        </w:rPr>
        <w:t>国家质量监督检验检疫总局令（2005）第75号</w:t>
      </w:r>
      <w:r>
        <w:rPr>
          <w:rFonts w:hAnsi="宋体" w:cs="宋体" w:hint="eastAsia"/>
        </w:rPr>
        <w:t>《</w:t>
      </w:r>
      <w:r>
        <w:rPr>
          <w:rFonts w:hint="eastAsia"/>
        </w:rPr>
        <w:t>定量包装商品计量监督管理办法</w:t>
      </w:r>
      <w:r>
        <w:rPr>
          <w:rFonts w:hAnsi="宋体" w:cs="宋体" w:hint="eastAsia"/>
        </w:rPr>
        <w:t>》</w:t>
      </w:r>
    </w:p>
    <w:p w14:paraId="5B15562A" w14:textId="5C976B0A" w:rsidR="00D65660" w:rsidRDefault="00D65660">
      <w:pPr>
        <w:pStyle w:val="aff5"/>
        <w:rPr>
          <w:rFonts w:hAnsi="宋体" w:cs="宋体"/>
        </w:rPr>
      </w:pPr>
    </w:p>
    <w:p w14:paraId="62A9A8E9" w14:textId="3BF59511" w:rsidR="00D65660" w:rsidRPr="009E2359" w:rsidRDefault="00D65660" w:rsidP="00D65660">
      <w:pPr>
        <w:pStyle w:val="a8"/>
        <w:rPr>
          <w:rFonts w:ascii="Times New Roman"/>
        </w:rPr>
      </w:pPr>
      <w:bookmarkStart w:id="17" w:name="_Toc155316797"/>
      <w:r>
        <w:rPr>
          <w:rFonts w:ascii="Times New Roman"/>
        </w:rPr>
        <w:tab/>
      </w:r>
      <w:r w:rsidRPr="009E2359">
        <w:rPr>
          <w:rFonts w:ascii="Times New Roman"/>
        </w:rPr>
        <w:t>术语和定义</w:t>
      </w:r>
      <w:bookmarkEnd w:id="17"/>
    </w:p>
    <w:p w14:paraId="21C1E895" w14:textId="77777777" w:rsidR="00D65660" w:rsidRPr="009E2359" w:rsidRDefault="00D65660" w:rsidP="00D65660">
      <w:pPr>
        <w:pStyle w:val="aff5"/>
        <w:rPr>
          <w:rFonts w:ascii="Times New Roman"/>
        </w:rPr>
      </w:pPr>
      <w:r w:rsidRPr="009E2359">
        <w:rPr>
          <w:rFonts w:ascii="Times New Roman"/>
        </w:rPr>
        <w:t>下列术语和定义适用于本</w:t>
      </w:r>
      <w:r>
        <w:rPr>
          <w:rFonts w:ascii="Times New Roman" w:hint="eastAsia"/>
        </w:rPr>
        <w:t>文件</w:t>
      </w:r>
    </w:p>
    <w:p w14:paraId="37F23A0C" w14:textId="01889DEF" w:rsidR="00D65660" w:rsidRPr="00D65660" w:rsidRDefault="00D65660">
      <w:pPr>
        <w:pStyle w:val="aff5"/>
        <w:rPr>
          <w:rFonts w:hAnsi="宋体" w:cs="宋体"/>
        </w:rPr>
      </w:pPr>
      <w:r>
        <w:rPr>
          <w:rFonts w:hAnsi="宋体" w:cs="宋体" w:hint="eastAsia"/>
        </w:rPr>
        <w:t>本文件没有需要界定的术语和定义</w:t>
      </w:r>
    </w:p>
    <w:p w14:paraId="380E4997" w14:textId="77777777" w:rsidR="009212F6" w:rsidRDefault="00E53C9F">
      <w:pPr>
        <w:pStyle w:val="a8"/>
      </w:pPr>
      <w:r>
        <w:rPr>
          <w:rFonts w:hint="eastAsia"/>
        </w:rPr>
        <w:t>产品要求</w:t>
      </w:r>
    </w:p>
    <w:p w14:paraId="172A0012" w14:textId="63400BDA" w:rsidR="009212F6" w:rsidRDefault="00D65660">
      <w:pPr>
        <w:pStyle w:val="aff7"/>
      </w:pPr>
      <w:r>
        <w:t>4</w:t>
      </w:r>
      <w:r w:rsidR="00B85A0D">
        <w:rPr>
          <w:rFonts w:hint="eastAsia"/>
        </w:rPr>
        <w:t>.1</w:t>
      </w:r>
      <w:r w:rsidR="00E53C9F">
        <w:rPr>
          <w:rFonts w:hint="eastAsia"/>
        </w:rPr>
        <w:t>基本要求</w:t>
      </w:r>
    </w:p>
    <w:p w14:paraId="415180B1" w14:textId="77777777" w:rsidR="009212F6" w:rsidRDefault="00E53C9F">
      <w:pPr>
        <w:pStyle w:val="aff5"/>
      </w:pPr>
      <w:r>
        <w:rPr>
          <w:rFonts w:hint="eastAsia"/>
        </w:rPr>
        <w:t>洗衣片产品质量安全应符合GB/T 26396中C类产品的要求。</w:t>
      </w:r>
    </w:p>
    <w:p w14:paraId="6EC2CB15" w14:textId="26A61FFA" w:rsidR="009212F6" w:rsidRDefault="00D65660">
      <w:pPr>
        <w:pStyle w:val="aff7"/>
      </w:pPr>
      <w:r>
        <w:t>4</w:t>
      </w:r>
      <w:r w:rsidR="00B85A0D">
        <w:rPr>
          <w:rFonts w:hint="eastAsia"/>
        </w:rPr>
        <w:t>.2</w:t>
      </w:r>
      <w:r w:rsidR="00E53C9F">
        <w:rPr>
          <w:rFonts w:hint="eastAsia"/>
        </w:rPr>
        <w:t>指标要求</w:t>
      </w:r>
    </w:p>
    <w:p w14:paraId="41F5DB17" w14:textId="4AC33AAE" w:rsidR="009212F6" w:rsidRDefault="00E53C9F">
      <w:pPr>
        <w:pStyle w:val="aff5"/>
        <w:tabs>
          <w:tab w:val="clear" w:pos="4201"/>
          <w:tab w:val="left" w:pos="3554"/>
        </w:tabs>
        <w:ind w:firstLineChars="0" w:firstLine="0"/>
      </w:pPr>
      <w:r>
        <w:rPr>
          <w:rFonts w:hint="eastAsia"/>
        </w:rPr>
        <w:t>洗衣片的质量指标应符合表1的规定。</w:t>
      </w:r>
    </w:p>
    <w:p w14:paraId="3EAEF383" w14:textId="58C0BB4F" w:rsidR="000F0C41" w:rsidRDefault="000F0C41">
      <w:pPr>
        <w:pStyle w:val="aff5"/>
        <w:tabs>
          <w:tab w:val="clear" w:pos="4201"/>
          <w:tab w:val="left" w:pos="3554"/>
        </w:tabs>
        <w:ind w:firstLineChars="0" w:firstLine="0"/>
      </w:pPr>
    </w:p>
    <w:p w14:paraId="74DEB3EA" w14:textId="1EA91FA1" w:rsidR="000F0C41" w:rsidRDefault="000F0C41">
      <w:pPr>
        <w:pStyle w:val="aff5"/>
        <w:tabs>
          <w:tab w:val="clear" w:pos="4201"/>
          <w:tab w:val="left" w:pos="3554"/>
        </w:tabs>
        <w:ind w:firstLineChars="0" w:firstLine="0"/>
      </w:pPr>
    </w:p>
    <w:p w14:paraId="592F34A2" w14:textId="03032031" w:rsidR="000F0C41" w:rsidRDefault="000F0C41">
      <w:pPr>
        <w:pStyle w:val="aff5"/>
        <w:tabs>
          <w:tab w:val="clear" w:pos="4201"/>
          <w:tab w:val="left" w:pos="3554"/>
        </w:tabs>
        <w:ind w:firstLineChars="0" w:firstLine="0"/>
      </w:pPr>
    </w:p>
    <w:p w14:paraId="29F6BC83" w14:textId="77777777" w:rsidR="000F0C41" w:rsidRDefault="000F0C41">
      <w:pPr>
        <w:pStyle w:val="aff5"/>
        <w:tabs>
          <w:tab w:val="clear" w:pos="4201"/>
          <w:tab w:val="left" w:pos="3554"/>
        </w:tabs>
        <w:ind w:firstLineChars="0" w:firstLine="0"/>
        <w:rPr>
          <w:rFonts w:hint="eastAsia"/>
        </w:rPr>
      </w:pPr>
    </w:p>
    <w:p w14:paraId="0FE2E1F1" w14:textId="77777777" w:rsidR="009212F6" w:rsidRDefault="00E53C9F">
      <w:pPr>
        <w:pStyle w:val="aff5"/>
        <w:tabs>
          <w:tab w:val="clear" w:pos="4201"/>
          <w:tab w:val="left" w:pos="3554"/>
        </w:tabs>
        <w:ind w:firstLineChars="0" w:firstLine="0"/>
        <w:jc w:val="center"/>
      </w:pPr>
      <w:r>
        <w:rPr>
          <w:rFonts w:hint="eastAsia"/>
        </w:rPr>
        <w:lastRenderedPageBreak/>
        <w:t>表1</w:t>
      </w:r>
      <w:r>
        <w:t>.</w:t>
      </w:r>
      <w:r>
        <w:rPr>
          <w:rFonts w:hint="eastAsia"/>
        </w:rPr>
        <w:t>指标要求</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895"/>
        <w:gridCol w:w="3208"/>
        <w:gridCol w:w="3060"/>
      </w:tblGrid>
      <w:tr w:rsidR="009212F6" w14:paraId="0BE4C5D4" w14:textId="77777777" w:rsidTr="000372E9">
        <w:trPr>
          <w:trHeight w:val="509"/>
          <w:jc w:val="center"/>
        </w:trPr>
        <w:tc>
          <w:tcPr>
            <w:tcW w:w="3256" w:type="dxa"/>
            <w:gridSpan w:val="2"/>
            <w:vMerge w:val="restart"/>
            <w:vAlign w:val="center"/>
          </w:tcPr>
          <w:p w14:paraId="0E029333"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项目</w:t>
            </w:r>
          </w:p>
        </w:tc>
        <w:tc>
          <w:tcPr>
            <w:tcW w:w="6268" w:type="dxa"/>
            <w:gridSpan w:val="2"/>
            <w:vAlign w:val="center"/>
          </w:tcPr>
          <w:p w14:paraId="13D5CB4B"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指标</w:t>
            </w:r>
          </w:p>
        </w:tc>
      </w:tr>
      <w:tr w:rsidR="009212F6" w14:paraId="27B36197" w14:textId="77777777" w:rsidTr="000372E9">
        <w:trPr>
          <w:trHeight w:val="417"/>
          <w:jc w:val="center"/>
        </w:trPr>
        <w:tc>
          <w:tcPr>
            <w:tcW w:w="3256" w:type="dxa"/>
            <w:gridSpan w:val="2"/>
            <w:vMerge/>
            <w:vAlign w:val="center"/>
          </w:tcPr>
          <w:p w14:paraId="628617BA" w14:textId="77777777" w:rsidR="009212F6" w:rsidRDefault="009212F6">
            <w:pPr>
              <w:pStyle w:val="aff5"/>
              <w:tabs>
                <w:tab w:val="clear" w:pos="4201"/>
                <w:tab w:val="left" w:pos="3554"/>
              </w:tabs>
              <w:ind w:firstLineChars="0" w:firstLine="0"/>
              <w:jc w:val="center"/>
              <w:rPr>
                <w:rFonts w:ascii="Times New Roman"/>
                <w:szCs w:val="18"/>
              </w:rPr>
            </w:pPr>
          </w:p>
        </w:tc>
        <w:tc>
          <w:tcPr>
            <w:tcW w:w="3208" w:type="dxa"/>
            <w:vAlign w:val="center"/>
          </w:tcPr>
          <w:p w14:paraId="4D491FDF" w14:textId="77777777" w:rsidR="009212F6" w:rsidRDefault="00E53C9F">
            <w:pPr>
              <w:pStyle w:val="aff5"/>
              <w:tabs>
                <w:tab w:val="left" w:pos="3554"/>
              </w:tabs>
              <w:ind w:firstLineChars="0" w:firstLine="0"/>
              <w:jc w:val="center"/>
              <w:rPr>
                <w:rFonts w:ascii="Times New Roman"/>
                <w:szCs w:val="18"/>
              </w:rPr>
            </w:pPr>
            <w:r>
              <w:rPr>
                <w:rFonts w:ascii="Times New Roman"/>
                <w:szCs w:val="18"/>
              </w:rPr>
              <w:t>普通型</w:t>
            </w:r>
          </w:p>
        </w:tc>
        <w:tc>
          <w:tcPr>
            <w:tcW w:w="3060" w:type="dxa"/>
            <w:vAlign w:val="center"/>
          </w:tcPr>
          <w:p w14:paraId="09589E08" w14:textId="77777777" w:rsidR="009212F6" w:rsidRDefault="00E53C9F">
            <w:pPr>
              <w:pStyle w:val="aff5"/>
              <w:tabs>
                <w:tab w:val="left" w:pos="3554"/>
              </w:tabs>
              <w:ind w:firstLineChars="0" w:firstLine="0"/>
              <w:jc w:val="center"/>
              <w:rPr>
                <w:rFonts w:ascii="Times New Roman"/>
                <w:szCs w:val="18"/>
              </w:rPr>
            </w:pPr>
            <w:r>
              <w:rPr>
                <w:rFonts w:ascii="Times New Roman"/>
                <w:szCs w:val="18"/>
              </w:rPr>
              <w:t>浓缩型</w:t>
            </w:r>
          </w:p>
        </w:tc>
      </w:tr>
      <w:tr w:rsidR="009212F6" w14:paraId="627CF2E5" w14:textId="77777777" w:rsidTr="000372E9">
        <w:trPr>
          <w:trHeight w:val="408"/>
          <w:jc w:val="center"/>
        </w:trPr>
        <w:tc>
          <w:tcPr>
            <w:tcW w:w="3256" w:type="dxa"/>
            <w:gridSpan w:val="2"/>
            <w:vAlign w:val="center"/>
          </w:tcPr>
          <w:p w14:paraId="27B398AD"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外观</w:t>
            </w:r>
          </w:p>
        </w:tc>
        <w:tc>
          <w:tcPr>
            <w:tcW w:w="6268" w:type="dxa"/>
            <w:gridSpan w:val="2"/>
            <w:vAlign w:val="center"/>
          </w:tcPr>
          <w:p w14:paraId="2FF4EEE1" w14:textId="5D17FA8F"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片体均匀，表面平整，无变形</w:t>
            </w:r>
          </w:p>
        </w:tc>
      </w:tr>
      <w:tr w:rsidR="009212F6" w:rsidRPr="00A36CE9" w14:paraId="4D8EB88E" w14:textId="77777777" w:rsidTr="000372E9">
        <w:trPr>
          <w:trHeight w:val="277"/>
          <w:jc w:val="center"/>
        </w:trPr>
        <w:tc>
          <w:tcPr>
            <w:tcW w:w="1361" w:type="dxa"/>
            <w:vMerge w:val="restart"/>
            <w:vAlign w:val="center"/>
          </w:tcPr>
          <w:p w14:paraId="6E7F2E21"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稳定性</w:t>
            </w:r>
          </w:p>
        </w:tc>
        <w:tc>
          <w:tcPr>
            <w:tcW w:w="1895" w:type="dxa"/>
            <w:vAlign w:val="center"/>
          </w:tcPr>
          <w:p w14:paraId="20199A42"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耐热</w:t>
            </w:r>
          </w:p>
        </w:tc>
        <w:tc>
          <w:tcPr>
            <w:tcW w:w="6268" w:type="dxa"/>
            <w:gridSpan w:val="2"/>
          </w:tcPr>
          <w:p w14:paraId="113F899B" w14:textId="77777777" w:rsidR="009212F6" w:rsidRPr="00A36CE9" w:rsidRDefault="00E53C9F">
            <w:pPr>
              <w:pStyle w:val="aff5"/>
              <w:tabs>
                <w:tab w:val="clear" w:pos="4201"/>
                <w:tab w:val="left" w:pos="3554"/>
              </w:tabs>
              <w:ind w:firstLineChars="0" w:firstLine="0"/>
              <w:jc w:val="center"/>
              <w:rPr>
                <w:rFonts w:ascii="Times New Roman"/>
                <w:szCs w:val="22"/>
              </w:rPr>
            </w:pPr>
            <w:r w:rsidRPr="00A36CE9">
              <w:rPr>
                <w:rFonts w:ascii="Times New Roman"/>
                <w:szCs w:val="22"/>
              </w:rPr>
              <w:t>在（</w:t>
            </w:r>
            <w:r w:rsidRPr="00A36CE9">
              <w:rPr>
                <w:rFonts w:ascii="Times New Roman"/>
                <w:szCs w:val="22"/>
              </w:rPr>
              <w:t>40±2</w:t>
            </w:r>
            <w:r w:rsidRPr="00A36CE9">
              <w:rPr>
                <w:rFonts w:ascii="Times New Roman"/>
                <w:szCs w:val="22"/>
              </w:rPr>
              <w:t>）</w:t>
            </w:r>
            <w:r w:rsidRPr="00A36CE9">
              <w:rPr>
                <w:rFonts w:ascii="Times New Roman"/>
                <w:szCs w:val="22"/>
              </w:rPr>
              <w:t>℃</w:t>
            </w:r>
            <w:r w:rsidRPr="00A36CE9">
              <w:rPr>
                <w:rFonts w:ascii="Times New Roman"/>
                <w:szCs w:val="22"/>
              </w:rPr>
              <w:t>下保持</w:t>
            </w:r>
            <w:r w:rsidRPr="00A36CE9">
              <w:rPr>
                <w:rFonts w:ascii="Times New Roman"/>
                <w:szCs w:val="22"/>
              </w:rPr>
              <w:t>24h</w:t>
            </w:r>
            <w:r w:rsidRPr="00A36CE9">
              <w:rPr>
                <w:rFonts w:ascii="Times New Roman"/>
                <w:szCs w:val="22"/>
              </w:rPr>
              <w:t>，恢复至室温时无变形、粘连、变色现象</w:t>
            </w:r>
          </w:p>
        </w:tc>
      </w:tr>
      <w:tr w:rsidR="009212F6" w14:paraId="6FC9AAF2" w14:textId="77777777" w:rsidTr="000372E9">
        <w:trPr>
          <w:trHeight w:val="277"/>
          <w:jc w:val="center"/>
        </w:trPr>
        <w:tc>
          <w:tcPr>
            <w:tcW w:w="1361" w:type="dxa"/>
            <w:vMerge/>
            <w:vAlign w:val="center"/>
          </w:tcPr>
          <w:p w14:paraId="774AF0BB" w14:textId="77777777" w:rsidR="009212F6" w:rsidRDefault="009212F6">
            <w:pPr>
              <w:pStyle w:val="aff5"/>
              <w:tabs>
                <w:tab w:val="clear" w:pos="4201"/>
                <w:tab w:val="left" w:pos="3554"/>
              </w:tabs>
              <w:jc w:val="center"/>
              <w:rPr>
                <w:rFonts w:ascii="Times New Roman"/>
                <w:szCs w:val="18"/>
              </w:rPr>
            </w:pPr>
          </w:p>
        </w:tc>
        <w:tc>
          <w:tcPr>
            <w:tcW w:w="1895" w:type="dxa"/>
            <w:vAlign w:val="center"/>
          </w:tcPr>
          <w:p w14:paraId="11022B46"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耐寒</w:t>
            </w:r>
          </w:p>
        </w:tc>
        <w:tc>
          <w:tcPr>
            <w:tcW w:w="6268" w:type="dxa"/>
            <w:gridSpan w:val="2"/>
          </w:tcPr>
          <w:p w14:paraId="1B42E14B" w14:textId="77777777" w:rsidR="009212F6" w:rsidRDefault="00E53C9F" w:rsidP="000372E9">
            <w:pPr>
              <w:pStyle w:val="aff5"/>
              <w:tabs>
                <w:tab w:val="clear" w:pos="4201"/>
                <w:tab w:val="left" w:pos="3554"/>
              </w:tabs>
              <w:ind w:firstLineChars="0" w:firstLine="0"/>
              <w:jc w:val="left"/>
              <w:rPr>
                <w:rFonts w:ascii="Times New Roman"/>
                <w:szCs w:val="22"/>
                <w:highlight w:val="yellow"/>
              </w:rPr>
            </w:pPr>
            <w:r w:rsidRPr="00A36CE9">
              <w:rPr>
                <w:rFonts w:ascii="Times New Roman"/>
                <w:szCs w:val="22"/>
              </w:rPr>
              <w:t>在（</w:t>
            </w:r>
            <w:r w:rsidRPr="00A36CE9">
              <w:rPr>
                <w:rFonts w:ascii="Times New Roman"/>
                <w:szCs w:val="22"/>
              </w:rPr>
              <w:t>-5±2</w:t>
            </w:r>
            <w:r w:rsidRPr="00A36CE9">
              <w:rPr>
                <w:rFonts w:ascii="Times New Roman"/>
                <w:szCs w:val="22"/>
              </w:rPr>
              <w:t>）</w:t>
            </w:r>
            <w:r w:rsidRPr="00A36CE9">
              <w:rPr>
                <w:rFonts w:ascii="Times New Roman"/>
                <w:szCs w:val="22"/>
              </w:rPr>
              <w:t>℃</w:t>
            </w:r>
            <w:r w:rsidRPr="00A36CE9">
              <w:rPr>
                <w:rFonts w:ascii="Times New Roman"/>
                <w:szCs w:val="22"/>
              </w:rPr>
              <w:t>下保持</w:t>
            </w:r>
            <w:r w:rsidRPr="00A36CE9">
              <w:rPr>
                <w:rFonts w:ascii="Times New Roman"/>
                <w:szCs w:val="22"/>
              </w:rPr>
              <w:t>24h</w:t>
            </w:r>
            <w:r w:rsidRPr="00A36CE9">
              <w:rPr>
                <w:rFonts w:ascii="Times New Roman"/>
                <w:szCs w:val="22"/>
              </w:rPr>
              <w:t>，恢复至室温时无开裂、变色现象</w:t>
            </w:r>
          </w:p>
        </w:tc>
      </w:tr>
      <w:tr w:rsidR="009212F6" w14:paraId="6D87DAF8" w14:textId="77777777" w:rsidTr="000372E9">
        <w:trPr>
          <w:trHeight w:val="277"/>
          <w:jc w:val="center"/>
        </w:trPr>
        <w:tc>
          <w:tcPr>
            <w:tcW w:w="1361" w:type="dxa"/>
            <w:vMerge/>
            <w:vAlign w:val="center"/>
          </w:tcPr>
          <w:p w14:paraId="26B008AA" w14:textId="77777777" w:rsidR="009212F6" w:rsidRDefault="009212F6">
            <w:pPr>
              <w:pStyle w:val="aff5"/>
              <w:tabs>
                <w:tab w:val="clear" w:pos="4201"/>
                <w:tab w:val="left" w:pos="3554"/>
              </w:tabs>
              <w:jc w:val="center"/>
              <w:rPr>
                <w:rFonts w:ascii="Times New Roman"/>
                <w:szCs w:val="18"/>
              </w:rPr>
            </w:pPr>
          </w:p>
        </w:tc>
        <w:tc>
          <w:tcPr>
            <w:tcW w:w="1895" w:type="dxa"/>
            <w:vAlign w:val="center"/>
          </w:tcPr>
          <w:p w14:paraId="4A493A3F"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耐干</w:t>
            </w:r>
          </w:p>
        </w:tc>
        <w:tc>
          <w:tcPr>
            <w:tcW w:w="6268" w:type="dxa"/>
            <w:gridSpan w:val="2"/>
          </w:tcPr>
          <w:p w14:paraId="764C7094" w14:textId="7BF5972E" w:rsidR="009212F6" w:rsidRDefault="00E53C9F" w:rsidP="000372E9">
            <w:pPr>
              <w:pStyle w:val="aff5"/>
              <w:tabs>
                <w:tab w:val="clear" w:pos="4201"/>
                <w:tab w:val="left" w:pos="3554"/>
              </w:tabs>
              <w:ind w:firstLineChars="0" w:firstLine="0"/>
              <w:jc w:val="left"/>
              <w:rPr>
                <w:rFonts w:ascii="Times New Roman"/>
                <w:szCs w:val="22"/>
              </w:rPr>
            </w:pPr>
            <w:r>
              <w:rPr>
                <w:rFonts w:ascii="Times New Roman"/>
                <w:szCs w:val="22"/>
              </w:rPr>
              <w:t>在（</w:t>
            </w:r>
            <w:r>
              <w:rPr>
                <w:rFonts w:ascii="Times New Roman"/>
                <w:szCs w:val="22"/>
              </w:rPr>
              <w:t>55±2</w:t>
            </w:r>
            <w:r>
              <w:rPr>
                <w:rFonts w:ascii="Times New Roman"/>
                <w:szCs w:val="22"/>
              </w:rPr>
              <w:t>）</w:t>
            </w:r>
            <w:r>
              <w:rPr>
                <w:rFonts w:ascii="Times New Roman"/>
                <w:szCs w:val="22"/>
              </w:rPr>
              <w:t>℃</w:t>
            </w:r>
            <w:r>
              <w:rPr>
                <w:rFonts w:ascii="Times New Roman"/>
                <w:szCs w:val="22"/>
              </w:rPr>
              <w:t>下保持</w:t>
            </w:r>
            <w:r>
              <w:rPr>
                <w:rFonts w:ascii="Times New Roman"/>
                <w:szCs w:val="22"/>
              </w:rPr>
              <w:t>24h</w:t>
            </w:r>
            <w:r>
              <w:rPr>
                <w:rFonts w:ascii="Times New Roman"/>
                <w:szCs w:val="22"/>
              </w:rPr>
              <w:t>，失重率</w:t>
            </w:r>
            <w:r>
              <w:rPr>
                <w:rFonts w:ascii="Times New Roman"/>
                <w:szCs w:val="22"/>
              </w:rPr>
              <w:t>≤15%</w:t>
            </w:r>
          </w:p>
        </w:tc>
      </w:tr>
      <w:tr w:rsidR="009212F6" w14:paraId="1A006181" w14:textId="77777777" w:rsidTr="000372E9">
        <w:trPr>
          <w:trHeight w:val="277"/>
          <w:jc w:val="center"/>
        </w:trPr>
        <w:tc>
          <w:tcPr>
            <w:tcW w:w="1361" w:type="dxa"/>
            <w:vMerge/>
            <w:vAlign w:val="center"/>
          </w:tcPr>
          <w:p w14:paraId="0FE84A04" w14:textId="77777777" w:rsidR="009212F6" w:rsidRDefault="009212F6">
            <w:pPr>
              <w:pStyle w:val="aff5"/>
              <w:tabs>
                <w:tab w:val="clear" w:pos="4201"/>
                <w:tab w:val="left" w:pos="3554"/>
              </w:tabs>
              <w:jc w:val="center"/>
              <w:rPr>
                <w:rFonts w:ascii="Times New Roman"/>
                <w:szCs w:val="18"/>
              </w:rPr>
            </w:pPr>
          </w:p>
        </w:tc>
        <w:tc>
          <w:tcPr>
            <w:tcW w:w="1895" w:type="dxa"/>
            <w:vAlign w:val="center"/>
          </w:tcPr>
          <w:p w14:paraId="5D6C40E9"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耐湿</w:t>
            </w:r>
          </w:p>
        </w:tc>
        <w:tc>
          <w:tcPr>
            <w:tcW w:w="6268" w:type="dxa"/>
            <w:gridSpan w:val="2"/>
          </w:tcPr>
          <w:p w14:paraId="1D031319" w14:textId="77777777" w:rsidR="009212F6" w:rsidRDefault="00E53C9F" w:rsidP="000372E9">
            <w:pPr>
              <w:pStyle w:val="aff5"/>
              <w:tabs>
                <w:tab w:val="clear" w:pos="4201"/>
                <w:tab w:val="left" w:pos="3554"/>
              </w:tabs>
              <w:ind w:firstLineChars="0" w:firstLine="0"/>
              <w:jc w:val="left"/>
              <w:rPr>
                <w:rFonts w:ascii="Times New Roman"/>
                <w:szCs w:val="18"/>
              </w:rPr>
            </w:pPr>
            <w:r>
              <w:rPr>
                <w:rFonts w:ascii="Times New Roman"/>
                <w:szCs w:val="18"/>
              </w:rPr>
              <w:t>在（</w:t>
            </w:r>
            <w:r>
              <w:rPr>
                <w:rFonts w:ascii="Times New Roman"/>
                <w:szCs w:val="18"/>
              </w:rPr>
              <w:t>25±2</w:t>
            </w:r>
            <w:r>
              <w:rPr>
                <w:rFonts w:ascii="Times New Roman"/>
                <w:szCs w:val="18"/>
              </w:rPr>
              <w:t>）</w:t>
            </w:r>
            <w:r>
              <w:rPr>
                <w:rFonts w:ascii="Times New Roman"/>
                <w:szCs w:val="18"/>
              </w:rPr>
              <w:t>℃</w:t>
            </w:r>
            <w:r>
              <w:rPr>
                <w:rFonts w:ascii="Times New Roman"/>
                <w:szCs w:val="18"/>
              </w:rPr>
              <w:t>，相对湿度（</w:t>
            </w:r>
            <w:r>
              <w:rPr>
                <w:rFonts w:ascii="Times New Roman"/>
                <w:szCs w:val="18"/>
              </w:rPr>
              <w:t>85±5</w:t>
            </w:r>
            <w:r>
              <w:rPr>
                <w:rFonts w:ascii="Times New Roman"/>
                <w:szCs w:val="18"/>
              </w:rPr>
              <w:t>）</w:t>
            </w:r>
            <w:r>
              <w:rPr>
                <w:rFonts w:ascii="Times New Roman"/>
                <w:szCs w:val="18"/>
              </w:rPr>
              <w:t>%</w:t>
            </w:r>
            <w:r>
              <w:rPr>
                <w:rFonts w:ascii="Times New Roman"/>
                <w:szCs w:val="18"/>
              </w:rPr>
              <w:t>下保持</w:t>
            </w:r>
            <w:r>
              <w:rPr>
                <w:rFonts w:ascii="Times New Roman"/>
                <w:szCs w:val="18"/>
              </w:rPr>
              <w:t>24h</w:t>
            </w:r>
            <w:r>
              <w:rPr>
                <w:rFonts w:ascii="Times New Roman"/>
                <w:szCs w:val="18"/>
              </w:rPr>
              <w:t>，增重率</w:t>
            </w:r>
            <w:r>
              <w:rPr>
                <w:rFonts w:ascii="Times New Roman"/>
                <w:szCs w:val="18"/>
              </w:rPr>
              <w:t>≤15%</w:t>
            </w:r>
          </w:p>
        </w:tc>
      </w:tr>
      <w:tr w:rsidR="009212F6" w14:paraId="009CE8E4" w14:textId="77777777" w:rsidTr="000372E9">
        <w:trPr>
          <w:trHeight w:val="277"/>
          <w:jc w:val="center"/>
        </w:trPr>
        <w:tc>
          <w:tcPr>
            <w:tcW w:w="3256" w:type="dxa"/>
            <w:gridSpan w:val="2"/>
            <w:vAlign w:val="center"/>
          </w:tcPr>
          <w:p w14:paraId="1BA946EA" w14:textId="77777777" w:rsidR="009212F6" w:rsidRDefault="00E53C9F">
            <w:pPr>
              <w:pStyle w:val="aff5"/>
              <w:tabs>
                <w:tab w:val="clear" w:pos="4201"/>
                <w:tab w:val="left" w:pos="3554"/>
              </w:tabs>
              <w:ind w:firstLineChars="0" w:firstLine="0"/>
              <w:jc w:val="left"/>
              <w:rPr>
                <w:rFonts w:ascii="Times New Roman"/>
                <w:szCs w:val="18"/>
              </w:rPr>
            </w:pPr>
            <w:r>
              <w:rPr>
                <w:rFonts w:ascii="Times New Roman"/>
                <w:szCs w:val="18"/>
              </w:rPr>
              <w:t>pH</w:t>
            </w:r>
            <w:r>
              <w:rPr>
                <w:rFonts w:ascii="Times New Roman"/>
                <w:szCs w:val="18"/>
              </w:rPr>
              <w:t>（</w:t>
            </w:r>
            <w:r>
              <w:rPr>
                <w:rFonts w:ascii="Times New Roman"/>
                <w:szCs w:val="18"/>
              </w:rPr>
              <w:t>0.1%</w:t>
            </w:r>
            <w:r>
              <w:rPr>
                <w:rFonts w:ascii="Times New Roman"/>
                <w:szCs w:val="18"/>
              </w:rPr>
              <w:t>水溶液，</w:t>
            </w:r>
            <w:r>
              <w:rPr>
                <w:rFonts w:ascii="Times New Roman"/>
                <w:szCs w:val="18"/>
              </w:rPr>
              <w:t>25℃</w:t>
            </w:r>
            <w:r>
              <w:rPr>
                <w:rFonts w:ascii="Times New Roman"/>
                <w:szCs w:val="18"/>
              </w:rPr>
              <w:t>）</w:t>
            </w:r>
          </w:p>
        </w:tc>
        <w:tc>
          <w:tcPr>
            <w:tcW w:w="6268" w:type="dxa"/>
            <w:gridSpan w:val="2"/>
          </w:tcPr>
          <w:p w14:paraId="48124990"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5.5~9.5</w:t>
            </w:r>
          </w:p>
        </w:tc>
      </w:tr>
      <w:tr w:rsidR="009212F6" w14:paraId="5C517D2B" w14:textId="77777777" w:rsidTr="000372E9">
        <w:trPr>
          <w:jc w:val="center"/>
        </w:trPr>
        <w:tc>
          <w:tcPr>
            <w:tcW w:w="3256" w:type="dxa"/>
            <w:gridSpan w:val="2"/>
          </w:tcPr>
          <w:p w14:paraId="1E9F228F" w14:textId="77777777" w:rsidR="009212F6" w:rsidRDefault="00E53C9F">
            <w:pPr>
              <w:pStyle w:val="aff5"/>
              <w:tabs>
                <w:tab w:val="clear" w:pos="4201"/>
                <w:tab w:val="left" w:pos="3554"/>
              </w:tabs>
              <w:ind w:firstLineChars="0" w:firstLine="0"/>
              <w:rPr>
                <w:rFonts w:ascii="Times New Roman"/>
                <w:szCs w:val="18"/>
              </w:rPr>
            </w:pPr>
            <w:r>
              <w:rPr>
                <w:rFonts w:ascii="Times New Roman" w:hint="eastAsia"/>
                <w:szCs w:val="18"/>
              </w:rPr>
              <w:t>总活性物质量分数</w:t>
            </w:r>
            <w:r>
              <w:rPr>
                <w:rFonts w:ascii="Times New Roman" w:hint="eastAsia"/>
                <w:szCs w:val="18"/>
              </w:rPr>
              <w:t>/%</w:t>
            </w:r>
            <w:r>
              <w:rPr>
                <w:rFonts w:ascii="Times New Roman"/>
                <w:szCs w:val="18"/>
              </w:rPr>
              <w:t xml:space="preserve">         ≥</w:t>
            </w:r>
          </w:p>
        </w:tc>
        <w:tc>
          <w:tcPr>
            <w:tcW w:w="3208" w:type="dxa"/>
          </w:tcPr>
          <w:p w14:paraId="59FD9679"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30</w:t>
            </w:r>
          </w:p>
        </w:tc>
        <w:tc>
          <w:tcPr>
            <w:tcW w:w="3060" w:type="dxa"/>
          </w:tcPr>
          <w:p w14:paraId="70829315"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45</w:t>
            </w:r>
          </w:p>
        </w:tc>
      </w:tr>
      <w:tr w:rsidR="009212F6" w14:paraId="1499BD2B" w14:textId="77777777" w:rsidTr="000372E9">
        <w:trPr>
          <w:jc w:val="center"/>
        </w:trPr>
        <w:tc>
          <w:tcPr>
            <w:tcW w:w="3256" w:type="dxa"/>
            <w:gridSpan w:val="2"/>
          </w:tcPr>
          <w:p w14:paraId="3D3BD43B" w14:textId="028BCC0A" w:rsidR="009212F6" w:rsidRDefault="00E53C9F">
            <w:pPr>
              <w:pStyle w:val="aff5"/>
              <w:tabs>
                <w:tab w:val="clear" w:pos="4201"/>
                <w:tab w:val="left" w:pos="3554"/>
              </w:tabs>
              <w:ind w:firstLineChars="0" w:firstLine="0"/>
              <w:rPr>
                <w:rFonts w:ascii="Times New Roman"/>
                <w:szCs w:val="18"/>
              </w:rPr>
            </w:pPr>
            <w:r>
              <w:rPr>
                <w:rFonts w:ascii="Times New Roman" w:hint="eastAsia"/>
                <w:szCs w:val="18"/>
              </w:rPr>
              <w:t>总五氧化二磷质量分数</w:t>
            </w:r>
            <w:r w:rsidR="000F0C41" w:rsidRPr="000F0C41">
              <w:rPr>
                <w:rFonts w:ascii="Times New Roman" w:hint="eastAsia"/>
                <w:szCs w:val="18"/>
                <w:vertAlign w:val="superscript"/>
              </w:rPr>
              <w:t>a</w:t>
            </w:r>
            <w:r>
              <w:rPr>
                <w:rFonts w:ascii="Times New Roman" w:hint="eastAsia"/>
                <w:szCs w:val="18"/>
              </w:rPr>
              <w:t>/%</w:t>
            </w:r>
            <w:r>
              <w:rPr>
                <w:rFonts w:ascii="Times New Roman"/>
                <w:szCs w:val="18"/>
              </w:rPr>
              <w:t xml:space="preserve">     ≤ </w:t>
            </w:r>
          </w:p>
        </w:tc>
        <w:tc>
          <w:tcPr>
            <w:tcW w:w="6268" w:type="dxa"/>
            <w:gridSpan w:val="2"/>
          </w:tcPr>
          <w:p w14:paraId="3B49ADB5" w14:textId="67F39E56" w:rsidR="009212F6" w:rsidRDefault="00E53C9F">
            <w:pPr>
              <w:pStyle w:val="aff5"/>
              <w:tabs>
                <w:tab w:val="clear" w:pos="4201"/>
                <w:tab w:val="left" w:pos="3554"/>
              </w:tabs>
              <w:ind w:firstLineChars="0" w:firstLine="0"/>
              <w:jc w:val="center"/>
              <w:rPr>
                <w:rFonts w:ascii="Times New Roman" w:hint="eastAsia"/>
                <w:szCs w:val="18"/>
              </w:rPr>
            </w:pPr>
            <w:r>
              <w:rPr>
                <w:rFonts w:ascii="Times New Roman"/>
                <w:szCs w:val="18"/>
              </w:rPr>
              <w:t>0.5</w:t>
            </w:r>
          </w:p>
        </w:tc>
      </w:tr>
      <w:tr w:rsidR="00641571" w14:paraId="4CF3C969" w14:textId="77777777" w:rsidTr="000372E9">
        <w:trPr>
          <w:jc w:val="center"/>
        </w:trPr>
        <w:tc>
          <w:tcPr>
            <w:tcW w:w="1361" w:type="dxa"/>
            <w:vMerge w:val="restart"/>
            <w:vAlign w:val="center"/>
          </w:tcPr>
          <w:p w14:paraId="68FAC7E0" w14:textId="77777777" w:rsidR="00641571" w:rsidRDefault="00641571">
            <w:pPr>
              <w:pStyle w:val="aff5"/>
              <w:tabs>
                <w:tab w:val="clear" w:pos="4201"/>
                <w:tab w:val="left" w:pos="3554"/>
              </w:tabs>
              <w:ind w:firstLineChars="0" w:firstLine="0"/>
              <w:jc w:val="center"/>
              <w:rPr>
                <w:rFonts w:ascii="Times New Roman"/>
                <w:szCs w:val="18"/>
              </w:rPr>
            </w:pPr>
            <w:r>
              <w:rPr>
                <w:rFonts w:ascii="Times New Roman"/>
                <w:szCs w:val="18"/>
              </w:rPr>
              <w:t>溶解度</w:t>
            </w:r>
          </w:p>
        </w:tc>
        <w:tc>
          <w:tcPr>
            <w:tcW w:w="1895" w:type="dxa"/>
            <w:vAlign w:val="center"/>
          </w:tcPr>
          <w:p w14:paraId="77D2D17C" w14:textId="77777777" w:rsidR="00641571" w:rsidRDefault="00641571">
            <w:pPr>
              <w:pStyle w:val="aff5"/>
              <w:tabs>
                <w:tab w:val="clear" w:pos="4201"/>
                <w:tab w:val="left" w:pos="3554"/>
              </w:tabs>
              <w:ind w:firstLineChars="0" w:firstLine="0"/>
              <w:rPr>
                <w:rFonts w:ascii="Times New Roman"/>
                <w:szCs w:val="18"/>
              </w:rPr>
            </w:pPr>
            <w:r>
              <w:rPr>
                <w:rFonts w:ascii="Times New Roman"/>
                <w:szCs w:val="18"/>
              </w:rPr>
              <w:t>表面崩解</w:t>
            </w:r>
            <w:r>
              <w:rPr>
                <w:rFonts w:ascii="Times New Roman"/>
                <w:szCs w:val="18"/>
              </w:rPr>
              <w:t>/s     ≤</w:t>
            </w:r>
          </w:p>
        </w:tc>
        <w:tc>
          <w:tcPr>
            <w:tcW w:w="6268" w:type="dxa"/>
            <w:gridSpan w:val="2"/>
          </w:tcPr>
          <w:p w14:paraId="6DBB7E93" w14:textId="77777777" w:rsidR="00641571" w:rsidRDefault="00641571">
            <w:pPr>
              <w:pStyle w:val="aff5"/>
              <w:tabs>
                <w:tab w:val="clear" w:pos="4201"/>
                <w:tab w:val="left" w:pos="3554"/>
              </w:tabs>
              <w:ind w:firstLineChars="0" w:firstLine="0"/>
              <w:jc w:val="center"/>
              <w:rPr>
                <w:rFonts w:ascii="Times New Roman"/>
                <w:szCs w:val="18"/>
              </w:rPr>
            </w:pPr>
            <w:r>
              <w:rPr>
                <w:rFonts w:ascii="Times New Roman"/>
                <w:szCs w:val="18"/>
              </w:rPr>
              <w:t>30</w:t>
            </w:r>
          </w:p>
        </w:tc>
      </w:tr>
      <w:tr w:rsidR="00641571" w14:paraId="2415BAC8" w14:textId="77777777" w:rsidTr="000372E9">
        <w:trPr>
          <w:jc w:val="center"/>
        </w:trPr>
        <w:tc>
          <w:tcPr>
            <w:tcW w:w="1361" w:type="dxa"/>
            <w:vMerge/>
          </w:tcPr>
          <w:p w14:paraId="3F828C4C" w14:textId="77777777" w:rsidR="00641571" w:rsidRDefault="00641571">
            <w:pPr>
              <w:pStyle w:val="aff5"/>
              <w:tabs>
                <w:tab w:val="clear" w:pos="4201"/>
                <w:tab w:val="left" w:pos="3554"/>
              </w:tabs>
              <w:ind w:firstLineChars="0" w:firstLine="0"/>
              <w:rPr>
                <w:rFonts w:ascii="Times New Roman"/>
                <w:szCs w:val="18"/>
              </w:rPr>
            </w:pPr>
          </w:p>
        </w:tc>
        <w:tc>
          <w:tcPr>
            <w:tcW w:w="1895" w:type="dxa"/>
            <w:vAlign w:val="center"/>
          </w:tcPr>
          <w:p w14:paraId="0E4D2092" w14:textId="77777777" w:rsidR="00641571" w:rsidRDefault="00641571">
            <w:pPr>
              <w:pStyle w:val="aff5"/>
              <w:tabs>
                <w:tab w:val="clear" w:pos="4201"/>
                <w:tab w:val="left" w:pos="3554"/>
              </w:tabs>
              <w:ind w:firstLineChars="0" w:firstLine="0"/>
              <w:rPr>
                <w:rFonts w:ascii="Times New Roman"/>
                <w:szCs w:val="18"/>
              </w:rPr>
            </w:pPr>
            <w:r>
              <w:rPr>
                <w:rFonts w:ascii="Times New Roman"/>
                <w:szCs w:val="18"/>
              </w:rPr>
              <w:t>搅拌溶解度</w:t>
            </w:r>
            <w:r>
              <w:rPr>
                <w:rFonts w:ascii="Times New Roman"/>
                <w:szCs w:val="18"/>
              </w:rPr>
              <w:t>/s   ≤</w:t>
            </w:r>
          </w:p>
        </w:tc>
        <w:tc>
          <w:tcPr>
            <w:tcW w:w="6268" w:type="dxa"/>
            <w:gridSpan w:val="2"/>
          </w:tcPr>
          <w:p w14:paraId="3FE7362A" w14:textId="77777777" w:rsidR="00641571" w:rsidRDefault="00641571">
            <w:pPr>
              <w:pStyle w:val="aff5"/>
              <w:tabs>
                <w:tab w:val="clear" w:pos="4201"/>
                <w:tab w:val="left" w:pos="3554"/>
              </w:tabs>
              <w:ind w:firstLineChars="19" w:firstLine="40"/>
              <w:jc w:val="center"/>
              <w:rPr>
                <w:rFonts w:ascii="Times New Roman"/>
                <w:szCs w:val="18"/>
              </w:rPr>
            </w:pPr>
            <w:r>
              <w:rPr>
                <w:rFonts w:ascii="Times New Roman"/>
                <w:szCs w:val="18"/>
              </w:rPr>
              <w:t>90</w:t>
            </w:r>
          </w:p>
        </w:tc>
      </w:tr>
      <w:tr w:rsidR="00641571" w14:paraId="030D25D2" w14:textId="77777777" w:rsidTr="000372E9">
        <w:trPr>
          <w:jc w:val="center"/>
        </w:trPr>
        <w:tc>
          <w:tcPr>
            <w:tcW w:w="1361" w:type="dxa"/>
            <w:vMerge/>
          </w:tcPr>
          <w:p w14:paraId="06E10E65" w14:textId="77777777" w:rsidR="00641571" w:rsidRDefault="00641571" w:rsidP="00641571">
            <w:pPr>
              <w:pStyle w:val="aff5"/>
              <w:tabs>
                <w:tab w:val="clear" w:pos="4201"/>
                <w:tab w:val="left" w:pos="3554"/>
              </w:tabs>
              <w:ind w:firstLineChars="0" w:firstLine="0"/>
              <w:rPr>
                <w:rFonts w:ascii="Times New Roman"/>
                <w:szCs w:val="18"/>
              </w:rPr>
            </w:pPr>
          </w:p>
        </w:tc>
        <w:tc>
          <w:tcPr>
            <w:tcW w:w="1895" w:type="dxa"/>
          </w:tcPr>
          <w:p w14:paraId="02F1F862" w14:textId="5FD09FCF" w:rsidR="00641571" w:rsidRDefault="00641571" w:rsidP="00641571">
            <w:pPr>
              <w:pStyle w:val="aff5"/>
              <w:tabs>
                <w:tab w:val="clear" w:pos="4201"/>
                <w:tab w:val="left" w:pos="3554"/>
              </w:tabs>
              <w:ind w:firstLineChars="0" w:firstLine="0"/>
              <w:rPr>
                <w:rFonts w:ascii="Times New Roman"/>
                <w:szCs w:val="18"/>
              </w:rPr>
            </w:pPr>
            <w:r>
              <w:rPr>
                <w:rFonts w:ascii="Times New Roman" w:hint="eastAsia"/>
                <w:szCs w:val="18"/>
              </w:rPr>
              <w:t>水不溶物含量</w:t>
            </w:r>
            <w:r w:rsidR="000F0C41" w:rsidRPr="000F0C41">
              <w:rPr>
                <w:rFonts w:ascii="Times New Roman" w:hint="eastAsia"/>
                <w:szCs w:val="18"/>
                <w:vertAlign w:val="superscript"/>
              </w:rPr>
              <w:t>b</w:t>
            </w:r>
            <w:r>
              <w:rPr>
                <w:rFonts w:ascii="Times New Roman"/>
                <w:szCs w:val="18"/>
              </w:rPr>
              <w:t xml:space="preserve">  ≤</w:t>
            </w:r>
          </w:p>
        </w:tc>
        <w:tc>
          <w:tcPr>
            <w:tcW w:w="6268" w:type="dxa"/>
            <w:gridSpan w:val="2"/>
          </w:tcPr>
          <w:p w14:paraId="17D28A37" w14:textId="1A664976" w:rsidR="00641571" w:rsidRDefault="00641571" w:rsidP="00641571">
            <w:pPr>
              <w:pStyle w:val="aff5"/>
              <w:tabs>
                <w:tab w:val="clear" w:pos="4201"/>
                <w:tab w:val="left" w:pos="3554"/>
              </w:tabs>
              <w:ind w:firstLineChars="19" w:firstLine="40"/>
              <w:jc w:val="center"/>
              <w:rPr>
                <w:rFonts w:ascii="Times New Roman"/>
                <w:szCs w:val="18"/>
              </w:rPr>
            </w:pPr>
            <w:r>
              <w:rPr>
                <w:rFonts w:ascii="Times New Roman" w:hint="eastAsia"/>
                <w:szCs w:val="18"/>
              </w:rPr>
              <w:t>1.0</w:t>
            </w:r>
          </w:p>
        </w:tc>
      </w:tr>
      <w:tr w:rsidR="00641571" w14:paraId="1689CCBC" w14:textId="77777777" w:rsidTr="000372E9">
        <w:trPr>
          <w:jc w:val="center"/>
        </w:trPr>
        <w:tc>
          <w:tcPr>
            <w:tcW w:w="3256" w:type="dxa"/>
            <w:gridSpan w:val="2"/>
          </w:tcPr>
          <w:p w14:paraId="70AB561B" w14:textId="4B67AF04" w:rsidR="00641571" w:rsidRDefault="00641571" w:rsidP="00641571">
            <w:pPr>
              <w:pStyle w:val="aff5"/>
              <w:tabs>
                <w:tab w:val="clear" w:pos="4201"/>
                <w:tab w:val="left" w:pos="3554"/>
              </w:tabs>
              <w:ind w:firstLineChars="0" w:firstLine="0"/>
              <w:rPr>
                <w:rFonts w:ascii="Times New Roman"/>
                <w:szCs w:val="18"/>
              </w:rPr>
            </w:pPr>
            <w:r>
              <w:rPr>
                <w:rFonts w:ascii="Times New Roman"/>
                <w:szCs w:val="18"/>
              </w:rPr>
              <w:t>规定污布的去污力</w:t>
            </w:r>
            <w:r w:rsidR="000F0C41">
              <w:rPr>
                <w:rFonts w:ascii="Times New Roman"/>
                <w:sz w:val="18"/>
                <w:szCs w:val="18"/>
                <w:vertAlign w:val="superscript"/>
              </w:rPr>
              <w:t>cd</w:t>
            </w:r>
            <w:r>
              <w:rPr>
                <w:rFonts w:ascii="Times New Roman"/>
                <w:szCs w:val="18"/>
              </w:rPr>
              <w:t xml:space="preserve">          ≥</w:t>
            </w:r>
          </w:p>
        </w:tc>
        <w:tc>
          <w:tcPr>
            <w:tcW w:w="6268" w:type="dxa"/>
            <w:gridSpan w:val="2"/>
          </w:tcPr>
          <w:p w14:paraId="781346A3" w14:textId="73261BBB" w:rsidR="00641571" w:rsidRDefault="00641571" w:rsidP="00641571">
            <w:pPr>
              <w:pStyle w:val="aff5"/>
              <w:tabs>
                <w:tab w:val="clear" w:pos="4201"/>
                <w:tab w:val="left" w:pos="3554"/>
              </w:tabs>
              <w:ind w:firstLineChars="0" w:firstLine="0"/>
              <w:jc w:val="center"/>
              <w:rPr>
                <w:rFonts w:ascii="Times New Roman"/>
                <w:szCs w:val="18"/>
              </w:rPr>
            </w:pPr>
            <w:r>
              <w:rPr>
                <w:rFonts w:ascii="Times New Roman"/>
                <w:szCs w:val="18"/>
              </w:rPr>
              <w:t>标准洗衣</w:t>
            </w:r>
            <w:r w:rsidR="00BF6F6D">
              <w:rPr>
                <w:rFonts w:ascii="Times New Roman" w:hint="eastAsia"/>
                <w:szCs w:val="18"/>
              </w:rPr>
              <w:t>液</w:t>
            </w:r>
            <w:r>
              <w:rPr>
                <w:rFonts w:ascii="Times New Roman"/>
                <w:szCs w:val="18"/>
              </w:rPr>
              <w:t>的去污力</w:t>
            </w:r>
          </w:p>
        </w:tc>
      </w:tr>
      <w:tr w:rsidR="00641571" w14:paraId="3F541ED7" w14:textId="77777777" w:rsidTr="00641571">
        <w:trPr>
          <w:trHeight w:val="614"/>
          <w:jc w:val="center"/>
        </w:trPr>
        <w:tc>
          <w:tcPr>
            <w:tcW w:w="9524" w:type="dxa"/>
            <w:gridSpan w:val="4"/>
          </w:tcPr>
          <w:p w14:paraId="01DFD155" w14:textId="77777777" w:rsidR="000F0C41" w:rsidRDefault="00641571" w:rsidP="00641571">
            <w:pPr>
              <w:pStyle w:val="aff5"/>
              <w:ind w:firstLineChars="0" w:firstLine="0"/>
              <w:rPr>
                <w:rFonts w:ascii="Times New Roman"/>
                <w:sz w:val="18"/>
                <w:szCs w:val="18"/>
              </w:rPr>
            </w:pPr>
            <w:r>
              <w:rPr>
                <w:rFonts w:ascii="Times New Roman"/>
                <w:sz w:val="18"/>
                <w:szCs w:val="18"/>
                <w:vertAlign w:val="superscript"/>
              </w:rPr>
              <w:t>a</w:t>
            </w:r>
            <w:r w:rsidR="000F0C41">
              <w:rPr>
                <w:rFonts w:ascii="Times New Roman" w:hint="eastAsia"/>
                <w:sz w:val="18"/>
                <w:szCs w:val="18"/>
              </w:rPr>
              <w:t>包装宣称无磷的产品要求。</w:t>
            </w:r>
          </w:p>
          <w:p w14:paraId="07BB045B" w14:textId="3EBBEEC1" w:rsidR="000F0C41" w:rsidRDefault="000F0C41" w:rsidP="00641571">
            <w:pPr>
              <w:pStyle w:val="aff5"/>
              <w:ind w:firstLineChars="0" w:firstLine="0"/>
              <w:rPr>
                <w:rFonts w:ascii="Times New Roman"/>
                <w:sz w:val="18"/>
                <w:szCs w:val="18"/>
              </w:rPr>
            </w:pPr>
            <w:r w:rsidRPr="000F0C41">
              <w:rPr>
                <w:rFonts w:ascii="Times New Roman" w:hint="eastAsia"/>
                <w:sz w:val="18"/>
                <w:szCs w:val="18"/>
                <w:vertAlign w:val="superscript"/>
              </w:rPr>
              <w:t>b</w:t>
            </w:r>
            <w:r>
              <w:rPr>
                <w:rFonts w:ascii="Times New Roman" w:hint="eastAsia"/>
                <w:sz w:val="18"/>
                <w:szCs w:val="18"/>
              </w:rPr>
              <w:t>包装宣称</w:t>
            </w:r>
            <w:r w:rsidRPr="000F0C41">
              <w:rPr>
                <w:rFonts w:ascii="Times New Roman" w:hint="eastAsia"/>
                <w:sz w:val="18"/>
                <w:szCs w:val="18"/>
              </w:rPr>
              <w:t>清水型产品的要求</w:t>
            </w:r>
            <w:r>
              <w:rPr>
                <w:rFonts w:ascii="Times New Roman" w:hint="eastAsia"/>
                <w:sz w:val="18"/>
                <w:szCs w:val="18"/>
              </w:rPr>
              <w:t>。</w:t>
            </w:r>
          </w:p>
          <w:p w14:paraId="3F8002F7" w14:textId="2CA2DDDE" w:rsidR="00641571" w:rsidRDefault="000F0C41" w:rsidP="00641571">
            <w:pPr>
              <w:pStyle w:val="aff5"/>
              <w:ind w:firstLineChars="0" w:firstLine="0"/>
              <w:rPr>
                <w:rFonts w:ascii="Times New Roman"/>
                <w:sz w:val="18"/>
                <w:szCs w:val="18"/>
              </w:rPr>
            </w:pPr>
            <w:r w:rsidRPr="000F0C41">
              <w:rPr>
                <w:rFonts w:ascii="Times New Roman" w:hint="eastAsia"/>
                <w:sz w:val="18"/>
                <w:szCs w:val="18"/>
                <w:vertAlign w:val="superscript"/>
              </w:rPr>
              <w:t>c</w:t>
            </w:r>
            <w:r w:rsidR="00641571">
              <w:rPr>
                <w:rFonts w:ascii="Times New Roman"/>
                <w:sz w:val="18"/>
                <w:szCs w:val="18"/>
              </w:rPr>
              <w:t>规定污布是指</w:t>
            </w:r>
            <w:r w:rsidR="00641571">
              <w:rPr>
                <w:rFonts w:ascii="Times New Roman"/>
                <w:sz w:val="18"/>
                <w:szCs w:val="18"/>
              </w:rPr>
              <w:t>GB/T 13174</w:t>
            </w:r>
            <w:r w:rsidR="00641571">
              <w:rPr>
                <w:rFonts w:ascii="Times New Roman"/>
                <w:sz w:val="18"/>
                <w:szCs w:val="18"/>
              </w:rPr>
              <w:t>确定的</w:t>
            </w:r>
            <w:r w:rsidR="00641571">
              <w:rPr>
                <w:rFonts w:ascii="Times New Roman"/>
                <w:sz w:val="18"/>
                <w:szCs w:val="18"/>
              </w:rPr>
              <w:t>JB-01</w:t>
            </w:r>
            <w:r w:rsidR="00641571">
              <w:rPr>
                <w:rFonts w:ascii="Times New Roman"/>
                <w:sz w:val="18"/>
                <w:szCs w:val="18"/>
              </w:rPr>
              <w:t>、</w:t>
            </w:r>
            <w:r w:rsidR="00641571">
              <w:rPr>
                <w:rFonts w:ascii="Times New Roman"/>
                <w:sz w:val="18"/>
                <w:szCs w:val="18"/>
              </w:rPr>
              <w:t>JB-02</w:t>
            </w:r>
            <w:r w:rsidR="00641571">
              <w:rPr>
                <w:rFonts w:ascii="Times New Roman"/>
                <w:sz w:val="18"/>
                <w:szCs w:val="18"/>
              </w:rPr>
              <w:t>、</w:t>
            </w:r>
            <w:r w:rsidR="00641571">
              <w:rPr>
                <w:rFonts w:ascii="Times New Roman"/>
                <w:sz w:val="18"/>
                <w:szCs w:val="18"/>
              </w:rPr>
              <w:t>JB-03</w:t>
            </w:r>
            <w:proofErr w:type="gramStart"/>
            <w:r w:rsidR="00641571">
              <w:rPr>
                <w:rFonts w:ascii="Times New Roman"/>
                <w:sz w:val="18"/>
                <w:szCs w:val="18"/>
              </w:rPr>
              <w:t>三种污</w:t>
            </w:r>
            <w:proofErr w:type="gramEnd"/>
            <w:r w:rsidR="00641571">
              <w:rPr>
                <w:rFonts w:ascii="Times New Roman"/>
                <w:sz w:val="18"/>
                <w:szCs w:val="18"/>
              </w:rPr>
              <w:t>布；</w:t>
            </w:r>
          </w:p>
          <w:p w14:paraId="2CFEA030" w14:textId="7D5A6F3A" w:rsidR="00641571" w:rsidRDefault="000F0C41" w:rsidP="00641571">
            <w:pPr>
              <w:pStyle w:val="a7"/>
              <w:numPr>
                <w:ilvl w:val="0"/>
                <w:numId w:val="0"/>
              </w:numPr>
              <w:rPr>
                <w:rFonts w:ascii="Times New Roman"/>
              </w:rPr>
            </w:pPr>
            <w:r>
              <w:rPr>
                <w:rFonts w:ascii="Times New Roman"/>
                <w:vertAlign w:val="superscript"/>
              </w:rPr>
              <w:t>d</w:t>
            </w:r>
            <w:r w:rsidR="00641571">
              <w:rPr>
                <w:rFonts w:ascii="Times New Roman"/>
              </w:rPr>
              <w:t>去污力测试中</w:t>
            </w:r>
            <w:r w:rsidR="00BF717D" w:rsidRPr="00BF717D">
              <w:rPr>
                <w:rFonts w:ascii="Times New Roman"/>
              </w:rPr>
              <w:t>GB/T 13174</w:t>
            </w:r>
            <w:r w:rsidR="00641571">
              <w:rPr>
                <w:rFonts w:ascii="Times New Roman"/>
              </w:rPr>
              <w:t>标准洗衣</w:t>
            </w:r>
            <w:r w:rsidR="00BF6F6D">
              <w:rPr>
                <w:rFonts w:ascii="Times New Roman" w:hint="eastAsia"/>
              </w:rPr>
              <w:t>液</w:t>
            </w:r>
            <w:r w:rsidR="00641571">
              <w:rPr>
                <w:rFonts w:ascii="Times New Roman"/>
              </w:rPr>
              <w:t>试验浓度为</w:t>
            </w:r>
            <w:r w:rsidR="00641571">
              <w:rPr>
                <w:rFonts w:ascii="Times New Roman"/>
              </w:rPr>
              <w:t>0.2%</w:t>
            </w:r>
            <w:r w:rsidR="00641571">
              <w:rPr>
                <w:rFonts w:ascii="Times New Roman"/>
              </w:rPr>
              <w:t>，</w:t>
            </w:r>
            <w:r w:rsidR="00641571">
              <w:rPr>
                <w:rFonts w:ascii="Times New Roman" w:hint="eastAsia"/>
              </w:rPr>
              <w:t>洗衣片</w:t>
            </w:r>
            <w:r w:rsidR="00641571">
              <w:rPr>
                <w:rFonts w:ascii="Times New Roman"/>
              </w:rPr>
              <w:t>试验浓度</w:t>
            </w:r>
            <w:r w:rsidR="00641571">
              <w:rPr>
                <w:rFonts w:ascii="Times New Roman" w:hint="eastAsia"/>
              </w:rPr>
              <w:t>普通型</w:t>
            </w:r>
            <w:r w:rsidR="00641571">
              <w:rPr>
                <w:rFonts w:ascii="Times New Roman"/>
              </w:rPr>
              <w:t>为</w:t>
            </w:r>
            <w:r w:rsidR="00641571">
              <w:rPr>
                <w:rFonts w:ascii="Times New Roman"/>
              </w:rPr>
              <w:t>0.2%</w:t>
            </w:r>
            <w:r w:rsidR="00641571">
              <w:rPr>
                <w:rFonts w:ascii="Times New Roman" w:hint="eastAsia"/>
              </w:rPr>
              <w:t>，浓缩型为</w:t>
            </w:r>
            <w:r w:rsidR="00641571">
              <w:rPr>
                <w:rFonts w:ascii="Times New Roman" w:hint="eastAsia"/>
              </w:rPr>
              <w:t>0.1%</w:t>
            </w:r>
            <w:r w:rsidR="00641571">
              <w:rPr>
                <w:rFonts w:ascii="Times New Roman"/>
              </w:rPr>
              <w:t>。</w:t>
            </w:r>
          </w:p>
        </w:tc>
      </w:tr>
    </w:tbl>
    <w:p w14:paraId="192FE9F0" w14:textId="11BE5628" w:rsidR="009212F6" w:rsidRDefault="00D65660">
      <w:pPr>
        <w:pStyle w:val="aff7"/>
      </w:pPr>
      <w:r>
        <w:t>4</w:t>
      </w:r>
      <w:r w:rsidR="00B85A0D">
        <w:rPr>
          <w:rFonts w:hint="eastAsia"/>
        </w:rPr>
        <w:t>.3</w:t>
      </w:r>
      <w:r w:rsidR="00E53C9F">
        <w:rPr>
          <w:rFonts w:hint="eastAsia"/>
        </w:rPr>
        <w:t>净含量</w:t>
      </w:r>
    </w:p>
    <w:p w14:paraId="5E2E48C5" w14:textId="77777777" w:rsidR="009212F6" w:rsidRDefault="00E53C9F">
      <w:pPr>
        <w:pStyle w:val="aff5"/>
        <w:tabs>
          <w:tab w:val="clear" w:pos="4201"/>
          <w:tab w:val="left" w:pos="3854"/>
        </w:tabs>
      </w:pPr>
      <w:r>
        <w:rPr>
          <w:rFonts w:hint="eastAsia"/>
        </w:rPr>
        <w:t>应符合国家质量监督检验检疫总局令（2005）第75号《定量包装商品计量监督管理办法》规定。</w:t>
      </w:r>
    </w:p>
    <w:p w14:paraId="30AA8A54" w14:textId="39E76D09" w:rsidR="009212F6" w:rsidRDefault="00E53C9F">
      <w:pPr>
        <w:pStyle w:val="aff5"/>
        <w:tabs>
          <w:tab w:val="clear" w:pos="4201"/>
          <w:tab w:val="left" w:pos="3854"/>
        </w:tabs>
      </w:pPr>
      <w:r>
        <w:rPr>
          <w:rFonts w:hint="eastAsia"/>
        </w:rPr>
        <w:t>洗衣片产品可使用计数单位标注其净含量。例如：</w:t>
      </w:r>
      <w:r w:rsidR="00EB75E5" w:rsidRPr="00EB75E5">
        <w:rPr>
          <w:rFonts w:hint="eastAsia"/>
        </w:rPr>
        <w:t>10g*30片，10g*30张</w:t>
      </w:r>
      <w:r>
        <w:rPr>
          <w:rFonts w:hint="eastAsia"/>
        </w:rPr>
        <w:t>。</w:t>
      </w:r>
    </w:p>
    <w:p w14:paraId="19898D69" w14:textId="77777777" w:rsidR="009212F6" w:rsidRDefault="00E53C9F">
      <w:pPr>
        <w:pStyle w:val="a8"/>
      </w:pPr>
      <w:r>
        <w:rPr>
          <w:rFonts w:hint="eastAsia"/>
        </w:rPr>
        <w:tab/>
        <w:t>试验方法</w:t>
      </w:r>
    </w:p>
    <w:p w14:paraId="2AE4FA07" w14:textId="40962071" w:rsidR="000E00F4" w:rsidRDefault="00D65660">
      <w:pPr>
        <w:pStyle w:val="aff7"/>
      </w:pPr>
      <w:r>
        <w:t>5</w:t>
      </w:r>
      <w:r w:rsidR="00B85A0D">
        <w:rPr>
          <w:rFonts w:hint="eastAsia"/>
        </w:rPr>
        <w:t>.1</w:t>
      </w:r>
      <w:r w:rsidR="000E00F4">
        <w:rPr>
          <w:rFonts w:hint="eastAsia"/>
        </w:rPr>
        <w:t>试验份</w:t>
      </w:r>
    </w:p>
    <w:p w14:paraId="5A676E95" w14:textId="25838F14" w:rsidR="0033415C" w:rsidRPr="0033415C" w:rsidRDefault="0033415C" w:rsidP="0033415C">
      <w:pPr>
        <w:pStyle w:val="aff5"/>
      </w:pPr>
      <w:r w:rsidRPr="0033415C">
        <w:rPr>
          <w:rFonts w:hint="eastAsia"/>
        </w:rPr>
        <w:t>取试验用样品适量，</w:t>
      </w:r>
      <w:r>
        <w:rPr>
          <w:rFonts w:hint="eastAsia"/>
        </w:rPr>
        <w:t>用粉碎机或菜刀切</w:t>
      </w:r>
      <w:r w:rsidRPr="0033415C">
        <w:rPr>
          <w:rFonts w:hint="eastAsia"/>
        </w:rPr>
        <w:t>成</w:t>
      </w:r>
      <w:r>
        <w:rPr>
          <w:rFonts w:hint="eastAsia"/>
        </w:rPr>
        <w:t>边长0</w:t>
      </w:r>
      <w:r>
        <w:t>.5cm</w:t>
      </w:r>
      <w:r>
        <w:rPr>
          <w:rFonts w:hint="eastAsia"/>
        </w:rPr>
        <w:t>以下的</w:t>
      </w:r>
      <w:r w:rsidRPr="0033415C">
        <w:rPr>
          <w:rFonts w:hint="eastAsia"/>
        </w:rPr>
        <w:t>小</w:t>
      </w:r>
      <w:r>
        <w:rPr>
          <w:rFonts w:hint="eastAsia"/>
        </w:rPr>
        <w:t>块</w:t>
      </w:r>
      <w:r w:rsidRPr="0033415C">
        <w:rPr>
          <w:rFonts w:hint="eastAsia"/>
        </w:rPr>
        <w:t>待用。用于pH值、总活性物质量分数、总五氧化二磷质量分数测定</w:t>
      </w:r>
      <w:r>
        <w:rPr>
          <w:rFonts w:hint="eastAsia"/>
        </w:rPr>
        <w:t>。</w:t>
      </w:r>
    </w:p>
    <w:p w14:paraId="4D02C744" w14:textId="21078B42" w:rsidR="009212F6" w:rsidRDefault="000E00F4">
      <w:pPr>
        <w:pStyle w:val="aff7"/>
      </w:pPr>
      <w:r>
        <w:rPr>
          <w:rFonts w:hint="eastAsia"/>
        </w:rPr>
        <w:t>5</w:t>
      </w:r>
      <w:r>
        <w:t>.2</w:t>
      </w:r>
      <w:r w:rsidR="00E53C9F">
        <w:rPr>
          <w:rFonts w:hint="eastAsia"/>
        </w:rPr>
        <w:t>外观</w:t>
      </w:r>
    </w:p>
    <w:p w14:paraId="7EA35889" w14:textId="77777777" w:rsidR="009212F6" w:rsidRPr="00A36CE9" w:rsidRDefault="00E53C9F">
      <w:pPr>
        <w:pStyle w:val="aff5"/>
        <w:tabs>
          <w:tab w:val="clear" w:pos="4201"/>
          <w:tab w:val="left" w:pos="3854"/>
        </w:tabs>
      </w:pPr>
      <w:r w:rsidRPr="00A36CE9">
        <w:rPr>
          <w:rFonts w:hint="eastAsia"/>
          <w:szCs w:val="22"/>
        </w:rPr>
        <w:t>随机取出洗衣片样品（不少于</w:t>
      </w:r>
      <w:r w:rsidRPr="00A36CE9">
        <w:rPr>
          <w:szCs w:val="22"/>
        </w:rPr>
        <w:t>3</w:t>
      </w:r>
      <w:r w:rsidRPr="00A36CE9">
        <w:rPr>
          <w:rFonts w:hint="eastAsia"/>
          <w:szCs w:val="22"/>
        </w:rPr>
        <w:t>片）</w:t>
      </w:r>
      <w:r w:rsidRPr="00A36CE9">
        <w:rPr>
          <w:rFonts w:hint="eastAsia"/>
        </w:rPr>
        <w:t>，按GB/T 13173相关规定评估。</w:t>
      </w:r>
    </w:p>
    <w:p w14:paraId="5B8881FE" w14:textId="02790F9E" w:rsidR="009212F6" w:rsidRPr="00A36CE9" w:rsidRDefault="00D65660">
      <w:pPr>
        <w:pStyle w:val="aff7"/>
      </w:pPr>
      <w:r>
        <w:t>5</w:t>
      </w:r>
      <w:r w:rsidR="00B85A0D">
        <w:rPr>
          <w:rFonts w:hint="eastAsia"/>
        </w:rPr>
        <w:t>.</w:t>
      </w:r>
      <w:r w:rsidR="000E00F4">
        <w:t>3</w:t>
      </w:r>
      <w:r w:rsidR="00E53C9F" w:rsidRPr="00A36CE9">
        <w:rPr>
          <w:rFonts w:hint="eastAsia"/>
        </w:rPr>
        <w:t>稳定性</w:t>
      </w:r>
    </w:p>
    <w:p w14:paraId="1EEFE1CA" w14:textId="77777777" w:rsidR="009212F6" w:rsidRDefault="00E53C9F">
      <w:pPr>
        <w:pStyle w:val="aff5"/>
      </w:pPr>
      <w:r w:rsidRPr="00A36CE9">
        <w:rPr>
          <w:rFonts w:hint="eastAsia"/>
        </w:rPr>
        <w:t>随机取出洗衣片样品（不少于20片）</w:t>
      </w:r>
      <w:r>
        <w:rPr>
          <w:rFonts w:hint="eastAsia"/>
        </w:rPr>
        <w:t>，分为四份分别进行以下的稳定性检测。</w:t>
      </w:r>
    </w:p>
    <w:p w14:paraId="1A54A6CC" w14:textId="77777777" w:rsidR="00062867" w:rsidRDefault="00E53C9F" w:rsidP="00062867">
      <w:pPr>
        <w:pStyle w:val="aff5"/>
        <w:rPr>
          <w:rFonts w:ascii="Arial" w:hAnsi="Arial" w:cs="Arial"/>
        </w:rPr>
      </w:pPr>
      <w:r>
        <w:rPr>
          <w:rFonts w:hint="eastAsia"/>
        </w:rPr>
        <w:t>耐寒耐热：各一份试样分别用透明密封袋包装，一份于</w:t>
      </w:r>
      <w:r>
        <w:rPr>
          <w:rFonts w:cs="Arial" w:hint="eastAsia"/>
        </w:rPr>
        <w:t>（</w:t>
      </w:r>
      <w:r>
        <w:rPr>
          <w:rFonts w:ascii="Arial" w:hAnsi="Arial" w:cs="Arial" w:hint="eastAsia"/>
        </w:rPr>
        <w:t>40</w:t>
      </w:r>
      <w:r>
        <w:rPr>
          <w:rFonts w:cs="Arial" w:hint="eastAsia"/>
        </w:rPr>
        <w:t>±</w:t>
      </w:r>
      <w:r>
        <w:rPr>
          <w:rFonts w:ascii="Arial" w:hAnsi="Arial" w:cs="Arial" w:hint="eastAsia"/>
        </w:rPr>
        <w:t>2</w:t>
      </w:r>
      <w:r>
        <w:rPr>
          <w:rFonts w:cs="Arial" w:hint="eastAsia"/>
        </w:rPr>
        <w:t>）℃的保温箱放置</w:t>
      </w:r>
      <w:r>
        <w:rPr>
          <w:rFonts w:ascii="Arial" w:hAnsi="Arial" w:cs="Arial" w:hint="eastAsia"/>
        </w:rPr>
        <w:t>24h</w:t>
      </w:r>
      <w:r>
        <w:rPr>
          <w:rFonts w:cs="Arial" w:hint="eastAsia"/>
        </w:rPr>
        <w:t>，取出恢复室温后观察，另一份于（</w:t>
      </w:r>
      <w:r>
        <w:rPr>
          <w:rFonts w:ascii="Arial" w:hAnsi="Arial" w:cs="Arial" w:hint="eastAsia"/>
        </w:rPr>
        <w:t>-5</w:t>
      </w:r>
      <w:r>
        <w:rPr>
          <w:rFonts w:cs="Arial" w:hint="eastAsia"/>
        </w:rPr>
        <w:t>±</w:t>
      </w:r>
      <w:r>
        <w:rPr>
          <w:rFonts w:ascii="Arial" w:hAnsi="Arial" w:cs="Arial" w:hint="eastAsia"/>
        </w:rPr>
        <w:t>2</w:t>
      </w:r>
      <w:r>
        <w:rPr>
          <w:rFonts w:cs="Arial" w:hint="eastAsia"/>
        </w:rPr>
        <w:t>）℃的冰箱中放置</w:t>
      </w:r>
      <w:r>
        <w:rPr>
          <w:rFonts w:ascii="Arial" w:hAnsi="Arial" w:cs="Arial" w:hint="eastAsia"/>
        </w:rPr>
        <w:t>24h</w:t>
      </w:r>
      <w:r>
        <w:rPr>
          <w:rFonts w:cs="Arial" w:hint="eastAsia"/>
        </w:rPr>
        <w:t>，取出恢复室温后观察。</w:t>
      </w:r>
      <w:r w:rsidR="00062867">
        <w:rPr>
          <w:rFonts w:cs="Arial" w:hint="eastAsia"/>
        </w:rPr>
        <w:t>洗衣片样品测试结果不合格率应小于</w:t>
      </w:r>
      <w:r w:rsidR="00062867">
        <w:rPr>
          <w:rFonts w:ascii="Arial" w:hAnsi="Arial" w:cs="Arial" w:hint="eastAsia"/>
        </w:rPr>
        <w:t>20%</w:t>
      </w:r>
      <w:r w:rsidR="00062867">
        <w:rPr>
          <w:rFonts w:cs="Arial" w:hint="eastAsia"/>
        </w:rPr>
        <w:t>。</w:t>
      </w:r>
    </w:p>
    <w:p w14:paraId="1FA68CB9" w14:textId="6C18B068" w:rsidR="009212F6" w:rsidRDefault="00E53C9F">
      <w:pPr>
        <w:pStyle w:val="aff5"/>
        <w:rPr>
          <w:rFonts w:ascii="Arial" w:hAnsi="Arial" w:cs="Arial"/>
        </w:rPr>
      </w:pPr>
      <w:proofErr w:type="gramStart"/>
      <w:r>
        <w:rPr>
          <w:rFonts w:cs="Arial" w:hint="eastAsia"/>
        </w:rPr>
        <w:t>耐干耐湿</w:t>
      </w:r>
      <w:proofErr w:type="gramEnd"/>
      <w:r>
        <w:rPr>
          <w:rFonts w:cs="Arial" w:hint="eastAsia"/>
        </w:rPr>
        <w:t>：</w:t>
      </w:r>
      <w:r>
        <w:rPr>
          <w:rFonts w:hint="eastAsia"/>
        </w:rPr>
        <w:t>各一份试样分别</w:t>
      </w:r>
      <w:r w:rsidR="00062867">
        <w:rPr>
          <w:rFonts w:hint="eastAsia"/>
        </w:rPr>
        <w:t>展开平铺于搪瓷盘</w:t>
      </w:r>
      <w:r>
        <w:rPr>
          <w:rFonts w:hint="eastAsia"/>
        </w:rPr>
        <w:t>中</w:t>
      </w:r>
      <w:r w:rsidR="00015BE9">
        <w:rPr>
          <w:rFonts w:hint="eastAsia"/>
        </w:rPr>
        <w:t>（</w:t>
      </w:r>
      <w:r w:rsidR="00015BE9" w:rsidRPr="00015BE9">
        <w:rPr>
          <w:rFonts w:hint="eastAsia"/>
        </w:rPr>
        <w:t>如每一片产品均有独立包装，</w:t>
      </w:r>
      <w:proofErr w:type="gramStart"/>
      <w:r w:rsidR="00015BE9" w:rsidRPr="00015BE9">
        <w:rPr>
          <w:rFonts w:hint="eastAsia"/>
        </w:rPr>
        <w:t>耐干耐湿</w:t>
      </w:r>
      <w:proofErr w:type="gramEnd"/>
      <w:r w:rsidR="00015BE9" w:rsidRPr="00015BE9">
        <w:rPr>
          <w:rFonts w:hint="eastAsia"/>
        </w:rPr>
        <w:t>性能的测定应带包装进行</w:t>
      </w:r>
      <w:r w:rsidR="00015BE9">
        <w:rPr>
          <w:rFonts w:hint="eastAsia"/>
        </w:rPr>
        <w:t>）</w:t>
      </w:r>
      <w:r>
        <w:rPr>
          <w:rFonts w:hint="eastAsia"/>
        </w:rPr>
        <w:t>，一份于</w:t>
      </w:r>
      <w:r>
        <w:rPr>
          <w:rFonts w:cs="Arial" w:hint="eastAsia"/>
        </w:rPr>
        <w:t>（</w:t>
      </w:r>
      <w:r>
        <w:rPr>
          <w:rFonts w:ascii="Arial" w:hAnsi="Arial" w:cs="Arial" w:hint="eastAsia"/>
        </w:rPr>
        <w:t>55</w:t>
      </w:r>
      <w:r>
        <w:rPr>
          <w:rFonts w:cs="Arial" w:hint="eastAsia"/>
        </w:rPr>
        <w:t>±</w:t>
      </w:r>
      <w:r>
        <w:rPr>
          <w:rFonts w:ascii="Arial" w:hAnsi="Arial" w:cs="Arial" w:hint="eastAsia"/>
        </w:rPr>
        <w:t>2</w:t>
      </w:r>
      <w:r>
        <w:rPr>
          <w:rFonts w:cs="Arial" w:hint="eastAsia"/>
        </w:rPr>
        <w:t>）℃</w:t>
      </w:r>
      <w:r w:rsidR="000734AE">
        <w:rPr>
          <w:rFonts w:cs="Arial" w:hint="eastAsia"/>
        </w:rPr>
        <w:t>烘</w:t>
      </w:r>
      <w:r>
        <w:rPr>
          <w:rFonts w:cs="Arial" w:hint="eastAsia"/>
        </w:rPr>
        <w:t>箱</w:t>
      </w:r>
      <w:r w:rsidR="000734AE">
        <w:rPr>
          <w:rFonts w:cs="Arial" w:hint="eastAsia"/>
        </w:rPr>
        <w:t>中</w:t>
      </w:r>
      <w:r>
        <w:rPr>
          <w:rFonts w:cs="Arial" w:hint="eastAsia"/>
        </w:rPr>
        <w:t>放置</w:t>
      </w:r>
      <w:r>
        <w:rPr>
          <w:rFonts w:ascii="Arial" w:hAnsi="Arial" w:cs="Arial" w:hint="eastAsia"/>
        </w:rPr>
        <w:t>24h</w:t>
      </w:r>
      <w:r>
        <w:rPr>
          <w:rFonts w:cs="Arial" w:hint="eastAsia"/>
        </w:rPr>
        <w:t>，称量放置前后洗衣片重量</w:t>
      </w:r>
      <w:r w:rsidR="00062867">
        <w:rPr>
          <w:rFonts w:cs="Arial" w:hint="eastAsia"/>
        </w:rPr>
        <w:t>（测试洗衣片的总重</w:t>
      </w:r>
      <w:r w:rsidR="00062867">
        <w:rPr>
          <w:rFonts w:cs="Arial" w:hint="eastAsia"/>
        </w:rPr>
        <w:lastRenderedPageBreak/>
        <w:t>量</w:t>
      </w:r>
      <w:r w:rsidR="005431CD">
        <w:rPr>
          <w:rFonts w:cs="Arial" w:hint="eastAsia"/>
        </w:rPr>
        <w:t>变化</w:t>
      </w:r>
      <w:r w:rsidR="00062867">
        <w:rPr>
          <w:rFonts w:cs="Arial" w:hint="eastAsia"/>
        </w:rPr>
        <w:t>）</w:t>
      </w:r>
      <w:r>
        <w:rPr>
          <w:rFonts w:cs="Arial" w:hint="eastAsia"/>
        </w:rPr>
        <w:t>，计算失重率；另一份于（</w:t>
      </w:r>
      <w:r>
        <w:rPr>
          <w:rFonts w:ascii="Arial" w:hAnsi="Arial" w:cs="Arial" w:hint="eastAsia"/>
        </w:rPr>
        <w:t>25</w:t>
      </w:r>
      <w:r>
        <w:rPr>
          <w:rFonts w:cs="Arial" w:hint="eastAsia"/>
        </w:rPr>
        <w:t>±</w:t>
      </w:r>
      <w:r>
        <w:rPr>
          <w:rFonts w:ascii="Arial" w:hAnsi="Arial" w:cs="Arial" w:hint="eastAsia"/>
        </w:rPr>
        <w:t>2</w:t>
      </w:r>
      <w:r>
        <w:rPr>
          <w:rFonts w:cs="Arial" w:hint="eastAsia"/>
        </w:rPr>
        <w:t>）℃，相对湿度（</w:t>
      </w:r>
      <w:r>
        <w:rPr>
          <w:rFonts w:ascii="Arial" w:hAnsi="Arial" w:cs="Arial" w:hint="eastAsia"/>
        </w:rPr>
        <w:t>85</w:t>
      </w:r>
      <w:r>
        <w:rPr>
          <w:rFonts w:cs="Arial" w:hint="eastAsia"/>
        </w:rPr>
        <w:t>±</w:t>
      </w:r>
      <w:r>
        <w:rPr>
          <w:rFonts w:ascii="Arial" w:hAnsi="Arial" w:cs="Arial" w:hint="eastAsia"/>
        </w:rPr>
        <w:t>5</w:t>
      </w:r>
      <w:r>
        <w:rPr>
          <w:rFonts w:cs="Arial" w:hint="eastAsia"/>
        </w:rPr>
        <w:t>）</w:t>
      </w:r>
      <w:r>
        <w:rPr>
          <w:rFonts w:ascii="Arial" w:hAnsi="Arial" w:cs="Arial" w:hint="eastAsia"/>
        </w:rPr>
        <w:t>%</w:t>
      </w:r>
      <w:r>
        <w:rPr>
          <w:rFonts w:cs="Arial" w:hint="eastAsia"/>
        </w:rPr>
        <w:t>的恒温恒湿箱</w:t>
      </w:r>
      <w:r w:rsidR="000734AE">
        <w:rPr>
          <w:rFonts w:cs="Arial" w:hint="eastAsia"/>
        </w:rPr>
        <w:t>中</w:t>
      </w:r>
      <w:r>
        <w:rPr>
          <w:rFonts w:cs="Arial" w:hint="eastAsia"/>
        </w:rPr>
        <w:t>放置</w:t>
      </w:r>
      <w:r>
        <w:rPr>
          <w:rFonts w:ascii="Arial" w:hAnsi="Arial" w:cs="Arial" w:hint="eastAsia"/>
        </w:rPr>
        <w:t>24h</w:t>
      </w:r>
      <w:r>
        <w:rPr>
          <w:rFonts w:cs="Arial" w:hint="eastAsia"/>
        </w:rPr>
        <w:t>，称量放置前后洗衣片重量</w:t>
      </w:r>
      <w:r w:rsidR="005431CD" w:rsidRPr="005431CD">
        <w:rPr>
          <w:rFonts w:cs="Arial" w:hint="eastAsia"/>
        </w:rPr>
        <w:t>（测试洗衣片的总重量</w:t>
      </w:r>
      <w:r w:rsidR="005431CD">
        <w:rPr>
          <w:rFonts w:cs="Arial" w:hint="eastAsia"/>
        </w:rPr>
        <w:t>变化</w:t>
      </w:r>
      <w:r w:rsidR="005431CD" w:rsidRPr="005431CD">
        <w:rPr>
          <w:rFonts w:cs="Arial" w:hint="eastAsia"/>
        </w:rPr>
        <w:t>）</w:t>
      </w:r>
      <w:r>
        <w:rPr>
          <w:rFonts w:cs="Arial" w:hint="eastAsia"/>
        </w:rPr>
        <w:t>，计算增重率。</w:t>
      </w:r>
    </w:p>
    <w:p w14:paraId="3D00E79B" w14:textId="60B39F50" w:rsidR="009212F6" w:rsidRDefault="00D65660">
      <w:pPr>
        <w:pStyle w:val="aff7"/>
      </w:pPr>
      <w:r>
        <w:t>5</w:t>
      </w:r>
      <w:r w:rsidR="00B85A0D">
        <w:rPr>
          <w:rFonts w:hint="eastAsia"/>
        </w:rPr>
        <w:t>.</w:t>
      </w:r>
      <w:r w:rsidR="000E00F4">
        <w:t>4</w:t>
      </w:r>
      <w:r w:rsidR="00B85A0D">
        <w:t xml:space="preserve"> </w:t>
      </w:r>
      <w:r w:rsidR="00E53C9F">
        <w:rPr>
          <w:rFonts w:hint="eastAsia"/>
        </w:rPr>
        <w:t>pH值</w:t>
      </w:r>
    </w:p>
    <w:p w14:paraId="66C20B6F" w14:textId="77777777" w:rsidR="009212F6" w:rsidRDefault="00E53C9F">
      <w:pPr>
        <w:pStyle w:val="aff5"/>
        <w:tabs>
          <w:tab w:val="clear" w:pos="4201"/>
          <w:tab w:val="left" w:pos="3854"/>
        </w:tabs>
      </w:pPr>
      <w:r>
        <w:rPr>
          <w:rFonts w:hint="eastAsia"/>
        </w:rPr>
        <w:t>按GB/T 6368的规定测定。</w:t>
      </w:r>
    </w:p>
    <w:p w14:paraId="3D3D9145" w14:textId="5140D81A" w:rsidR="009212F6" w:rsidRDefault="00D65660">
      <w:pPr>
        <w:pStyle w:val="aff7"/>
      </w:pPr>
      <w:r>
        <w:t>5</w:t>
      </w:r>
      <w:r w:rsidR="00B85A0D">
        <w:rPr>
          <w:rFonts w:hint="eastAsia"/>
        </w:rPr>
        <w:t>.</w:t>
      </w:r>
      <w:r w:rsidR="000E00F4">
        <w:t>5</w:t>
      </w:r>
      <w:r w:rsidR="00E53C9F">
        <w:rPr>
          <w:rFonts w:hint="eastAsia"/>
        </w:rPr>
        <w:t>总活性物质量分数</w:t>
      </w:r>
    </w:p>
    <w:p w14:paraId="785F2F98" w14:textId="77777777" w:rsidR="000734AE" w:rsidRDefault="00E53C9F">
      <w:pPr>
        <w:pStyle w:val="aff5"/>
        <w:tabs>
          <w:tab w:val="left" w:pos="3854"/>
        </w:tabs>
        <w:rPr>
          <w:rFonts w:hAnsi="宋体"/>
          <w:color w:val="000000"/>
        </w:rPr>
      </w:pPr>
      <w:r>
        <w:rPr>
          <w:rFonts w:hAnsi="宋体" w:hint="eastAsia"/>
        </w:rPr>
        <w:t>未特别说明，按GB/T 13173规定的A法进行测定；</w:t>
      </w:r>
      <w:r>
        <w:rPr>
          <w:rFonts w:hAnsi="宋体" w:hint="eastAsia"/>
          <w:color w:val="000000"/>
        </w:rPr>
        <w:t>当配方中含有不完全溶于乙醇的表面活性剂时，可按B法</w:t>
      </w:r>
      <w:r>
        <w:rPr>
          <w:rFonts w:hAnsi="宋体" w:hint="eastAsia"/>
        </w:rPr>
        <w:t>进行</w:t>
      </w:r>
      <w:r>
        <w:rPr>
          <w:rFonts w:hAnsi="宋体" w:hint="eastAsia"/>
          <w:color w:val="000000"/>
        </w:rPr>
        <w:t>测定。</w:t>
      </w:r>
    </w:p>
    <w:p w14:paraId="7DFAC5C6" w14:textId="75B67770" w:rsidR="009212F6" w:rsidRDefault="000734AE">
      <w:pPr>
        <w:pStyle w:val="aff5"/>
        <w:tabs>
          <w:tab w:val="left" w:pos="3854"/>
        </w:tabs>
        <w:rPr>
          <w:kern w:val="2"/>
          <w:szCs w:val="21"/>
        </w:rPr>
      </w:pPr>
      <w:r>
        <w:rPr>
          <w:rFonts w:hAnsi="宋体" w:hint="eastAsia"/>
          <w:color w:val="000000"/>
        </w:rPr>
        <w:t>测试结果精密度要求为，</w:t>
      </w:r>
      <w:r w:rsidRPr="000734AE">
        <w:rPr>
          <w:rFonts w:hAnsi="宋体" w:hint="eastAsia"/>
          <w:color w:val="000000"/>
        </w:rPr>
        <w:t>在重复性条件下获得的两次独立测定结果的绝对差值不大于0.5%，以大于0.5%的情况不超过5%为前提</w:t>
      </w:r>
      <w:r>
        <w:rPr>
          <w:rFonts w:hAnsi="宋体" w:hint="eastAsia"/>
          <w:color w:val="000000"/>
        </w:rPr>
        <w:t>。</w:t>
      </w:r>
    </w:p>
    <w:p w14:paraId="18824899" w14:textId="401C7ADD" w:rsidR="009212F6" w:rsidRDefault="00641571">
      <w:pPr>
        <w:pStyle w:val="aff7"/>
      </w:pPr>
      <w:r>
        <w:rPr>
          <w:rFonts w:hint="eastAsia"/>
        </w:rPr>
        <w:t>5</w:t>
      </w:r>
      <w:r w:rsidR="00B85A0D">
        <w:rPr>
          <w:rFonts w:hint="eastAsia"/>
        </w:rPr>
        <w:t>.</w:t>
      </w:r>
      <w:r w:rsidR="000E00F4">
        <w:t>6</w:t>
      </w:r>
      <w:r w:rsidR="00E53C9F">
        <w:rPr>
          <w:rFonts w:hint="eastAsia"/>
        </w:rPr>
        <w:t>总五氧化二磷质量分数</w:t>
      </w:r>
    </w:p>
    <w:p w14:paraId="5927DF3C" w14:textId="77777777" w:rsidR="009212F6" w:rsidRDefault="00E53C9F">
      <w:pPr>
        <w:pStyle w:val="aff5"/>
        <w:tabs>
          <w:tab w:val="clear" w:pos="4201"/>
          <w:tab w:val="left" w:pos="3854"/>
        </w:tabs>
      </w:pPr>
      <w:r>
        <w:rPr>
          <w:rFonts w:hint="eastAsia"/>
        </w:rPr>
        <w:t>按GB/T13173规定的洗涤剂中总五氧化二磷的测定进行。</w:t>
      </w:r>
    </w:p>
    <w:p w14:paraId="69ABEFD7" w14:textId="3052FBAD" w:rsidR="009212F6" w:rsidRDefault="00D65660">
      <w:pPr>
        <w:pStyle w:val="aff7"/>
        <w:rPr>
          <w:rFonts w:hAnsi="黑体" w:cs="宋体"/>
        </w:rPr>
      </w:pPr>
      <w:r>
        <w:rPr>
          <w:rFonts w:hAnsi="黑体" w:cs="宋体"/>
        </w:rPr>
        <w:t>5</w:t>
      </w:r>
      <w:r w:rsidR="00B85A0D">
        <w:rPr>
          <w:rFonts w:hAnsi="黑体" w:cs="宋体" w:hint="eastAsia"/>
        </w:rPr>
        <w:t>.</w:t>
      </w:r>
      <w:r w:rsidR="000E00F4">
        <w:rPr>
          <w:rFonts w:hAnsi="黑体" w:cs="宋体"/>
        </w:rPr>
        <w:t>7</w:t>
      </w:r>
      <w:r w:rsidR="00E53C9F" w:rsidRPr="00A36CE9">
        <w:rPr>
          <w:rFonts w:hAnsi="黑体" w:cs="宋体" w:hint="eastAsia"/>
        </w:rPr>
        <w:t>溶解度</w:t>
      </w:r>
    </w:p>
    <w:p w14:paraId="53B07B2F" w14:textId="32FA73E7" w:rsidR="00641571" w:rsidRPr="00641571" w:rsidRDefault="00D65660" w:rsidP="00641571">
      <w:pPr>
        <w:pStyle w:val="aff5"/>
        <w:ind w:firstLineChars="0" w:firstLine="0"/>
      </w:pPr>
      <w:r>
        <w:t>5</w:t>
      </w:r>
      <w:r w:rsidR="00641571">
        <w:rPr>
          <w:rFonts w:hint="eastAsia"/>
        </w:rPr>
        <w:t>.</w:t>
      </w:r>
      <w:r w:rsidR="000E00F4">
        <w:t>7</w:t>
      </w:r>
      <w:r w:rsidR="00641571">
        <w:rPr>
          <w:rFonts w:hint="eastAsia"/>
        </w:rPr>
        <w:t>.1</w:t>
      </w:r>
      <w:r w:rsidR="00641571" w:rsidRPr="00641571">
        <w:rPr>
          <w:rFonts w:hint="eastAsia"/>
        </w:rPr>
        <w:t>表面崩解</w:t>
      </w:r>
    </w:p>
    <w:p w14:paraId="64A19CE9" w14:textId="3850847B" w:rsidR="009212F6" w:rsidRDefault="00E53C9F">
      <w:pPr>
        <w:widowControl/>
        <w:autoSpaceDE w:val="0"/>
        <w:autoSpaceDN w:val="0"/>
        <w:ind w:firstLineChars="200" w:firstLine="420"/>
        <w:rPr>
          <w:kern w:val="0"/>
          <w:szCs w:val="21"/>
        </w:rPr>
      </w:pPr>
      <w:r>
        <w:rPr>
          <w:kern w:val="0"/>
          <w:szCs w:val="21"/>
        </w:rPr>
        <w:t>将</w:t>
      </w:r>
      <w:r w:rsidR="00641571">
        <w:rPr>
          <w:rFonts w:hint="eastAsia"/>
          <w:kern w:val="0"/>
          <w:szCs w:val="21"/>
        </w:rPr>
        <w:t>一片</w:t>
      </w:r>
      <w:r>
        <w:rPr>
          <w:kern w:val="0"/>
          <w:szCs w:val="21"/>
        </w:rPr>
        <w:t>洗衣片样品，置于（</w:t>
      </w:r>
      <w:r>
        <w:rPr>
          <w:kern w:val="0"/>
          <w:szCs w:val="21"/>
        </w:rPr>
        <w:t>23±2</w:t>
      </w:r>
      <w:r>
        <w:rPr>
          <w:kern w:val="0"/>
          <w:szCs w:val="21"/>
        </w:rPr>
        <w:t>）</w:t>
      </w:r>
      <w:r>
        <w:rPr>
          <w:kern w:val="0"/>
          <w:szCs w:val="21"/>
        </w:rPr>
        <w:t>℃</w:t>
      </w:r>
      <w:r>
        <w:rPr>
          <w:kern w:val="0"/>
          <w:szCs w:val="21"/>
        </w:rPr>
        <w:t>，用量筒量取</w:t>
      </w:r>
      <w:r>
        <w:rPr>
          <w:kern w:val="0"/>
          <w:szCs w:val="21"/>
        </w:rPr>
        <w:t>700mL</w:t>
      </w:r>
      <w:r w:rsidR="00641571" w:rsidRPr="00641571">
        <w:rPr>
          <w:rFonts w:hint="eastAsia"/>
          <w:kern w:val="0"/>
          <w:szCs w:val="21"/>
        </w:rPr>
        <w:t>250mg/kg</w:t>
      </w:r>
      <w:r w:rsidR="00641571" w:rsidRPr="00641571">
        <w:rPr>
          <w:rFonts w:hint="eastAsia"/>
          <w:kern w:val="0"/>
          <w:szCs w:val="21"/>
        </w:rPr>
        <w:t>硬水</w:t>
      </w:r>
      <w:r>
        <w:rPr>
          <w:kern w:val="0"/>
          <w:szCs w:val="21"/>
        </w:rPr>
        <w:t>倒入</w:t>
      </w:r>
      <w:r>
        <w:rPr>
          <w:kern w:val="0"/>
          <w:szCs w:val="21"/>
        </w:rPr>
        <w:t>1L</w:t>
      </w:r>
      <w:r>
        <w:rPr>
          <w:kern w:val="0"/>
          <w:szCs w:val="21"/>
        </w:rPr>
        <w:t>矮型烧杯中，待烧杯中水面平静后，将样品放置水面上，从样品接触水面时启动计时，当样品表面基本崩解后（出现龟裂纹并扩散）停止计时。</w:t>
      </w:r>
    </w:p>
    <w:p w14:paraId="746E2DCD" w14:textId="58018C2E" w:rsidR="00641571" w:rsidRDefault="00641571">
      <w:pPr>
        <w:widowControl/>
        <w:autoSpaceDE w:val="0"/>
        <w:autoSpaceDN w:val="0"/>
        <w:ind w:firstLineChars="200" w:firstLine="420"/>
        <w:rPr>
          <w:kern w:val="0"/>
          <w:szCs w:val="21"/>
        </w:rPr>
      </w:pPr>
      <w:r w:rsidRPr="00641571">
        <w:rPr>
          <w:rFonts w:hint="eastAsia"/>
          <w:kern w:val="0"/>
          <w:szCs w:val="21"/>
        </w:rPr>
        <w:t>同样试验</w:t>
      </w:r>
      <w:r w:rsidR="000204D6">
        <w:rPr>
          <w:rFonts w:hint="eastAsia"/>
          <w:kern w:val="0"/>
          <w:szCs w:val="21"/>
        </w:rPr>
        <w:t>重复</w:t>
      </w:r>
      <w:r w:rsidRPr="00641571">
        <w:rPr>
          <w:rFonts w:hint="eastAsia"/>
          <w:kern w:val="0"/>
          <w:szCs w:val="21"/>
        </w:rPr>
        <w:t>进行三次，取三次试验的结果平均值作为最后结果。</w:t>
      </w:r>
    </w:p>
    <w:p w14:paraId="1FD8EC26" w14:textId="41F96603" w:rsidR="000204D6" w:rsidRDefault="00D65660" w:rsidP="000204D6">
      <w:pPr>
        <w:widowControl/>
        <w:autoSpaceDE w:val="0"/>
        <w:autoSpaceDN w:val="0"/>
        <w:rPr>
          <w:kern w:val="0"/>
          <w:szCs w:val="21"/>
        </w:rPr>
      </w:pPr>
      <w:r>
        <w:rPr>
          <w:kern w:val="0"/>
          <w:szCs w:val="21"/>
        </w:rPr>
        <w:t>5</w:t>
      </w:r>
      <w:r w:rsidR="00641571">
        <w:rPr>
          <w:rFonts w:hint="eastAsia"/>
          <w:kern w:val="0"/>
          <w:szCs w:val="21"/>
        </w:rPr>
        <w:t>.</w:t>
      </w:r>
      <w:r w:rsidR="000E00F4">
        <w:rPr>
          <w:kern w:val="0"/>
          <w:szCs w:val="21"/>
        </w:rPr>
        <w:t>7</w:t>
      </w:r>
      <w:r w:rsidR="00641571">
        <w:rPr>
          <w:rFonts w:hint="eastAsia"/>
          <w:kern w:val="0"/>
          <w:szCs w:val="21"/>
        </w:rPr>
        <w:t>.2</w:t>
      </w:r>
      <w:r w:rsidR="00641571" w:rsidRPr="00641571">
        <w:rPr>
          <w:rFonts w:hint="eastAsia"/>
          <w:kern w:val="0"/>
          <w:szCs w:val="21"/>
        </w:rPr>
        <w:t>搅拌溶解</w:t>
      </w:r>
      <w:r w:rsidR="000204D6">
        <w:rPr>
          <w:rFonts w:hint="eastAsia"/>
          <w:kern w:val="0"/>
          <w:szCs w:val="21"/>
        </w:rPr>
        <w:t>度</w:t>
      </w:r>
    </w:p>
    <w:p w14:paraId="270D822B" w14:textId="0E122178" w:rsidR="009212F6" w:rsidRDefault="00E53C9F" w:rsidP="000204D6">
      <w:pPr>
        <w:widowControl/>
        <w:autoSpaceDE w:val="0"/>
        <w:autoSpaceDN w:val="0"/>
        <w:ind w:firstLineChars="200" w:firstLine="420"/>
        <w:rPr>
          <w:kern w:val="0"/>
          <w:szCs w:val="21"/>
        </w:rPr>
      </w:pPr>
      <w:r>
        <w:rPr>
          <w:kern w:val="0"/>
          <w:szCs w:val="21"/>
        </w:rPr>
        <w:t>将</w:t>
      </w:r>
      <w:r w:rsidR="00641571">
        <w:rPr>
          <w:rFonts w:hint="eastAsia"/>
          <w:kern w:val="0"/>
          <w:szCs w:val="21"/>
        </w:rPr>
        <w:t>一片</w:t>
      </w:r>
      <w:r>
        <w:rPr>
          <w:kern w:val="0"/>
          <w:szCs w:val="21"/>
        </w:rPr>
        <w:t>洗衣片样品，置于（</w:t>
      </w:r>
      <w:r>
        <w:rPr>
          <w:kern w:val="0"/>
          <w:szCs w:val="21"/>
        </w:rPr>
        <w:t>23±2</w:t>
      </w:r>
      <w:r>
        <w:rPr>
          <w:kern w:val="0"/>
          <w:szCs w:val="21"/>
        </w:rPr>
        <w:t>）</w:t>
      </w:r>
      <w:r>
        <w:rPr>
          <w:kern w:val="0"/>
          <w:szCs w:val="21"/>
        </w:rPr>
        <w:t>℃</w:t>
      </w:r>
      <w:r>
        <w:rPr>
          <w:kern w:val="0"/>
          <w:szCs w:val="21"/>
        </w:rPr>
        <w:t>，用量筒量取</w:t>
      </w:r>
      <w:r>
        <w:rPr>
          <w:kern w:val="0"/>
          <w:szCs w:val="21"/>
        </w:rPr>
        <w:t>700mL</w:t>
      </w:r>
      <w:r w:rsidR="00641571" w:rsidRPr="00641571">
        <w:rPr>
          <w:rFonts w:hint="eastAsia"/>
          <w:kern w:val="0"/>
          <w:szCs w:val="21"/>
        </w:rPr>
        <w:t>250mg/kg</w:t>
      </w:r>
      <w:r w:rsidR="00641571" w:rsidRPr="00641571">
        <w:rPr>
          <w:rFonts w:hint="eastAsia"/>
          <w:kern w:val="0"/>
          <w:szCs w:val="21"/>
        </w:rPr>
        <w:t>硬水</w:t>
      </w:r>
      <w:r>
        <w:rPr>
          <w:kern w:val="0"/>
          <w:szCs w:val="21"/>
        </w:rPr>
        <w:t>倒入</w:t>
      </w:r>
      <w:r>
        <w:rPr>
          <w:kern w:val="0"/>
          <w:szCs w:val="21"/>
        </w:rPr>
        <w:t>1L</w:t>
      </w:r>
      <w:r>
        <w:rPr>
          <w:kern w:val="0"/>
          <w:szCs w:val="21"/>
        </w:rPr>
        <w:t>矮型烧杯中，调整磁力搅拌</w:t>
      </w:r>
      <w:r w:rsidRPr="00A36CE9">
        <w:rPr>
          <w:kern w:val="0"/>
          <w:szCs w:val="21"/>
        </w:rPr>
        <w:t>的搅拌速度，使搅拌的漩涡约</w:t>
      </w:r>
      <w:r w:rsidRPr="00A36CE9">
        <w:rPr>
          <w:kern w:val="0"/>
          <w:szCs w:val="21"/>
        </w:rPr>
        <w:t>3cm</w:t>
      </w:r>
      <w:r w:rsidRPr="00A36CE9">
        <w:rPr>
          <w:kern w:val="0"/>
          <w:szCs w:val="21"/>
        </w:rPr>
        <w:t>，将样品浸没水中，从样品接触水面时启动计时，当样品完全扩散</w:t>
      </w:r>
      <w:r w:rsidRPr="00A36CE9">
        <w:rPr>
          <w:rFonts w:hint="eastAsia"/>
          <w:kern w:val="0"/>
          <w:szCs w:val="21"/>
        </w:rPr>
        <w:t>到水中</w:t>
      </w:r>
      <w:r w:rsidRPr="00A36CE9">
        <w:rPr>
          <w:kern w:val="0"/>
          <w:szCs w:val="21"/>
        </w:rPr>
        <w:t>时停止计时。</w:t>
      </w:r>
    </w:p>
    <w:p w14:paraId="4C477833" w14:textId="2591CC1F" w:rsidR="009212F6" w:rsidRDefault="00E53C9F">
      <w:pPr>
        <w:widowControl/>
        <w:autoSpaceDE w:val="0"/>
        <w:autoSpaceDN w:val="0"/>
        <w:ind w:firstLineChars="200" w:firstLine="420"/>
        <w:rPr>
          <w:kern w:val="0"/>
          <w:szCs w:val="21"/>
        </w:rPr>
      </w:pPr>
      <w:bookmarkStart w:id="18" w:name="_Hlk41921809"/>
      <w:r>
        <w:rPr>
          <w:kern w:val="0"/>
          <w:szCs w:val="21"/>
        </w:rPr>
        <w:t>同样试验</w:t>
      </w:r>
      <w:r w:rsidR="000204D6">
        <w:rPr>
          <w:rFonts w:hint="eastAsia"/>
          <w:kern w:val="0"/>
          <w:szCs w:val="21"/>
        </w:rPr>
        <w:t>重复</w:t>
      </w:r>
      <w:r>
        <w:rPr>
          <w:kern w:val="0"/>
          <w:szCs w:val="21"/>
        </w:rPr>
        <w:t>进行三次，取三次试验的结果平均值作为最后结果。</w:t>
      </w:r>
    </w:p>
    <w:p w14:paraId="6AA03089" w14:textId="6CD70BE0" w:rsidR="000204D6" w:rsidRDefault="00D65660" w:rsidP="000204D6">
      <w:pPr>
        <w:widowControl/>
        <w:autoSpaceDE w:val="0"/>
        <w:autoSpaceDN w:val="0"/>
        <w:rPr>
          <w:kern w:val="0"/>
          <w:szCs w:val="21"/>
        </w:rPr>
      </w:pPr>
      <w:r>
        <w:rPr>
          <w:kern w:val="0"/>
          <w:szCs w:val="21"/>
        </w:rPr>
        <w:t>5</w:t>
      </w:r>
      <w:r w:rsidR="000204D6">
        <w:rPr>
          <w:rFonts w:hint="eastAsia"/>
          <w:kern w:val="0"/>
          <w:szCs w:val="21"/>
        </w:rPr>
        <w:t>.</w:t>
      </w:r>
      <w:r w:rsidR="000E00F4">
        <w:rPr>
          <w:kern w:val="0"/>
          <w:szCs w:val="21"/>
        </w:rPr>
        <w:t>7</w:t>
      </w:r>
      <w:r w:rsidR="000204D6">
        <w:rPr>
          <w:rFonts w:hint="eastAsia"/>
          <w:kern w:val="0"/>
          <w:szCs w:val="21"/>
        </w:rPr>
        <w:t>.3</w:t>
      </w:r>
      <w:r w:rsidR="000204D6" w:rsidRPr="000204D6">
        <w:rPr>
          <w:rFonts w:hint="eastAsia"/>
          <w:kern w:val="0"/>
          <w:szCs w:val="21"/>
        </w:rPr>
        <w:t>水不溶物含量</w:t>
      </w:r>
    </w:p>
    <w:p w14:paraId="0511E31C" w14:textId="1375F7F2" w:rsidR="000204D6" w:rsidRDefault="000204D6">
      <w:pPr>
        <w:widowControl/>
        <w:autoSpaceDE w:val="0"/>
        <w:autoSpaceDN w:val="0"/>
        <w:ind w:firstLineChars="200" w:firstLine="420"/>
        <w:rPr>
          <w:kern w:val="0"/>
          <w:szCs w:val="21"/>
        </w:rPr>
      </w:pPr>
      <w:r>
        <w:rPr>
          <w:rFonts w:hint="eastAsia"/>
          <w:kern w:val="0"/>
          <w:szCs w:val="21"/>
        </w:rPr>
        <w:t>称取</w:t>
      </w:r>
      <w:r>
        <w:rPr>
          <w:rFonts w:hint="eastAsia"/>
          <w:kern w:val="0"/>
          <w:szCs w:val="21"/>
        </w:rPr>
        <w:t>10</w:t>
      </w:r>
      <w:r>
        <w:rPr>
          <w:kern w:val="0"/>
          <w:szCs w:val="21"/>
        </w:rPr>
        <w:t>g</w:t>
      </w:r>
      <w:r>
        <w:rPr>
          <w:rFonts w:hint="eastAsia"/>
          <w:kern w:val="0"/>
          <w:szCs w:val="21"/>
        </w:rPr>
        <w:t>样品（称准至</w:t>
      </w:r>
      <w:r>
        <w:rPr>
          <w:rFonts w:hint="eastAsia"/>
          <w:kern w:val="0"/>
          <w:szCs w:val="21"/>
        </w:rPr>
        <w:t>0.001</w:t>
      </w:r>
      <w:r>
        <w:rPr>
          <w:kern w:val="0"/>
          <w:szCs w:val="21"/>
        </w:rPr>
        <w:t>g</w:t>
      </w:r>
      <w:r>
        <w:rPr>
          <w:rFonts w:hint="eastAsia"/>
          <w:kern w:val="0"/>
          <w:szCs w:val="21"/>
        </w:rPr>
        <w:t>），用</w:t>
      </w:r>
      <w:r>
        <w:rPr>
          <w:rFonts w:hint="eastAsia"/>
          <w:kern w:val="0"/>
          <w:szCs w:val="21"/>
        </w:rPr>
        <w:t>700</w:t>
      </w:r>
      <w:r>
        <w:rPr>
          <w:kern w:val="0"/>
          <w:szCs w:val="21"/>
        </w:rPr>
        <w:t>mL</w:t>
      </w:r>
      <w:r w:rsidRPr="000204D6">
        <w:rPr>
          <w:rFonts w:hint="eastAsia"/>
          <w:kern w:val="0"/>
          <w:szCs w:val="21"/>
        </w:rPr>
        <w:t>250mg/kg</w:t>
      </w:r>
      <w:r w:rsidRPr="000204D6">
        <w:rPr>
          <w:rFonts w:hint="eastAsia"/>
          <w:kern w:val="0"/>
          <w:szCs w:val="21"/>
        </w:rPr>
        <w:t>硬水</w:t>
      </w:r>
      <w:r>
        <w:rPr>
          <w:rFonts w:hint="eastAsia"/>
          <w:kern w:val="0"/>
          <w:szCs w:val="21"/>
        </w:rPr>
        <w:t>搅拌溶解，</w:t>
      </w:r>
      <w:r w:rsidR="00086391">
        <w:rPr>
          <w:rFonts w:hint="eastAsia"/>
          <w:kern w:val="0"/>
          <w:szCs w:val="21"/>
        </w:rPr>
        <w:t>用已恒重孔径为</w:t>
      </w:r>
      <w:r w:rsidR="00086391">
        <w:rPr>
          <w:rFonts w:hint="eastAsia"/>
          <w:kern w:val="0"/>
          <w:szCs w:val="21"/>
        </w:rPr>
        <w:t>16</w:t>
      </w:r>
      <w:r w:rsidR="00086391">
        <w:rPr>
          <w:kern w:val="0"/>
          <w:szCs w:val="21"/>
        </w:rPr>
        <w:t>µm~40µm</w:t>
      </w:r>
      <w:r w:rsidR="00086391">
        <w:rPr>
          <w:rFonts w:hint="eastAsia"/>
          <w:kern w:val="0"/>
          <w:szCs w:val="21"/>
        </w:rPr>
        <w:t>玻璃过滤坩埚抽滤，不溶物全部转移至坩锅中，再用</w:t>
      </w:r>
      <w:r w:rsidR="00086391">
        <w:rPr>
          <w:rFonts w:hint="eastAsia"/>
          <w:kern w:val="0"/>
          <w:szCs w:val="21"/>
        </w:rPr>
        <w:t>300</w:t>
      </w:r>
      <w:r w:rsidR="00086391">
        <w:rPr>
          <w:kern w:val="0"/>
          <w:szCs w:val="21"/>
        </w:rPr>
        <w:t>mL</w:t>
      </w:r>
      <w:r w:rsidR="00086391">
        <w:rPr>
          <w:rFonts w:hint="eastAsia"/>
          <w:kern w:val="0"/>
          <w:szCs w:val="21"/>
        </w:rPr>
        <w:t>硬水重复洗涤坩埚。</w:t>
      </w:r>
    </w:p>
    <w:p w14:paraId="2FB5BB88" w14:textId="3FB4AF8F" w:rsidR="00086391" w:rsidRDefault="00086391">
      <w:pPr>
        <w:widowControl/>
        <w:autoSpaceDE w:val="0"/>
        <w:autoSpaceDN w:val="0"/>
        <w:ind w:firstLineChars="200" w:firstLine="420"/>
        <w:rPr>
          <w:kern w:val="0"/>
          <w:szCs w:val="21"/>
        </w:rPr>
      </w:pPr>
      <w:r>
        <w:rPr>
          <w:rFonts w:hint="eastAsia"/>
          <w:kern w:val="0"/>
          <w:szCs w:val="21"/>
        </w:rPr>
        <w:t>取下坩埚置于</w:t>
      </w:r>
      <w:r>
        <w:rPr>
          <w:kern w:val="0"/>
          <w:szCs w:val="21"/>
        </w:rPr>
        <w:t>（</w:t>
      </w:r>
      <w:r>
        <w:rPr>
          <w:rFonts w:hint="eastAsia"/>
          <w:kern w:val="0"/>
          <w:szCs w:val="21"/>
        </w:rPr>
        <w:t>105</w:t>
      </w:r>
      <w:r>
        <w:rPr>
          <w:kern w:val="0"/>
          <w:szCs w:val="21"/>
        </w:rPr>
        <w:t>±2</w:t>
      </w:r>
      <w:r>
        <w:rPr>
          <w:kern w:val="0"/>
          <w:szCs w:val="21"/>
        </w:rPr>
        <w:t>）</w:t>
      </w:r>
      <w:r>
        <w:rPr>
          <w:kern w:val="0"/>
          <w:szCs w:val="21"/>
        </w:rPr>
        <w:t>℃</w:t>
      </w:r>
      <w:r>
        <w:rPr>
          <w:rFonts w:hint="eastAsia"/>
          <w:kern w:val="0"/>
          <w:szCs w:val="21"/>
        </w:rPr>
        <w:t>烘箱中干燥</w:t>
      </w:r>
      <w:r>
        <w:rPr>
          <w:rFonts w:hint="eastAsia"/>
          <w:kern w:val="0"/>
          <w:szCs w:val="21"/>
        </w:rPr>
        <w:t>2</w:t>
      </w:r>
      <w:r>
        <w:rPr>
          <w:kern w:val="0"/>
          <w:szCs w:val="21"/>
        </w:rPr>
        <w:t>h</w:t>
      </w:r>
      <w:r>
        <w:rPr>
          <w:rFonts w:hint="eastAsia"/>
          <w:kern w:val="0"/>
          <w:szCs w:val="21"/>
        </w:rPr>
        <w:t>，取出放在干燥器中，冷却后称量，以</w:t>
      </w:r>
      <w:r w:rsidR="008847C0">
        <w:rPr>
          <w:rFonts w:hint="eastAsia"/>
          <w:kern w:val="0"/>
          <w:szCs w:val="21"/>
        </w:rPr>
        <w:t>式</w:t>
      </w:r>
      <w:r w:rsidR="00AF6B8A">
        <w:rPr>
          <w:rFonts w:hint="eastAsia"/>
          <w:kern w:val="0"/>
          <w:szCs w:val="21"/>
        </w:rPr>
        <w:t>（</w:t>
      </w:r>
      <w:r w:rsidR="00AF6B8A">
        <w:rPr>
          <w:rFonts w:hint="eastAsia"/>
          <w:kern w:val="0"/>
          <w:szCs w:val="21"/>
        </w:rPr>
        <w:t>1</w:t>
      </w:r>
      <w:r w:rsidR="00AF6B8A">
        <w:rPr>
          <w:rFonts w:hint="eastAsia"/>
          <w:kern w:val="0"/>
          <w:szCs w:val="21"/>
        </w:rPr>
        <w:t>）</w:t>
      </w:r>
      <w:r w:rsidR="008847C0">
        <w:rPr>
          <w:rFonts w:hint="eastAsia"/>
          <w:kern w:val="0"/>
          <w:szCs w:val="21"/>
        </w:rPr>
        <w:t>计算水不溶物</w:t>
      </w:r>
      <w:r w:rsidR="00AF6B8A">
        <w:rPr>
          <w:rFonts w:hint="eastAsia"/>
          <w:kern w:val="0"/>
          <w:szCs w:val="21"/>
        </w:rPr>
        <w:t>的百分</w:t>
      </w:r>
      <w:r w:rsidR="008847C0">
        <w:rPr>
          <w:rFonts w:hint="eastAsia"/>
          <w:kern w:val="0"/>
          <w:szCs w:val="21"/>
        </w:rPr>
        <w:t>含量</w:t>
      </w:r>
      <w:r w:rsidR="00AF6B8A" w:rsidRPr="00AF6B8A">
        <w:rPr>
          <w:rFonts w:hint="eastAsia"/>
          <w:i/>
          <w:iCs/>
          <w:kern w:val="0"/>
          <w:szCs w:val="21"/>
        </w:rPr>
        <w:t>S</w:t>
      </w:r>
      <w:r w:rsidR="008847C0">
        <w:rPr>
          <w:rFonts w:hint="eastAsia"/>
          <w:kern w:val="0"/>
          <w:szCs w:val="21"/>
        </w:rPr>
        <w:t>。</w:t>
      </w:r>
    </w:p>
    <w:p w14:paraId="31CD5D54" w14:textId="11BFE522" w:rsidR="008847C0" w:rsidRPr="00AF6B8A" w:rsidRDefault="00AF6B8A">
      <w:pPr>
        <w:widowControl/>
        <w:autoSpaceDE w:val="0"/>
        <w:autoSpaceDN w:val="0"/>
        <w:ind w:firstLineChars="200" w:firstLine="400"/>
        <w:rPr>
          <w:sz w:val="20"/>
        </w:rPr>
      </w:pPr>
      <m:oMathPara>
        <m:oMath>
          <m:r>
            <w:rPr>
              <w:rFonts w:ascii="Cambria Math" w:hint="eastAsia"/>
              <w:sz w:val="20"/>
            </w:rPr>
            <m:t>S=</m:t>
          </m:r>
          <m:f>
            <m:fPr>
              <m:ctrlPr>
                <w:rPr>
                  <w:rFonts w:ascii="Cambria Math" w:hAnsi="Cambria Math"/>
                  <w:i/>
                  <w:sz w:val="20"/>
                </w:rPr>
              </m:ctrlPr>
            </m:fPr>
            <m:num>
              <m:sSub>
                <m:sSubPr>
                  <m:ctrlPr>
                    <w:rPr>
                      <w:rFonts w:ascii="Cambria Math" w:hAnsi="Cambria Math"/>
                      <w:i/>
                      <w:sz w:val="20"/>
                    </w:rPr>
                  </m:ctrlPr>
                </m:sSubPr>
                <m:e>
                  <m:r>
                    <w:rPr>
                      <w:rFonts w:ascii="Cambria Math"/>
                      <w:sz w:val="20"/>
                    </w:rPr>
                    <m:t>m</m:t>
                  </m:r>
                </m:e>
                <m:sub>
                  <m:r>
                    <w:rPr>
                      <w:rFonts w:ascii="Cambria Math"/>
                      <w:sz w:val="20"/>
                    </w:rPr>
                    <m:t>1</m:t>
                  </m:r>
                </m:sub>
              </m:sSub>
              <m:r>
                <w:rPr>
                  <w:rFonts w:ascii="Cambria Math"/>
                  <w:sz w:val="20"/>
                </w:rPr>
                <m:t>×</m:t>
              </m:r>
              <m:r>
                <w:rPr>
                  <w:rFonts w:ascii="Cambria Math"/>
                  <w:sz w:val="20"/>
                </w:rPr>
                <m:t>100</m:t>
              </m:r>
            </m:num>
            <m:den>
              <m:sSub>
                <m:sSubPr>
                  <m:ctrlPr>
                    <w:rPr>
                      <w:rFonts w:ascii="Cambria Math" w:hAnsi="Cambria Math"/>
                      <w:i/>
                      <w:sz w:val="20"/>
                    </w:rPr>
                  </m:ctrlPr>
                </m:sSubPr>
                <m:e>
                  <m:r>
                    <w:rPr>
                      <w:rFonts w:ascii="Cambria Math"/>
                      <w:sz w:val="20"/>
                    </w:rPr>
                    <m:t>m</m:t>
                  </m:r>
                </m:e>
                <m:sub>
                  <m:r>
                    <w:rPr>
                      <w:rFonts w:ascii="Cambria Math"/>
                      <w:sz w:val="20"/>
                    </w:rPr>
                    <m:t>0</m:t>
                  </m:r>
                </m:sub>
              </m:sSub>
            </m:den>
          </m:f>
          <m:r>
            <w:rPr>
              <w:rFonts w:ascii="MS Mincho" w:eastAsia="MS Mincho" w:hAnsi="MS Mincho" w:cs="MS Mincho" w:hint="eastAsia"/>
              <w:sz w:val="20"/>
            </w:rPr>
            <m:t>⋯⋯⋯⋯⋯⋯⋯⋯⋯⋯⋯</m:t>
          </m:r>
          <m:r>
            <w:rPr>
              <w:rFonts w:ascii="Cambria Math"/>
              <w:sz w:val="20"/>
            </w:rPr>
            <m:t>(1)</m:t>
          </m:r>
        </m:oMath>
      </m:oMathPara>
    </w:p>
    <w:p w14:paraId="29E4A8B6" w14:textId="77777777" w:rsidR="00AF6B8A" w:rsidRDefault="00AF6B8A" w:rsidP="00AF6B8A">
      <w:pPr>
        <w:ind w:firstLineChars="200" w:firstLine="420"/>
      </w:pPr>
      <w:r w:rsidRPr="00F12359">
        <w:t>式中：</w:t>
      </w:r>
    </w:p>
    <w:p w14:paraId="44291D64" w14:textId="77777777" w:rsidR="00AF6B8A" w:rsidRPr="00F12359" w:rsidRDefault="00AF6B8A" w:rsidP="00AF6B8A">
      <w:pPr>
        <w:ind w:firstLineChars="200" w:firstLine="420"/>
      </w:pPr>
      <w:r w:rsidRPr="00F12359">
        <w:rPr>
          <w:i/>
          <w:iCs/>
        </w:rPr>
        <w:t>m</w:t>
      </w:r>
      <w:r w:rsidRPr="00F12359">
        <w:rPr>
          <w:i/>
          <w:iCs/>
          <w:vertAlign w:val="subscript"/>
        </w:rPr>
        <w:t>1</w:t>
      </w:r>
      <w:r w:rsidRPr="00F12359">
        <w:t>——</w:t>
      </w:r>
      <w:r w:rsidRPr="00F12359">
        <w:t>过滤并干燥后水不溶物的质量，</w:t>
      </w:r>
      <w:r w:rsidRPr="00F12359">
        <w:t>g</w:t>
      </w:r>
      <w:r w:rsidRPr="00F12359">
        <w:t>；</w:t>
      </w:r>
    </w:p>
    <w:p w14:paraId="785965E8" w14:textId="6E19F5FB" w:rsidR="00AF6B8A" w:rsidRPr="00F12359" w:rsidRDefault="00AF6B8A" w:rsidP="00AF6B8A">
      <w:pPr>
        <w:ind w:firstLineChars="200" w:firstLine="420"/>
      </w:pPr>
      <w:r w:rsidRPr="00F12359">
        <w:rPr>
          <w:i/>
          <w:iCs/>
        </w:rPr>
        <w:t>m</w:t>
      </w:r>
      <w:r w:rsidRPr="00F12359">
        <w:rPr>
          <w:i/>
          <w:iCs/>
          <w:vertAlign w:val="subscript"/>
        </w:rPr>
        <w:t>0</w:t>
      </w:r>
      <w:r w:rsidRPr="00F12359">
        <w:t>——</w:t>
      </w:r>
      <w:r w:rsidRPr="00F12359">
        <w:t>试验</w:t>
      </w:r>
      <w:r>
        <w:rPr>
          <w:rFonts w:hint="eastAsia"/>
        </w:rPr>
        <w:t>样品</w:t>
      </w:r>
      <w:r w:rsidRPr="00F12359">
        <w:t>的质量，</w:t>
      </w:r>
      <w:r w:rsidRPr="00F12359">
        <w:t>g</w:t>
      </w:r>
      <w:r w:rsidRPr="00F12359">
        <w:t>。</w:t>
      </w:r>
    </w:p>
    <w:p w14:paraId="09C5F736" w14:textId="73FEFF1C" w:rsidR="00AF6B8A" w:rsidRDefault="00AF6B8A" w:rsidP="00AF6B8A">
      <w:pPr>
        <w:widowControl/>
        <w:autoSpaceDE w:val="0"/>
        <w:autoSpaceDN w:val="0"/>
        <w:ind w:firstLineChars="200" w:firstLine="420"/>
        <w:rPr>
          <w:kern w:val="0"/>
          <w:szCs w:val="21"/>
        </w:rPr>
      </w:pPr>
      <w:r w:rsidRPr="00F12359">
        <w:rPr>
          <w:szCs w:val="21"/>
        </w:rPr>
        <w:t>以两次平行测定结果的算术平均值表示至小数点后</w:t>
      </w:r>
      <w:r w:rsidR="000536A0">
        <w:rPr>
          <w:rFonts w:hint="eastAsia"/>
          <w:szCs w:val="21"/>
        </w:rPr>
        <w:t>1</w:t>
      </w:r>
      <w:r w:rsidRPr="00F12359">
        <w:rPr>
          <w:szCs w:val="21"/>
        </w:rPr>
        <w:t>位作为测定结果。</w:t>
      </w:r>
    </w:p>
    <w:bookmarkEnd w:id="18"/>
    <w:p w14:paraId="6CDB086D" w14:textId="4FC9E3B0" w:rsidR="009212F6" w:rsidRDefault="00D65660">
      <w:pPr>
        <w:pStyle w:val="aff7"/>
      </w:pPr>
      <w:r>
        <w:t>5</w:t>
      </w:r>
      <w:r w:rsidR="00B85A0D">
        <w:rPr>
          <w:rFonts w:hint="eastAsia"/>
        </w:rPr>
        <w:t>.</w:t>
      </w:r>
      <w:r w:rsidR="000E00F4">
        <w:t>8</w:t>
      </w:r>
      <w:r w:rsidR="00E53C9F">
        <w:rPr>
          <w:rFonts w:hint="eastAsia"/>
        </w:rPr>
        <w:t>规定污布的去污力</w:t>
      </w:r>
    </w:p>
    <w:p w14:paraId="29DF3DE0" w14:textId="3CFCF0D0" w:rsidR="009212F6" w:rsidRDefault="00E53C9F">
      <w:pPr>
        <w:pStyle w:val="aff5"/>
        <w:rPr>
          <w:rFonts w:hAnsi="宋体" w:cs="宋体"/>
        </w:rPr>
      </w:pPr>
      <w:r>
        <w:rPr>
          <w:rFonts w:hint="eastAsia"/>
        </w:rPr>
        <w:t>按GB/T 13174规定程序，取表1规定的标准洗衣</w:t>
      </w:r>
      <w:r w:rsidR="00BF6F6D">
        <w:rPr>
          <w:rFonts w:hint="eastAsia"/>
        </w:rPr>
        <w:t>液</w:t>
      </w:r>
      <w:r>
        <w:rPr>
          <w:rFonts w:hint="eastAsia"/>
        </w:rPr>
        <w:t>试验溶液与测试样品试验溶液同机测定去污力。</w:t>
      </w:r>
    </w:p>
    <w:p w14:paraId="74559303" w14:textId="599038C0" w:rsidR="009212F6" w:rsidRDefault="00D65660">
      <w:pPr>
        <w:pStyle w:val="aff7"/>
      </w:pPr>
      <w:r>
        <w:t>5</w:t>
      </w:r>
      <w:r w:rsidR="00B85A0D">
        <w:rPr>
          <w:rFonts w:hint="eastAsia"/>
        </w:rPr>
        <w:t>.</w:t>
      </w:r>
      <w:r w:rsidR="000E00F4">
        <w:t>9</w:t>
      </w:r>
      <w:r w:rsidR="00E53C9F">
        <w:rPr>
          <w:rFonts w:hint="eastAsia"/>
        </w:rPr>
        <w:t>净含量</w:t>
      </w:r>
    </w:p>
    <w:p w14:paraId="11F5D5BA" w14:textId="16111A25" w:rsidR="009212F6" w:rsidRDefault="000536A0">
      <w:pPr>
        <w:pStyle w:val="aff5"/>
      </w:pPr>
      <w:r w:rsidRPr="000536A0">
        <w:rPr>
          <w:rFonts w:hint="eastAsia"/>
        </w:rPr>
        <w:t>按JJF 1070的规定进行检测。以质量计数时，直接检测销售包装内</w:t>
      </w:r>
      <w:r>
        <w:rPr>
          <w:rFonts w:hint="eastAsia"/>
        </w:rPr>
        <w:t>洗衣片</w:t>
      </w:r>
      <w:r w:rsidRPr="000536A0">
        <w:rPr>
          <w:rFonts w:hint="eastAsia"/>
        </w:rPr>
        <w:t>总质量</w:t>
      </w:r>
      <w:r w:rsidR="00E53C9F">
        <w:rPr>
          <w:rFonts w:hint="eastAsia"/>
        </w:rPr>
        <w:t>。</w:t>
      </w:r>
    </w:p>
    <w:p w14:paraId="1F14E8F6" w14:textId="77777777" w:rsidR="009212F6" w:rsidRDefault="00E53C9F">
      <w:pPr>
        <w:pStyle w:val="a8"/>
      </w:pPr>
      <w:r>
        <w:rPr>
          <w:rFonts w:hint="eastAsia"/>
        </w:rPr>
        <w:lastRenderedPageBreak/>
        <w:t>检验规则</w:t>
      </w:r>
    </w:p>
    <w:p w14:paraId="0039D52D" w14:textId="28804F30" w:rsidR="009212F6" w:rsidRDefault="00E53C9F">
      <w:pPr>
        <w:pStyle w:val="aff5"/>
      </w:pPr>
      <w:r>
        <w:rPr>
          <w:rFonts w:hint="eastAsia"/>
        </w:rPr>
        <w:t>按QB/T 2951的规定执行</w:t>
      </w:r>
      <w:r w:rsidR="000536A0">
        <w:rPr>
          <w:rFonts w:hint="eastAsia"/>
        </w:rPr>
        <w:t>，以修约法比较判定</w:t>
      </w:r>
      <w:r>
        <w:rPr>
          <w:rFonts w:hint="eastAsia"/>
        </w:rPr>
        <w:t>。</w:t>
      </w:r>
    </w:p>
    <w:p w14:paraId="45B3CE7A" w14:textId="6337D9C8" w:rsidR="009212F6" w:rsidRDefault="00E53C9F">
      <w:pPr>
        <w:pStyle w:val="aff5"/>
      </w:pPr>
      <w:r>
        <w:rPr>
          <w:rFonts w:hint="eastAsia"/>
        </w:rPr>
        <w:t>出厂检验项目为外观、气味、总活性物、总</w:t>
      </w:r>
      <w:r w:rsidR="000536A0">
        <w:rPr>
          <w:rFonts w:hint="eastAsia"/>
        </w:rPr>
        <w:t>水</w:t>
      </w:r>
      <w:r>
        <w:rPr>
          <w:rFonts w:hint="eastAsia"/>
        </w:rPr>
        <w:t>不溶物、pH、净含量。</w:t>
      </w:r>
    </w:p>
    <w:p w14:paraId="1E0501D4" w14:textId="0C8C1C93" w:rsidR="009212F6" w:rsidRDefault="00E53C9F">
      <w:pPr>
        <w:pStyle w:val="aff5"/>
      </w:pPr>
      <w:r>
        <w:rPr>
          <w:rFonts w:hint="eastAsia"/>
        </w:rPr>
        <w:t>检验项目包括第</w:t>
      </w:r>
      <w:r w:rsidR="00D65660">
        <w:rPr>
          <w:rFonts w:hint="eastAsia"/>
        </w:rPr>
        <w:t>4</w:t>
      </w:r>
      <w:r>
        <w:rPr>
          <w:rFonts w:hint="eastAsia"/>
        </w:rPr>
        <w:t>章规定的全部项目。</w:t>
      </w:r>
    </w:p>
    <w:p w14:paraId="4123EC45" w14:textId="77777777" w:rsidR="009212F6" w:rsidRDefault="00E53C9F">
      <w:pPr>
        <w:pStyle w:val="a8"/>
      </w:pPr>
      <w:r>
        <w:rPr>
          <w:rFonts w:hint="eastAsia"/>
        </w:rPr>
        <w:t>标志、包装、运输、贮存、保质期</w:t>
      </w:r>
    </w:p>
    <w:p w14:paraId="1A2BED22" w14:textId="4C21C267" w:rsidR="009212F6" w:rsidRDefault="00D65660">
      <w:pPr>
        <w:pStyle w:val="aff7"/>
      </w:pPr>
      <w:r>
        <w:t>7</w:t>
      </w:r>
      <w:r w:rsidR="00B85A0D">
        <w:rPr>
          <w:rFonts w:hint="eastAsia"/>
        </w:rPr>
        <w:t>.1</w:t>
      </w:r>
      <w:r w:rsidR="00E53C9F">
        <w:rPr>
          <w:rFonts w:hint="eastAsia"/>
        </w:rPr>
        <w:t>标志、包装</w:t>
      </w:r>
    </w:p>
    <w:p w14:paraId="2234F191" w14:textId="77777777" w:rsidR="009212F6" w:rsidRDefault="00E53C9F">
      <w:pPr>
        <w:pStyle w:val="aff5"/>
      </w:pPr>
      <w:r>
        <w:rPr>
          <w:rFonts w:hint="eastAsia"/>
        </w:rPr>
        <w:t>产品标识执行GB/T 36970，产品包装执行QB/T 2952。</w:t>
      </w:r>
    </w:p>
    <w:p w14:paraId="642414B3" w14:textId="18A0C4A2" w:rsidR="009212F6" w:rsidRDefault="00D65660">
      <w:pPr>
        <w:pStyle w:val="aff7"/>
      </w:pPr>
      <w:r>
        <w:t>7</w:t>
      </w:r>
      <w:r w:rsidR="00B85A0D">
        <w:rPr>
          <w:rFonts w:hint="eastAsia"/>
        </w:rPr>
        <w:t>.2</w:t>
      </w:r>
      <w:r w:rsidR="00E53C9F">
        <w:rPr>
          <w:rFonts w:hint="eastAsia"/>
        </w:rPr>
        <w:t>运输</w:t>
      </w:r>
    </w:p>
    <w:p w14:paraId="573B0CBD" w14:textId="4C6AD4F0" w:rsidR="009212F6" w:rsidRDefault="00E53C9F">
      <w:pPr>
        <w:pStyle w:val="aff5"/>
      </w:pPr>
      <w:r>
        <w:rPr>
          <w:rFonts w:hint="eastAsia"/>
        </w:rPr>
        <w:t>产品在运输时应轻装轻卸，按箱子箭头</w:t>
      </w:r>
      <w:r w:rsidR="000536A0">
        <w:rPr>
          <w:rFonts w:hint="eastAsia"/>
        </w:rPr>
        <w:t>堆放</w:t>
      </w:r>
      <w:r>
        <w:rPr>
          <w:rFonts w:hint="eastAsia"/>
        </w:rPr>
        <w:t>，避免剧烈震动、撞击和日晒雨淋。</w:t>
      </w:r>
    </w:p>
    <w:p w14:paraId="0F649637" w14:textId="39750876" w:rsidR="009212F6" w:rsidRDefault="00D65660">
      <w:pPr>
        <w:pStyle w:val="aff7"/>
      </w:pPr>
      <w:r>
        <w:t>7</w:t>
      </w:r>
      <w:r w:rsidR="00B85A0D">
        <w:rPr>
          <w:rFonts w:hint="eastAsia"/>
        </w:rPr>
        <w:t>.3</w:t>
      </w:r>
      <w:r w:rsidR="00E53C9F">
        <w:rPr>
          <w:rFonts w:hint="eastAsia"/>
        </w:rPr>
        <w:t>贮存</w:t>
      </w:r>
    </w:p>
    <w:p w14:paraId="20E37082" w14:textId="77777777" w:rsidR="009212F6" w:rsidRDefault="00E53C9F">
      <w:pPr>
        <w:pStyle w:val="aff5"/>
      </w:pPr>
      <w:r>
        <w:rPr>
          <w:rFonts w:hint="eastAsia"/>
        </w:rPr>
        <w:t>产品应贮存在通风干燥且不受阳光直射和雨淋的场所，不宜贮存在高温或冰冻的环境中。堆垛应采取必要的防护措施，堆垛高度应适当，避免损坏大包装。</w:t>
      </w:r>
    </w:p>
    <w:p w14:paraId="505FEB5D" w14:textId="78E4654D" w:rsidR="009212F6" w:rsidRDefault="00D65660">
      <w:pPr>
        <w:pStyle w:val="aff7"/>
      </w:pPr>
      <w:r>
        <w:t>7</w:t>
      </w:r>
      <w:r w:rsidR="00B85A0D">
        <w:rPr>
          <w:rFonts w:hint="eastAsia"/>
        </w:rPr>
        <w:t>.4</w:t>
      </w:r>
      <w:r w:rsidR="00E53C9F">
        <w:rPr>
          <w:rFonts w:hint="eastAsia"/>
        </w:rPr>
        <w:t>保质期</w:t>
      </w:r>
    </w:p>
    <w:p w14:paraId="0AD53B36" w14:textId="77777777" w:rsidR="009212F6" w:rsidRDefault="00E53C9F">
      <w:pPr>
        <w:pStyle w:val="aff5"/>
      </w:pPr>
      <w:r>
        <w:rPr>
          <w:rFonts w:hint="eastAsia"/>
        </w:rPr>
        <w:t>在符合规定的运输和贮存条件下，在包装完整和未经启封条件下，保质期按销售包装标注执行。</w:t>
      </w:r>
    </w:p>
    <w:p w14:paraId="314D33BA" w14:textId="77777777" w:rsidR="00E53C9F" w:rsidRDefault="00E53C9F">
      <w:pPr>
        <w:pStyle w:val="affffff7"/>
        <w:framePr w:w="3108" w:wrap="around" w:hAnchor="page" w:x="4685"/>
      </w:pPr>
      <w:r>
        <w:t>________________</w:t>
      </w:r>
    </w:p>
    <w:sectPr w:rsidR="00E53C9F">
      <w:pgSz w:w="11906" w:h="16838"/>
      <w:pgMar w:top="567" w:right="1134" w:bottom="1134" w:left="1417"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1FA21" w14:textId="77777777" w:rsidR="00B34E15" w:rsidRDefault="00B34E15">
      <w:r>
        <w:separator/>
      </w:r>
    </w:p>
  </w:endnote>
  <w:endnote w:type="continuationSeparator" w:id="0">
    <w:p w14:paraId="018A9FE6" w14:textId="77777777" w:rsidR="00B34E15" w:rsidRDefault="00B3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C61E0" w14:textId="77777777" w:rsidR="009212F6" w:rsidRDefault="00E53C9F">
    <w:pPr>
      <w:pStyle w:val="affff0"/>
      <w:rPr>
        <w:rStyle w:val="aff3"/>
      </w:rPr>
    </w:pPr>
    <w:r>
      <w:fldChar w:fldCharType="begin"/>
    </w:r>
    <w:r>
      <w:rPr>
        <w:rStyle w:val="aff3"/>
      </w:rPr>
      <w:instrText xml:space="preserve">PAGE  </w:instrText>
    </w:r>
    <w:r>
      <w:fldChar w:fldCharType="separate"/>
    </w:r>
    <w:r>
      <w:rPr>
        <w:rStyle w:val="aff3"/>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E4CA" w14:textId="77777777" w:rsidR="009212F6" w:rsidRDefault="00E53C9F">
    <w:pPr>
      <w:pStyle w:val="afffff0"/>
      <w:rPr>
        <w:rStyle w:val="aff3"/>
      </w:rPr>
    </w:pPr>
    <w:r>
      <w:fldChar w:fldCharType="begin"/>
    </w:r>
    <w:r>
      <w:rPr>
        <w:rStyle w:val="aff3"/>
      </w:rPr>
      <w:instrText xml:space="preserve">PAGE  </w:instrText>
    </w:r>
    <w:r>
      <w:fldChar w:fldCharType="separate"/>
    </w:r>
    <w:r>
      <w:rPr>
        <w:rStyle w:val="aff3"/>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734C2" w14:textId="77777777" w:rsidR="009212F6" w:rsidRDefault="00E53C9F">
    <w:pPr>
      <w:pStyle w:val="afffff0"/>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06A8F" w14:textId="77777777" w:rsidR="00B34E15" w:rsidRDefault="00B34E15">
      <w:r>
        <w:separator/>
      </w:r>
    </w:p>
  </w:footnote>
  <w:footnote w:type="continuationSeparator" w:id="0">
    <w:p w14:paraId="72FEB363" w14:textId="77777777" w:rsidR="00B34E15" w:rsidRDefault="00B34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0D89C" w14:textId="77777777" w:rsidR="009212F6" w:rsidRDefault="00E53C9F">
    <w:pPr>
      <w:pStyle w:val="afff4"/>
    </w:pPr>
    <w:r>
      <w:t>QB/T</w:t>
    </w:r>
    <w:r>
      <w:rPr>
        <w:rFonts w:hint="eastAsia"/>
      </w:rPr>
      <w:t xml:space="preserve"> 2738－</w:t>
    </w:r>
    <w:proofErr w:type="spellStart"/>
    <w:r>
      <w:rPr>
        <w:rFonts w:hint="eastAsia"/>
      </w:rPr>
      <w:t>xxxx</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E7966" w14:textId="77777777" w:rsidR="009212F6" w:rsidRDefault="00E53C9F">
    <w:pPr>
      <w:pStyle w:val="afff5"/>
    </w:pPr>
    <w:r>
      <w:t>QB/T</w:t>
    </w:r>
    <w:r>
      <w:rPr>
        <w:rFonts w:hint="eastAsia"/>
      </w:rPr>
      <w:t xml:space="preserve"> 2738</w:t>
    </w:r>
    <w:r>
      <w:rPr>
        <w:rFonts w:hint="eastAsia"/>
      </w:rPr>
      <w:t>－</w:t>
    </w:r>
    <w:proofErr w:type="spellStart"/>
    <w:r>
      <w:rPr>
        <w:rFonts w:hint="eastAsia"/>
      </w:rPr>
      <w:t>xxxx</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25E8" w14:textId="77777777" w:rsidR="009212F6" w:rsidRDefault="00E53C9F">
    <w:pPr>
      <w:pStyle w:val="afffff9"/>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FDD93" w14:textId="77777777" w:rsidR="009212F6" w:rsidRDefault="00E53C9F">
    <w:pPr>
      <w:pStyle w:val="afff5"/>
    </w:pPr>
    <w:r>
      <w:rPr>
        <w:rFonts w:hint="eastAsia"/>
      </w:rPr>
      <w:t xml:space="preserve"> XXXX</w:t>
    </w:r>
    <w:r>
      <w:t>—</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79102AD"/>
    <w:multiLevelType w:val="multilevel"/>
    <w:tmpl w:val="079102AD"/>
    <w:lvl w:ilvl="0">
      <w:start w:val="1"/>
      <w:numFmt w:val="decimal"/>
      <w:pStyle w:val="a3"/>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4"/>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5"/>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6"/>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7"/>
      <w:suff w:val="nothing"/>
      <w:lvlText w:val="注%1："/>
      <w:lvlJc w:val="left"/>
      <w:pPr>
        <w:ind w:left="811" w:hanging="448"/>
      </w:pPr>
      <w:rPr>
        <w:rFonts w:ascii="黑体" w:eastAsia="黑体" w:hint="eastAsia"/>
        <w:b w:val="0"/>
        <w:i w:val="0"/>
        <w:sz w:val="18"/>
        <w:szCs w:val="18"/>
        <w:vertAlign w:val="baseline"/>
        <w:lang w:val="en-US"/>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0"/>
      <w:lvlText w:val="%2)"/>
      <w:lvlJc w:val="left"/>
      <w:pPr>
        <w:tabs>
          <w:tab w:val="num" w:pos="1259"/>
        </w:tabs>
        <w:ind w:left="1259" w:hanging="420"/>
      </w:pPr>
      <w:rPr>
        <w:rFonts w:ascii="宋体" w:eastAsia="宋体" w:hAnsi="宋体" w:hint="eastAsia"/>
        <w:b w:val="0"/>
        <w:bCs w:val="0"/>
        <w:i w:val="0"/>
        <w:iCs w:val="0"/>
        <w:caps w:val="0"/>
        <w:strike w:val="0"/>
        <w:dstrike w:val="0"/>
        <w:vanish w:val="0"/>
        <w:color w:val="000000"/>
        <w:spacing w:val="0"/>
        <w:kern w:val="0"/>
        <w:position w:val="0"/>
        <w:sz w:val="20"/>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b w:val="0"/>
        <w:i w:val="0"/>
        <w:sz w:val="21"/>
      </w:rPr>
    </w:lvl>
    <w:lvl w:ilvl="4">
      <w:start w:val="1"/>
      <w:numFmt w:val="lowerLetter"/>
      <w:lvlText w:val="%5)"/>
      <w:lvlJc w:val="left"/>
      <w:pPr>
        <w:tabs>
          <w:tab w:val="num" w:pos="2517"/>
        </w:tabs>
        <w:ind w:left="2517" w:hanging="419"/>
      </w:pPr>
      <w:rPr>
        <w:rFonts w:hint="eastAsia"/>
        <w:b w:val="0"/>
        <w:i w:val="0"/>
        <w:sz w:val="21"/>
      </w:rPr>
    </w:lvl>
    <w:lvl w:ilvl="5">
      <w:start w:val="1"/>
      <w:numFmt w:val="lowerRoman"/>
      <w:lvlText w:val="%6."/>
      <w:lvlJc w:val="right"/>
      <w:pPr>
        <w:tabs>
          <w:tab w:val="num" w:pos="2942"/>
        </w:tabs>
        <w:ind w:left="2937" w:hanging="420"/>
      </w:pPr>
      <w:rPr>
        <w:rFonts w:hint="eastAsia"/>
        <w:b w:val="0"/>
        <w:i w:val="0"/>
        <w:sz w:val="21"/>
      </w:rPr>
    </w:lvl>
    <w:lvl w:ilvl="6">
      <w:start w:val="1"/>
      <w:numFmt w:val="decimal"/>
      <w:lvlText w:val="%7."/>
      <w:lvlJc w:val="left"/>
      <w:pPr>
        <w:tabs>
          <w:tab w:val="num" w:pos="3362"/>
        </w:tabs>
        <w:ind w:left="3356" w:hanging="414"/>
      </w:pPr>
      <w:rPr>
        <w:rFonts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a"/>
      <w:lvlText w:val="%1)"/>
      <w:lvlJc w:val="left"/>
      <w:pPr>
        <w:tabs>
          <w:tab w:val="num" w:pos="839"/>
        </w:tabs>
        <w:ind w:left="839" w:hanging="419"/>
      </w:pPr>
      <w:rPr>
        <w:rFonts w:ascii="宋体" w:eastAsia="宋体" w:hint="eastAsia"/>
        <w:b w:val="0"/>
        <w:i w:val="0"/>
        <w:sz w:val="21"/>
      </w:rPr>
    </w:lvl>
    <w:lvl w:ilvl="1">
      <w:start w:val="1"/>
      <w:numFmt w:val="decimal"/>
      <w:pStyle w:val="af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6"/>
  </w:num>
  <w:num w:numId="2">
    <w:abstractNumId w:val="8"/>
  </w:num>
  <w:num w:numId="3">
    <w:abstractNumId w:val="15"/>
  </w:num>
  <w:num w:numId="4">
    <w:abstractNumId w:val="9"/>
  </w:num>
  <w:num w:numId="5">
    <w:abstractNumId w:val="0"/>
  </w:num>
  <w:num w:numId="6">
    <w:abstractNumId w:val="13"/>
  </w:num>
  <w:num w:numId="7">
    <w:abstractNumId w:val="14"/>
  </w:num>
  <w:num w:numId="8">
    <w:abstractNumId w:val="16"/>
  </w:num>
  <w:num w:numId="9">
    <w:abstractNumId w:val="11"/>
  </w:num>
  <w:num w:numId="10">
    <w:abstractNumId w:val="2"/>
  </w:num>
  <w:num w:numId="11">
    <w:abstractNumId w:val="5"/>
  </w:num>
  <w:num w:numId="12">
    <w:abstractNumId w:val="10"/>
  </w:num>
  <w:num w:numId="13">
    <w:abstractNumId w:val="7"/>
  </w:num>
  <w:num w:numId="14">
    <w:abstractNumId w:val="12"/>
  </w:num>
  <w:num w:numId="15">
    <w:abstractNumId w:val="1"/>
  </w:num>
  <w:num w:numId="16">
    <w:abstractNumId w:val="3"/>
  </w:num>
  <w:num w:numId="17">
    <w:abstractNumId w:val="17"/>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544"/>
    <w:rsid w:val="0000185F"/>
    <w:rsid w:val="00002185"/>
    <w:rsid w:val="0000586F"/>
    <w:rsid w:val="00011077"/>
    <w:rsid w:val="0001110D"/>
    <w:rsid w:val="000112AD"/>
    <w:rsid w:val="00013D86"/>
    <w:rsid w:val="00013E02"/>
    <w:rsid w:val="00015BE9"/>
    <w:rsid w:val="000204D6"/>
    <w:rsid w:val="0002143C"/>
    <w:rsid w:val="00024138"/>
    <w:rsid w:val="00025A65"/>
    <w:rsid w:val="00026C31"/>
    <w:rsid w:val="00027280"/>
    <w:rsid w:val="00030C04"/>
    <w:rsid w:val="000320A7"/>
    <w:rsid w:val="00035925"/>
    <w:rsid w:val="000372E9"/>
    <w:rsid w:val="00037E00"/>
    <w:rsid w:val="000536A0"/>
    <w:rsid w:val="0005417B"/>
    <w:rsid w:val="00055DCD"/>
    <w:rsid w:val="000564DB"/>
    <w:rsid w:val="00056B91"/>
    <w:rsid w:val="00062867"/>
    <w:rsid w:val="00067CDF"/>
    <w:rsid w:val="00071F0F"/>
    <w:rsid w:val="000734AE"/>
    <w:rsid w:val="0007426D"/>
    <w:rsid w:val="00074FBE"/>
    <w:rsid w:val="00075B3D"/>
    <w:rsid w:val="00083A09"/>
    <w:rsid w:val="00084B56"/>
    <w:rsid w:val="00086391"/>
    <w:rsid w:val="00087A4B"/>
    <w:rsid w:val="0009005E"/>
    <w:rsid w:val="00092857"/>
    <w:rsid w:val="000972CA"/>
    <w:rsid w:val="0009757E"/>
    <w:rsid w:val="000979D9"/>
    <w:rsid w:val="000A20A9"/>
    <w:rsid w:val="000A3DBF"/>
    <w:rsid w:val="000A48B1"/>
    <w:rsid w:val="000A5145"/>
    <w:rsid w:val="000A53CD"/>
    <w:rsid w:val="000A6EFF"/>
    <w:rsid w:val="000B1063"/>
    <w:rsid w:val="000B26D4"/>
    <w:rsid w:val="000B3143"/>
    <w:rsid w:val="000C6B05"/>
    <w:rsid w:val="000C6DD6"/>
    <w:rsid w:val="000C73D4"/>
    <w:rsid w:val="000C7BF1"/>
    <w:rsid w:val="000D1B4F"/>
    <w:rsid w:val="000D3D4C"/>
    <w:rsid w:val="000D4F51"/>
    <w:rsid w:val="000D69F8"/>
    <w:rsid w:val="000D718B"/>
    <w:rsid w:val="000E00F4"/>
    <w:rsid w:val="000E0C46"/>
    <w:rsid w:val="000E5D9D"/>
    <w:rsid w:val="000F030C"/>
    <w:rsid w:val="000F0C41"/>
    <w:rsid w:val="000F129C"/>
    <w:rsid w:val="000F2061"/>
    <w:rsid w:val="001056DE"/>
    <w:rsid w:val="00106CBA"/>
    <w:rsid w:val="001121E2"/>
    <w:rsid w:val="001124C0"/>
    <w:rsid w:val="001158A6"/>
    <w:rsid w:val="00122A24"/>
    <w:rsid w:val="00123B81"/>
    <w:rsid w:val="0013175F"/>
    <w:rsid w:val="001331CA"/>
    <w:rsid w:val="0013365C"/>
    <w:rsid w:val="001407B8"/>
    <w:rsid w:val="001426AA"/>
    <w:rsid w:val="001512B4"/>
    <w:rsid w:val="00151FE1"/>
    <w:rsid w:val="00153E97"/>
    <w:rsid w:val="001620A5"/>
    <w:rsid w:val="00163AFC"/>
    <w:rsid w:val="00164E53"/>
    <w:rsid w:val="0016699D"/>
    <w:rsid w:val="00175159"/>
    <w:rsid w:val="00176208"/>
    <w:rsid w:val="001800CE"/>
    <w:rsid w:val="0018211B"/>
    <w:rsid w:val="00182750"/>
    <w:rsid w:val="001840D3"/>
    <w:rsid w:val="00184B73"/>
    <w:rsid w:val="00185499"/>
    <w:rsid w:val="00187479"/>
    <w:rsid w:val="001900F8"/>
    <w:rsid w:val="00191258"/>
    <w:rsid w:val="00192680"/>
    <w:rsid w:val="00193037"/>
    <w:rsid w:val="00193A2C"/>
    <w:rsid w:val="00194423"/>
    <w:rsid w:val="001A06E4"/>
    <w:rsid w:val="001A0C51"/>
    <w:rsid w:val="001A288E"/>
    <w:rsid w:val="001A39C4"/>
    <w:rsid w:val="001B6DC2"/>
    <w:rsid w:val="001C13F3"/>
    <w:rsid w:val="001C149C"/>
    <w:rsid w:val="001C21AC"/>
    <w:rsid w:val="001C2888"/>
    <w:rsid w:val="001C47BA"/>
    <w:rsid w:val="001C59EA"/>
    <w:rsid w:val="001C5CCF"/>
    <w:rsid w:val="001C741D"/>
    <w:rsid w:val="001D406C"/>
    <w:rsid w:val="001D41EE"/>
    <w:rsid w:val="001D6BC0"/>
    <w:rsid w:val="001E0380"/>
    <w:rsid w:val="001E13B1"/>
    <w:rsid w:val="001E1601"/>
    <w:rsid w:val="001E41BB"/>
    <w:rsid w:val="001E4D7A"/>
    <w:rsid w:val="001E7A6A"/>
    <w:rsid w:val="001F2987"/>
    <w:rsid w:val="001F3A19"/>
    <w:rsid w:val="001F4169"/>
    <w:rsid w:val="0020251B"/>
    <w:rsid w:val="00206A3D"/>
    <w:rsid w:val="0021473F"/>
    <w:rsid w:val="002156C7"/>
    <w:rsid w:val="00222CD8"/>
    <w:rsid w:val="00225966"/>
    <w:rsid w:val="00225CFF"/>
    <w:rsid w:val="00230455"/>
    <w:rsid w:val="00230E62"/>
    <w:rsid w:val="00231EC4"/>
    <w:rsid w:val="00234467"/>
    <w:rsid w:val="00237D8D"/>
    <w:rsid w:val="00241DA2"/>
    <w:rsid w:val="00246468"/>
    <w:rsid w:val="00247FEE"/>
    <w:rsid w:val="00250E7D"/>
    <w:rsid w:val="002565D5"/>
    <w:rsid w:val="002622C0"/>
    <w:rsid w:val="00262747"/>
    <w:rsid w:val="00273BB0"/>
    <w:rsid w:val="002756F5"/>
    <w:rsid w:val="002778AE"/>
    <w:rsid w:val="00280EE3"/>
    <w:rsid w:val="0028269A"/>
    <w:rsid w:val="00283590"/>
    <w:rsid w:val="002848FA"/>
    <w:rsid w:val="00286973"/>
    <w:rsid w:val="002927C5"/>
    <w:rsid w:val="00294968"/>
    <w:rsid w:val="00294A02"/>
    <w:rsid w:val="00294E70"/>
    <w:rsid w:val="00295232"/>
    <w:rsid w:val="002A1924"/>
    <w:rsid w:val="002A6491"/>
    <w:rsid w:val="002A7420"/>
    <w:rsid w:val="002A7A7E"/>
    <w:rsid w:val="002B05A2"/>
    <w:rsid w:val="002B0F12"/>
    <w:rsid w:val="002B1308"/>
    <w:rsid w:val="002B4554"/>
    <w:rsid w:val="002B6490"/>
    <w:rsid w:val="002B707C"/>
    <w:rsid w:val="002C2BB1"/>
    <w:rsid w:val="002C2F0C"/>
    <w:rsid w:val="002C5828"/>
    <w:rsid w:val="002C6ACB"/>
    <w:rsid w:val="002C72D8"/>
    <w:rsid w:val="002D07B1"/>
    <w:rsid w:val="002D11FA"/>
    <w:rsid w:val="002D15DE"/>
    <w:rsid w:val="002E0DDF"/>
    <w:rsid w:val="002E2906"/>
    <w:rsid w:val="002E4F5B"/>
    <w:rsid w:val="002E5635"/>
    <w:rsid w:val="002E64C3"/>
    <w:rsid w:val="002E6A2C"/>
    <w:rsid w:val="002F08E9"/>
    <w:rsid w:val="002F1D8C"/>
    <w:rsid w:val="002F21DA"/>
    <w:rsid w:val="002F2E3D"/>
    <w:rsid w:val="002F5755"/>
    <w:rsid w:val="00300B80"/>
    <w:rsid w:val="00301F39"/>
    <w:rsid w:val="003037D3"/>
    <w:rsid w:val="003059EB"/>
    <w:rsid w:val="00314A3B"/>
    <w:rsid w:val="00317248"/>
    <w:rsid w:val="00324878"/>
    <w:rsid w:val="00325926"/>
    <w:rsid w:val="00327A8A"/>
    <w:rsid w:val="0033045B"/>
    <w:rsid w:val="003311AB"/>
    <w:rsid w:val="0033392B"/>
    <w:rsid w:val="003339A3"/>
    <w:rsid w:val="0033415C"/>
    <w:rsid w:val="00336610"/>
    <w:rsid w:val="00343F73"/>
    <w:rsid w:val="00344964"/>
    <w:rsid w:val="00345060"/>
    <w:rsid w:val="0034550D"/>
    <w:rsid w:val="00351F18"/>
    <w:rsid w:val="0035208F"/>
    <w:rsid w:val="00352E38"/>
    <w:rsid w:val="0035323B"/>
    <w:rsid w:val="00353372"/>
    <w:rsid w:val="003557BC"/>
    <w:rsid w:val="003609D2"/>
    <w:rsid w:val="003628F8"/>
    <w:rsid w:val="00363F22"/>
    <w:rsid w:val="00364EA2"/>
    <w:rsid w:val="00366404"/>
    <w:rsid w:val="00367EB5"/>
    <w:rsid w:val="00373E51"/>
    <w:rsid w:val="00375564"/>
    <w:rsid w:val="00377343"/>
    <w:rsid w:val="003821B3"/>
    <w:rsid w:val="00383191"/>
    <w:rsid w:val="00384970"/>
    <w:rsid w:val="00386DED"/>
    <w:rsid w:val="00390434"/>
    <w:rsid w:val="003912E7"/>
    <w:rsid w:val="00393947"/>
    <w:rsid w:val="0039624C"/>
    <w:rsid w:val="003A2275"/>
    <w:rsid w:val="003A39AA"/>
    <w:rsid w:val="003A5277"/>
    <w:rsid w:val="003A6A4F"/>
    <w:rsid w:val="003A7088"/>
    <w:rsid w:val="003B00DF"/>
    <w:rsid w:val="003B1275"/>
    <w:rsid w:val="003B1778"/>
    <w:rsid w:val="003B1E79"/>
    <w:rsid w:val="003B22FE"/>
    <w:rsid w:val="003C11CB"/>
    <w:rsid w:val="003C1E4D"/>
    <w:rsid w:val="003C3017"/>
    <w:rsid w:val="003C3EA4"/>
    <w:rsid w:val="003C75F3"/>
    <w:rsid w:val="003C78A3"/>
    <w:rsid w:val="003D5D02"/>
    <w:rsid w:val="003E0A6D"/>
    <w:rsid w:val="003E0AD9"/>
    <w:rsid w:val="003E1867"/>
    <w:rsid w:val="003E2DC6"/>
    <w:rsid w:val="003E4412"/>
    <w:rsid w:val="003E5729"/>
    <w:rsid w:val="003F2C86"/>
    <w:rsid w:val="003F427C"/>
    <w:rsid w:val="003F4EE0"/>
    <w:rsid w:val="00400433"/>
    <w:rsid w:val="00402153"/>
    <w:rsid w:val="00402FC1"/>
    <w:rsid w:val="00407CD5"/>
    <w:rsid w:val="00413DC6"/>
    <w:rsid w:val="004147D4"/>
    <w:rsid w:val="00425082"/>
    <w:rsid w:val="004255F2"/>
    <w:rsid w:val="00426CDD"/>
    <w:rsid w:val="0043083D"/>
    <w:rsid w:val="00431DEB"/>
    <w:rsid w:val="00441BD2"/>
    <w:rsid w:val="00446B29"/>
    <w:rsid w:val="00451579"/>
    <w:rsid w:val="00453F9A"/>
    <w:rsid w:val="00456ADC"/>
    <w:rsid w:val="004602F0"/>
    <w:rsid w:val="00461D6E"/>
    <w:rsid w:val="00464903"/>
    <w:rsid w:val="00465E0F"/>
    <w:rsid w:val="00466EBE"/>
    <w:rsid w:val="00471053"/>
    <w:rsid w:val="00471E91"/>
    <w:rsid w:val="00474675"/>
    <w:rsid w:val="0047470C"/>
    <w:rsid w:val="00474F67"/>
    <w:rsid w:val="00476EB4"/>
    <w:rsid w:val="004817C9"/>
    <w:rsid w:val="00481F6E"/>
    <w:rsid w:val="00486D50"/>
    <w:rsid w:val="00491008"/>
    <w:rsid w:val="004946E4"/>
    <w:rsid w:val="004A35F9"/>
    <w:rsid w:val="004B247B"/>
    <w:rsid w:val="004B24C1"/>
    <w:rsid w:val="004B49B1"/>
    <w:rsid w:val="004C292F"/>
    <w:rsid w:val="004C43D5"/>
    <w:rsid w:val="004C4D8E"/>
    <w:rsid w:val="004C7940"/>
    <w:rsid w:val="004D0988"/>
    <w:rsid w:val="004D1930"/>
    <w:rsid w:val="004D20FC"/>
    <w:rsid w:val="004D4E26"/>
    <w:rsid w:val="004D57C0"/>
    <w:rsid w:val="004E205F"/>
    <w:rsid w:val="004E5A47"/>
    <w:rsid w:val="004F4C86"/>
    <w:rsid w:val="004F6228"/>
    <w:rsid w:val="00504648"/>
    <w:rsid w:val="00510280"/>
    <w:rsid w:val="00513109"/>
    <w:rsid w:val="00513D73"/>
    <w:rsid w:val="00514A43"/>
    <w:rsid w:val="00515C69"/>
    <w:rsid w:val="005174E5"/>
    <w:rsid w:val="0051751F"/>
    <w:rsid w:val="00522393"/>
    <w:rsid w:val="00522620"/>
    <w:rsid w:val="00525656"/>
    <w:rsid w:val="00533C27"/>
    <w:rsid w:val="00534C02"/>
    <w:rsid w:val="0054264B"/>
    <w:rsid w:val="005431CD"/>
    <w:rsid w:val="00543786"/>
    <w:rsid w:val="0054440F"/>
    <w:rsid w:val="00545D6B"/>
    <w:rsid w:val="00546355"/>
    <w:rsid w:val="00546D0D"/>
    <w:rsid w:val="00547152"/>
    <w:rsid w:val="005533D7"/>
    <w:rsid w:val="00560366"/>
    <w:rsid w:val="00560637"/>
    <w:rsid w:val="00560E35"/>
    <w:rsid w:val="005611DD"/>
    <w:rsid w:val="005631CA"/>
    <w:rsid w:val="00564442"/>
    <w:rsid w:val="005703B4"/>
    <w:rsid w:val="005703DE"/>
    <w:rsid w:val="005760E0"/>
    <w:rsid w:val="0058464E"/>
    <w:rsid w:val="00585282"/>
    <w:rsid w:val="00596B93"/>
    <w:rsid w:val="005A01CB"/>
    <w:rsid w:val="005A58FF"/>
    <w:rsid w:val="005A5EAF"/>
    <w:rsid w:val="005A64C0"/>
    <w:rsid w:val="005B3C11"/>
    <w:rsid w:val="005B45C0"/>
    <w:rsid w:val="005C0388"/>
    <w:rsid w:val="005C1C28"/>
    <w:rsid w:val="005C2BDF"/>
    <w:rsid w:val="005C4E44"/>
    <w:rsid w:val="005C55EC"/>
    <w:rsid w:val="005C59EC"/>
    <w:rsid w:val="005C6DB5"/>
    <w:rsid w:val="005D03AA"/>
    <w:rsid w:val="005D1603"/>
    <w:rsid w:val="005D69BB"/>
    <w:rsid w:val="005E19E7"/>
    <w:rsid w:val="005F3486"/>
    <w:rsid w:val="005F5594"/>
    <w:rsid w:val="00600BC4"/>
    <w:rsid w:val="00601111"/>
    <w:rsid w:val="00602539"/>
    <w:rsid w:val="00604246"/>
    <w:rsid w:val="00607D30"/>
    <w:rsid w:val="0061716C"/>
    <w:rsid w:val="00617E2C"/>
    <w:rsid w:val="00621147"/>
    <w:rsid w:val="006243A1"/>
    <w:rsid w:val="00630604"/>
    <w:rsid w:val="006323F2"/>
    <w:rsid w:val="00632B24"/>
    <w:rsid w:val="00632E56"/>
    <w:rsid w:val="00634E7A"/>
    <w:rsid w:val="00635CBA"/>
    <w:rsid w:val="00641571"/>
    <w:rsid w:val="0064338B"/>
    <w:rsid w:val="00643918"/>
    <w:rsid w:val="00645F90"/>
    <w:rsid w:val="00646542"/>
    <w:rsid w:val="00650218"/>
    <w:rsid w:val="006504F4"/>
    <w:rsid w:val="00652C9E"/>
    <w:rsid w:val="00653204"/>
    <w:rsid w:val="006542AD"/>
    <w:rsid w:val="00654BC9"/>
    <w:rsid w:val="006552FD"/>
    <w:rsid w:val="00657E2B"/>
    <w:rsid w:val="00663AF3"/>
    <w:rsid w:val="00666B6C"/>
    <w:rsid w:val="0067422D"/>
    <w:rsid w:val="00682682"/>
    <w:rsid w:val="00682702"/>
    <w:rsid w:val="00685C95"/>
    <w:rsid w:val="00692368"/>
    <w:rsid w:val="0069248B"/>
    <w:rsid w:val="00695B6A"/>
    <w:rsid w:val="006977F1"/>
    <w:rsid w:val="006A101D"/>
    <w:rsid w:val="006A2541"/>
    <w:rsid w:val="006A2EBC"/>
    <w:rsid w:val="006A4258"/>
    <w:rsid w:val="006A5EA0"/>
    <w:rsid w:val="006A6607"/>
    <w:rsid w:val="006A783B"/>
    <w:rsid w:val="006A7B33"/>
    <w:rsid w:val="006A7DEB"/>
    <w:rsid w:val="006B1709"/>
    <w:rsid w:val="006B3731"/>
    <w:rsid w:val="006B4E13"/>
    <w:rsid w:val="006B75DD"/>
    <w:rsid w:val="006C1876"/>
    <w:rsid w:val="006C518A"/>
    <w:rsid w:val="006C541E"/>
    <w:rsid w:val="006C67E0"/>
    <w:rsid w:val="006C7ABA"/>
    <w:rsid w:val="006D0D60"/>
    <w:rsid w:val="006D1122"/>
    <w:rsid w:val="006D317E"/>
    <w:rsid w:val="006D3C00"/>
    <w:rsid w:val="006E3675"/>
    <w:rsid w:val="006E4A7F"/>
    <w:rsid w:val="006E5A8E"/>
    <w:rsid w:val="00704DF6"/>
    <w:rsid w:val="0070651C"/>
    <w:rsid w:val="00706912"/>
    <w:rsid w:val="00710826"/>
    <w:rsid w:val="007132A3"/>
    <w:rsid w:val="00716421"/>
    <w:rsid w:val="00716461"/>
    <w:rsid w:val="00721419"/>
    <w:rsid w:val="00723E3F"/>
    <w:rsid w:val="00724EFB"/>
    <w:rsid w:val="007272B1"/>
    <w:rsid w:val="007369C6"/>
    <w:rsid w:val="0074002A"/>
    <w:rsid w:val="007419C3"/>
    <w:rsid w:val="007467A7"/>
    <w:rsid w:val="007469DD"/>
    <w:rsid w:val="0074741B"/>
    <w:rsid w:val="0074759E"/>
    <w:rsid w:val="007478EA"/>
    <w:rsid w:val="00751F83"/>
    <w:rsid w:val="007526E1"/>
    <w:rsid w:val="007538E8"/>
    <w:rsid w:val="0075415C"/>
    <w:rsid w:val="00757097"/>
    <w:rsid w:val="0076181F"/>
    <w:rsid w:val="00763502"/>
    <w:rsid w:val="00763D4D"/>
    <w:rsid w:val="0077333B"/>
    <w:rsid w:val="00775338"/>
    <w:rsid w:val="00776D4C"/>
    <w:rsid w:val="007838D1"/>
    <w:rsid w:val="00785AA0"/>
    <w:rsid w:val="00790D68"/>
    <w:rsid w:val="007913AB"/>
    <w:rsid w:val="007914F7"/>
    <w:rsid w:val="007919E3"/>
    <w:rsid w:val="00797701"/>
    <w:rsid w:val="007A20B0"/>
    <w:rsid w:val="007B0AA5"/>
    <w:rsid w:val="007B1625"/>
    <w:rsid w:val="007B292F"/>
    <w:rsid w:val="007B54E7"/>
    <w:rsid w:val="007B706E"/>
    <w:rsid w:val="007B71EB"/>
    <w:rsid w:val="007C55AC"/>
    <w:rsid w:val="007C6205"/>
    <w:rsid w:val="007C686A"/>
    <w:rsid w:val="007C728E"/>
    <w:rsid w:val="007D2C53"/>
    <w:rsid w:val="007D3D60"/>
    <w:rsid w:val="007E1980"/>
    <w:rsid w:val="007E2CD5"/>
    <w:rsid w:val="007E2D12"/>
    <w:rsid w:val="007E37D4"/>
    <w:rsid w:val="007E4128"/>
    <w:rsid w:val="007E4B76"/>
    <w:rsid w:val="007E5EA8"/>
    <w:rsid w:val="007F0CF1"/>
    <w:rsid w:val="007F12A5"/>
    <w:rsid w:val="007F4CF1"/>
    <w:rsid w:val="007F5F9D"/>
    <w:rsid w:val="007F758D"/>
    <w:rsid w:val="007F7D52"/>
    <w:rsid w:val="0080654C"/>
    <w:rsid w:val="008071C6"/>
    <w:rsid w:val="00817A00"/>
    <w:rsid w:val="00824487"/>
    <w:rsid w:val="00827800"/>
    <w:rsid w:val="00835DB3"/>
    <w:rsid w:val="0083617B"/>
    <w:rsid w:val="008371BD"/>
    <w:rsid w:val="008504A8"/>
    <w:rsid w:val="008509C3"/>
    <w:rsid w:val="00851B58"/>
    <w:rsid w:val="0085282E"/>
    <w:rsid w:val="008546CA"/>
    <w:rsid w:val="008552C2"/>
    <w:rsid w:val="00856585"/>
    <w:rsid w:val="00864C16"/>
    <w:rsid w:val="008706A8"/>
    <w:rsid w:val="0087198C"/>
    <w:rsid w:val="00872C1F"/>
    <w:rsid w:val="00873B42"/>
    <w:rsid w:val="008754B7"/>
    <w:rsid w:val="00880D1A"/>
    <w:rsid w:val="008847C0"/>
    <w:rsid w:val="008856D8"/>
    <w:rsid w:val="0089075A"/>
    <w:rsid w:val="00892E82"/>
    <w:rsid w:val="00893277"/>
    <w:rsid w:val="008966D9"/>
    <w:rsid w:val="008A08C5"/>
    <w:rsid w:val="008A1035"/>
    <w:rsid w:val="008A6E08"/>
    <w:rsid w:val="008B6E0E"/>
    <w:rsid w:val="008C08FD"/>
    <w:rsid w:val="008C1B58"/>
    <w:rsid w:val="008C1B9F"/>
    <w:rsid w:val="008C39AE"/>
    <w:rsid w:val="008C590D"/>
    <w:rsid w:val="008C6569"/>
    <w:rsid w:val="008E031B"/>
    <w:rsid w:val="008E0E95"/>
    <w:rsid w:val="008E2456"/>
    <w:rsid w:val="008E7029"/>
    <w:rsid w:val="008E7AAF"/>
    <w:rsid w:val="008E7EF6"/>
    <w:rsid w:val="008F0216"/>
    <w:rsid w:val="008F044A"/>
    <w:rsid w:val="008F1F98"/>
    <w:rsid w:val="008F6758"/>
    <w:rsid w:val="008F7067"/>
    <w:rsid w:val="009040DD"/>
    <w:rsid w:val="00905B47"/>
    <w:rsid w:val="0091230A"/>
    <w:rsid w:val="00912919"/>
    <w:rsid w:val="00912B6E"/>
    <w:rsid w:val="0091331C"/>
    <w:rsid w:val="009137BD"/>
    <w:rsid w:val="00914F67"/>
    <w:rsid w:val="0091615C"/>
    <w:rsid w:val="009169CE"/>
    <w:rsid w:val="009212F6"/>
    <w:rsid w:val="009279DE"/>
    <w:rsid w:val="00930116"/>
    <w:rsid w:val="00931119"/>
    <w:rsid w:val="0094212C"/>
    <w:rsid w:val="00951698"/>
    <w:rsid w:val="00954689"/>
    <w:rsid w:val="009617C9"/>
    <w:rsid w:val="00961C93"/>
    <w:rsid w:val="0096255E"/>
    <w:rsid w:val="00963818"/>
    <w:rsid w:val="00965324"/>
    <w:rsid w:val="0097091E"/>
    <w:rsid w:val="009760D3"/>
    <w:rsid w:val="00977132"/>
    <w:rsid w:val="00981A4B"/>
    <w:rsid w:val="00982250"/>
    <w:rsid w:val="00982501"/>
    <w:rsid w:val="009865FA"/>
    <w:rsid w:val="009877D3"/>
    <w:rsid w:val="00991244"/>
    <w:rsid w:val="00994E8F"/>
    <w:rsid w:val="009951DC"/>
    <w:rsid w:val="009959BB"/>
    <w:rsid w:val="00997158"/>
    <w:rsid w:val="009A3A7C"/>
    <w:rsid w:val="009A4D86"/>
    <w:rsid w:val="009A5455"/>
    <w:rsid w:val="009A5D33"/>
    <w:rsid w:val="009A6376"/>
    <w:rsid w:val="009B2ADB"/>
    <w:rsid w:val="009B603A"/>
    <w:rsid w:val="009B6378"/>
    <w:rsid w:val="009C2D0E"/>
    <w:rsid w:val="009C3DAC"/>
    <w:rsid w:val="009C42E0"/>
    <w:rsid w:val="009C7477"/>
    <w:rsid w:val="009D5362"/>
    <w:rsid w:val="009E1415"/>
    <w:rsid w:val="009E479E"/>
    <w:rsid w:val="009E6116"/>
    <w:rsid w:val="009F10EF"/>
    <w:rsid w:val="009F7507"/>
    <w:rsid w:val="00A026A3"/>
    <w:rsid w:val="00A02E43"/>
    <w:rsid w:val="00A059B8"/>
    <w:rsid w:val="00A065F9"/>
    <w:rsid w:val="00A07F34"/>
    <w:rsid w:val="00A1198E"/>
    <w:rsid w:val="00A138A0"/>
    <w:rsid w:val="00A22154"/>
    <w:rsid w:val="00A228BB"/>
    <w:rsid w:val="00A23CB0"/>
    <w:rsid w:val="00A24058"/>
    <w:rsid w:val="00A25C38"/>
    <w:rsid w:val="00A26329"/>
    <w:rsid w:val="00A33B04"/>
    <w:rsid w:val="00A368EE"/>
    <w:rsid w:val="00A36A6D"/>
    <w:rsid w:val="00A36BBE"/>
    <w:rsid w:val="00A36CE9"/>
    <w:rsid w:val="00A424D2"/>
    <w:rsid w:val="00A4307A"/>
    <w:rsid w:val="00A47988"/>
    <w:rsid w:val="00A47D1E"/>
    <w:rsid w:val="00A47EBB"/>
    <w:rsid w:val="00A51CDD"/>
    <w:rsid w:val="00A52692"/>
    <w:rsid w:val="00A54248"/>
    <w:rsid w:val="00A56BBA"/>
    <w:rsid w:val="00A57369"/>
    <w:rsid w:val="00A625C1"/>
    <w:rsid w:val="00A63F1C"/>
    <w:rsid w:val="00A65536"/>
    <w:rsid w:val="00A6730D"/>
    <w:rsid w:val="00A71625"/>
    <w:rsid w:val="00A71B9B"/>
    <w:rsid w:val="00A72B3B"/>
    <w:rsid w:val="00A74AB6"/>
    <w:rsid w:val="00A751C7"/>
    <w:rsid w:val="00A7566F"/>
    <w:rsid w:val="00A75FB0"/>
    <w:rsid w:val="00A76868"/>
    <w:rsid w:val="00A86EFF"/>
    <w:rsid w:val="00A87844"/>
    <w:rsid w:val="00A901A4"/>
    <w:rsid w:val="00A91155"/>
    <w:rsid w:val="00A9221F"/>
    <w:rsid w:val="00AA038C"/>
    <w:rsid w:val="00AA057E"/>
    <w:rsid w:val="00AA6C54"/>
    <w:rsid w:val="00AA7A09"/>
    <w:rsid w:val="00AB0A7C"/>
    <w:rsid w:val="00AB1CED"/>
    <w:rsid w:val="00AB3423"/>
    <w:rsid w:val="00AB3B50"/>
    <w:rsid w:val="00AB558D"/>
    <w:rsid w:val="00AC05B1"/>
    <w:rsid w:val="00AC4317"/>
    <w:rsid w:val="00AD356C"/>
    <w:rsid w:val="00AE2054"/>
    <w:rsid w:val="00AE2914"/>
    <w:rsid w:val="00AE6D15"/>
    <w:rsid w:val="00AF0BCF"/>
    <w:rsid w:val="00AF1F49"/>
    <w:rsid w:val="00AF269C"/>
    <w:rsid w:val="00AF69AB"/>
    <w:rsid w:val="00AF6B8A"/>
    <w:rsid w:val="00B04182"/>
    <w:rsid w:val="00B07AE3"/>
    <w:rsid w:val="00B11430"/>
    <w:rsid w:val="00B12C66"/>
    <w:rsid w:val="00B14D06"/>
    <w:rsid w:val="00B17751"/>
    <w:rsid w:val="00B22E72"/>
    <w:rsid w:val="00B32229"/>
    <w:rsid w:val="00B334F9"/>
    <w:rsid w:val="00B3385B"/>
    <w:rsid w:val="00B34E15"/>
    <w:rsid w:val="00B34F74"/>
    <w:rsid w:val="00B3539C"/>
    <w:rsid w:val="00B353EB"/>
    <w:rsid w:val="00B35436"/>
    <w:rsid w:val="00B439C4"/>
    <w:rsid w:val="00B4527B"/>
    <w:rsid w:val="00B4535E"/>
    <w:rsid w:val="00B50AD6"/>
    <w:rsid w:val="00B52A8C"/>
    <w:rsid w:val="00B62F11"/>
    <w:rsid w:val="00B636A8"/>
    <w:rsid w:val="00B665C6"/>
    <w:rsid w:val="00B666E1"/>
    <w:rsid w:val="00B70171"/>
    <w:rsid w:val="00B76750"/>
    <w:rsid w:val="00B805AF"/>
    <w:rsid w:val="00B85A0D"/>
    <w:rsid w:val="00B869EC"/>
    <w:rsid w:val="00B86D93"/>
    <w:rsid w:val="00B932C3"/>
    <w:rsid w:val="00B9397A"/>
    <w:rsid w:val="00B95E38"/>
    <w:rsid w:val="00B9633D"/>
    <w:rsid w:val="00B96BFC"/>
    <w:rsid w:val="00BA004D"/>
    <w:rsid w:val="00BA19AF"/>
    <w:rsid w:val="00BA26A7"/>
    <w:rsid w:val="00BA2EBE"/>
    <w:rsid w:val="00BA4853"/>
    <w:rsid w:val="00BB002C"/>
    <w:rsid w:val="00BB0F28"/>
    <w:rsid w:val="00BB3B05"/>
    <w:rsid w:val="00BB458A"/>
    <w:rsid w:val="00BD00D3"/>
    <w:rsid w:val="00BD1659"/>
    <w:rsid w:val="00BD3AA9"/>
    <w:rsid w:val="00BD4A18"/>
    <w:rsid w:val="00BD6DB2"/>
    <w:rsid w:val="00BD73A1"/>
    <w:rsid w:val="00BE11CF"/>
    <w:rsid w:val="00BE1310"/>
    <w:rsid w:val="00BE21AB"/>
    <w:rsid w:val="00BE48EF"/>
    <w:rsid w:val="00BE55CB"/>
    <w:rsid w:val="00BE7067"/>
    <w:rsid w:val="00BF30B8"/>
    <w:rsid w:val="00BF5999"/>
    <w:rsid w:val="00BF617A"/>
    <w:rsid w:val="00BF6F6D"/>
    <w:rsid w:val="00BF717D"/>
    <w:rsid w:val="00C0085B"/>
    <w:rsid w:val="00C013DA"/>
    <w:rsid w:val="00C0379D"/>
    <w:rsid w:val="00C03931"/>
    <w:rsid w:val="00C05FE3"/>
    <w:rsid w:val="00C2136D"/>
    <w:rsid w:val="00C214EE"/>
    <w:rsid w:val="00C22740"/>
    <w:rsid w:val="00C2314B"/>
    <w:rsid w:val="00C24971"/>
    <w:rsid w:val="00C2509F"/>
    <w:rsid w:val="00C26368"/>
    <w:rsid w:val="00C26BE5"/>
    <w:rsid w:val="00C26E4D"/>
    <w:rsid w:val="00C27909"/>
    <w:rsid w:val="00C27B03"/>
    <w:rsid w:val="00C314E1"/>
    <w:rsid w:val="00C34397"/>
    <w:rsid w:val="00C35DC2"/>
    <w:rsid w:val="00C36C8B"/>
    <w:rsid w:val="00C40503"/>
    <w:rsid w:val="00C4060C"/>
    <w:rsid w:val="00C4095D"/>
    <w:rsid w:val="00C47C8D"/>
    <w:rsid w:val="00C53B43"/>
    <w:rsid w:val="00C56CE5"/>
    <w:rsid w:val="00C601D2"/>
    <w:rsid w:val="00C6097F"/>
    <w:rsid w:val="00C65BCC"/>
    <w:rsid w:val="00C66970"/>
    <w:rsid w:val="00C84A57"/>
    <w:rsid w:val="00C8691C"/>
    <w:rsid w:val="00C91D55"/>
    <w:rsid w:val="00CA168A"/>
    <w:rsid w:val="00CA357E"/>
    <w:rsid w:val="00CA44F9"/>
    <w:rsid w:val="00CA4A69"/>
    <w:rsid w:val="00CB0C12"/>
    <w:rsid w:val="00CB1774"/>
    <w:rsid w:val="00CB1B32"/>
    <w:rsid w:val="00CB2B52"/>
    <w:rsid w:val="00CB60A4"/>
    <w:rsid w:val="00CC3E0C"/>
    <w:rsid w:val="00CC58D3"/>
    <w:rsid w:val="00CC5FA3"/>
    <w:rsid w:val="00CC6130"/>
    <w:rsid w:val="00CC784D"/>
    <w:rsid w:val="00CE07DE"/>
    <w:rsid w:val="00CE5B5E"/>
    <w:rsid w:val="00CF3AFE"/>
    <w:rsid w:val="00CF790F"/>
    <w:rsid w:val="00D0337B"/>
    <w:rsid w:val="00D079B2"/>
    <w:rsid w:val="00D114E9"/>
    <w:rsid w:val="00D15524"/>
    <w:rsid w:val="00D15B61"/>
    <w:rsid w:val="00D17CD8"/>
    <w:rsid w:val="00D20C70"/>
    <w:rsid w:val="00D21447"/>
    <w:rsid w:val="00D25BB1"/>
    <w:rsid w:val="00D31D6E"/>
    <w:rsid w:val="00D32E17"/>
    <w:rsid w:val="00D35999"/>
    <w:rsid w:val="00D4035F"/>
    <w:rsid w:val="00D41ADC"/>
    <w:rsid w:val="00D429C6"/>
    <w:rsid w:val="00D47748"/>
    <w:rsid w:val="00D54CC3"/>
    <w:rsid w:val="00D54CF9"/>
    <w:rsid w:val="00D5507B"/>
    <w:rsid w:val="00D6041A"/>
    <w:rsid w:val="00D633EB"/>
    <w:rsid w:val="00D63EB0"/>
    <w:rsid w:val="00D6524D"/>
    <w:rsid w:val="00D65660"/>
    <w:rsid w:val="00D66D79"/>
    <w:rsid w:val="00D67FF8"/>
    <w:rsid w:val="00D73AFA"/>
    <w:rsid w:val="00D76063"/>
    <w:rsid w:val="00D768F2"/>
    <w:rsid w:val="00D81EF9"/>
    <w:rsid w:val="00D82FF7"/>
    <w:rsid w:val="00D847CF"/>
    <w:rsid w:val="00D847FE"/>
    <w:rsid w:val="00D86B9C"/>
    <w:rsid w:val="00D92FF8"/>
    <w:rsid w:val="00D964EA"/>
    <w:rsid w:val="00D966D0"/>
    <w:rsid w:val="00DA0C59"/>
    <w:rsid w:val="00DA14C4"/>
    <w:rsid w:val="00DA1A4E"/>
    <w:rsid w:val="00DA334C"/>
    <w:rsid w:val="00DA3991"/>
    <w:rsid w:val="00DA41AD"/>
    <w:rsid w:val="00DA5FC0"/>
    <w:rsid w:val="00DB0396"/>
    <w:rsid w:val="00DB4CB6"/>
    <w:rsid w:val="00DB5625"/>
    <w:rsid w:val="00DB7E6C"/>
    <w:rsid w:val="00DC6DDB"/>
    <w:rsid w:val="00DC7B39"/>
    <w:rsid w:val="00DD252A"/>
    <w:rsid w:val="00DD5A29"/>
    <w:rsid w:val="00DD5D9D"/>
    <w:rsid w:val="00DE35CB"/>
    <w:rsid w:val="00DF0F03"/>
    <w:rsid w:val="00DF21E9"/>
    <w:rsid w:val="00DF37AE"/>
    <w:rsid w:val="00DF3AAA"/>
    <w:rsid w:val="00E00F14"/>
    <w:rsid w:val="00E06386"/>
    <w:rsid w:val="00E11668"/>
    <w:rsid w:val="00E17160"/>
    <w:rsid w:val="00E21A76"/>
    <w:rsid w:val="00E24EB4"/>
    <w:rsid w:val="00E263FB"/>
    <w:rsid w:val="00E27B8A"/>
    <w:rsid w:val="00E320ED"/>
    <w:rsid w:val="00E33AFB"/>
    <w:rsid w:val="00E34218"/>
    <w:rsid w:val="00E41DDC"/>
    <w:rsid w:val="00E43760"/>
    <w:rsid w:val="00E43CEA"/>
    <w:rsid w:val="00E456A7"/>
    <w:rsid w:val="00E46282"/>
    <w:rsid w:val="00E51CC3"/>
    <w:rsid w:val="00E5216E"/>
    <w:rsid w:val="00E53C9F"/>
    <w:rsid w:val="00E6145D"/>
    <w:rsid w:val="00E630F0"/>
    <w:rsid w:val="00E637B8"/>
    <w:rsid w:val="00E650FD"/>
    <w:rsid w:val="00E82344"/>
    <w:rsid w:val="00E84C82"/>
    <w:rsid w:val="00E84D64"/>
    <w:rsid w:val="00E87408"/>
    <w:rsid w:val="00E914C4"/>
    <w:rsid w:val="00E91CC2"/>
    <w:rsid w:val="00E93178"/>
    <w:rsid w:val="00E933EE"/>
    <w:rsid w:val="00E934F5"/>
    <w:rsid w:val="00E96961"/>
    <w:rsid w:val="00EA72EC"/>
    <w:rsid w:val="00EB11CB"/>
    <w:rsid w:val="00EB275A"/>
    <w:rsid w:val="00EB75E5"/>
    <w:rsid w:val="00EB786A"/>
    <w:rsid w:val="00EC1578"/>
    <w:rsid w:val="00EC165D"/>
    <w:rsid w:val="00EC1C72"/>
    <w:rsid w:val="00EC3CC9"/>
    <w:rsid w:val="00EC680A"/>
    <w:rsid w:val="00EC6ABB"/>
    <w:rsid w:val="00ED3111"/>
    <w:rsid w:val="00ED3D13"/>
    <w:rsid w:val="00EE1759"/>
    <w:rsid w:val="00EE2BED"/>
    <w:rsid w:val="00EE374B"/>
    <w:rsid w:val="00EE6C15"/>
    <w:rsid w:val="00EF269C"/>
    <w:rsid w:val="00EF2869"/>
    <w:rsid w:val="00EF289B"/>
    <w:rsid w:val="00EF31FC"/>
    <w:rsid w:val="00EF33A3"/>
    <w:rsid w:val="00F10746"/>
    <w:rsid w:val="00F10EB4"/>
    <w:rsid w:val="00F11BB5"/>
    <w:rsid w:val="00F12166"/>
    <w:rsid w:val="00F139AA"/>
    <w:rsid w:val="00F1417B"/>
    <w:rsid w:val="00F163E2"/>
    <w:rsid w:val="00F208A0"/>
    <w:rsid w:val="00F2115E"/>
    <w:rsid w:val="00F235BC"/>
    <w:rsid w:val="00F23EDE"/>
    <w:rsid w:val="00F30A9C"/>
    <w:rsid w:val="00F34B99"/>
    <w:rsid w:val="00F36AD1"/>
    <w:rsid w:val="00F36B24"/>
    <w:rsid w:val="00F437E2"/>
    <w:rsid w:val="00F51CF2"/>
    <w:rsid w:val="00F51E3F"/>
    <w:rsid w:val="00F52DAB"/>
    <w:rsid w:val="00F530D1"/>
    <w:rsid w:val="00F543F0"/>
    <w:rsid w:val="00F57E6B"/>
    <w:rsid w:val="00F61399"/>
    <w:rsid w:val="00F67C9A"/>
    <w:rsid w:val="00F72B1F"/>
    <w:rsid w:val="00F771CE"/>
    <w:rsid w:val="00F77E46"/>
    <w:rsid w:val="00F803EC"/>
    <w:rsid w:val="00F81D29"/>
    <w:rsid w:val="00F8762C"/>
    <w:rsid w:val="00F900E6"/>
    <w:rsid w:val="00F91C4D"/>
    <w:rsid w:val="00F92FD9"/>
    <w:rsid w:val="00F96925"/>
    <w:rsid w:val="00F97773"/>
    <w:rsid w:val="00FA24FA"/>
    <w:rsid w:val="00FA38F9"/>
    <w:rsid w:val="00FA6684"/>
    <w:rsid w:val="00FA731E"/>
    <w:rsid w:val="00FA7350"/>
    <w:rsid w:val="00FB1DCF"/>
    <w:rsid w:val="00FB2B38"/>
    <w:rsid w:val="00FB6D14"/>
    <w:rsid w:val="00FC08A0"/>
    <w:rsid w:val="00FC6358"/>
    <w:rsid w:val="00FD320D"/>
    <w:rsid w:val="00FE23DE"/>
    <w:rsid w:val="00FE6800"/>
    <w:rsid w:val="00FF5C18"/>
    <w:rsid w:val="00FF60E6"/>
    <w:rsid w:val="00FF6A86"/>
    <w:rsid w:val="03331D55"/>
    <w:rsid w:val="082B6165"/>
    <w:rsid w:val="0F9C5CB7"/>
    <w:rsid w:val="154D6E01"/>
    <w:rsid w:val="1CE32011"/>
    <w:rsid w:val="306757EB"/>
    <w:rsid w:val="331E23A4"/>
    <w:rsid w:val="3833480D"/>
    <w:rsid w:val="3D1B1C7C"/>
    <w:rsid w:val="3E4F097A"/>
    <w:rsid w:val="405E78A2"/>
    <w:rsid w:val="43494F76"/>
    <w:rsid w:val="48A625CC"/>
    <w:rsid w:val="48B53C4B"/>
    <w:rsid w:val="4B9F1399"/>
    <w:rsid w:val="4CB75D7B"/>
    <w:rsid w:val="4E414C33"/>
    <w:rsid w:val="5B024A8C"/>
    <w:rsid w:val="61272DD2"/>
    <w:rsid w:val="65E82439"/>
    <w:rsid w:val="689C1B20"/>
    <w:rsid w:val="70260CE2"/>
    <w:rsid w:val="723802D0"/>
    <w:rsid w:val="7CFF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88DAE"/>
  <w15:chartTrackingRefBased/>
  <w15:docId w15:val="{E3801460-574E-4183-AAA3-C95C40FF1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character" w:styleId="aff0">
    <w:name w:val="FollowedHyperlink"/>
    <w:rPr>
      <w:color w:val="800080"/>
      <w:u w:val="single"/>
    </w:rPr>
  </w:style>
  <w:style w:type="character" w:styleId="aff1">
    <w:name w:val="endnote reference"/>
    <w:semiHidden/>
    <w:rPr>
      <w:vertAlign w:val="superscript"/>
    </w:rPr>
  </w:style>
  <w:style w:type="character" w:styleId="aff2">
    <w:name w:val="Hyperlink"/>
    <w:rPr>
      <w:color w:val="0000FF"/>
      <w:spacing w:val="0"/>
      <w:w w:val="100"/>
      <w:szCs w:val="21"/>
      <w:u w:val="single"/>
      <w:lang w:val="en-US" w:eastAsia="zh-CN"/>
    </w:rPr>
  </w:style>
  <w:style w:type="character" w:styleId="aff3">
    <w:name w:val="page number"/>
    <w:rPr>
      <w:rFonts w:ascii="Times New Roman" w:eastAsia="宋体" w:hAnsi="Times New Roman"/>
      <w:sz w:val="18"/>
    </w:rPr>
  </w:style>
  <w:style w:type="character" w:styleId="aff4">
    <w:name w:val="footnote reference"/>
    <w:semiHidden/>
    <w:rPr>
      <w:vertAlign w:val="superscript"/>
    </w:rPr>
  </w:style>
  <w:style w:type="character" w:customStyle="1" w:styleId="Char">
    <w:name w:val="段 Char"/>
    <w:link w:val="aff5"/>
    <w:rPr>
      <w:rFonts w:ascii="宋体"/>
      <w:sz w:val="21"/>
      <w:lang w:val="en-US" w:eastAsia="zh-CN" w:bidi="ar-SA"/>
    </w:rPr>
  </w:style>
  <w:style w:type="character" w:customStyle="1" w:styleId="aff6">
    <w:name w:val="发布"/>
    <w:rPr>
      <w:rFonts w:ascii="黑体" w:eastAsia="黑体"/>
      <w:spacing w:val="85"/>
      <w:w w:val="100"/>
      <w:position w:val="3"/>
      <w:sz w:val="28"/>
      <w:szCs w:val="28"/>
    </w:rPr>
  </w:style>
  <w:style w:type="character" w:customStyle="1" w:styleId="Char0">
    <w:name w:val="一级条标题 Char"/>
    <w:link w:val="aff7"/>
    <w:rPr>
      <w:rFonts w:ascii="黑体" w:eastAsia="黑体"/>
      <w:sz w:val="21"/>
      <w:szCs w:val="21"/>
    </w:rPr>
  </w:style>
  <w:style w:type="character" w:customStyle="1" w:styleId="Char1">
    <w:name w:val="二级条标题 Char"/>
    <w:link w:val="aff8"/>
  </w:style>
  <w:style w:type="character" w:customStyle="1" w:styleId="Char2">
    <w:name w:val="二级无 Char"/>
    <w:link w:val="aff9"/>
    <w:rPr>
      <w:rFonts w:ascii="宋体" w:eastAsia="宋体"/>
      <w:sz w:val="21"/>
      <w:szCs w:val="21"/>
      <w:lang w:val="en-US" w:eastAsia="zh-CN" w:bidi="ar-SA"/>
    </w:rPr>
  </w:style>
  <w:style w:type="character" w:customStyle="1" w:styleId="Char3">
    <w:name w:val="首示例 Char"/>
    <w:link w:val="a4"/>
    <w:rPr>
      <w:rFonts w:ascii="宋体" w:hAnsi="宋体"/>
      <w:kern w:val="2"/>
      <w:sz w:val="18"/>
      <w:szCs w:val="18"/>
      <w:lang w:val="en-US" w:eastAsia="zh-CN" w:bidi="ar-SA"/>
    </w:rPr>
  </w:style>
  <w:style w:type="character" w:customStyle="1" w:styleId="Char4">
    <w:name w:val="附录公式 Char"/>
    <w:basedOn w:val="Char"/>
    <w:link w:val="affa"/>
    <w:rPr>
      <w:rFonts w:ascii="宋体"/>
      <w:sz w:val="21"/>
      <w:lang w:val="en-US" w:eastAsia="zh-CN" w:bidi="ar-SA"/>
    </w:rPr>
  </w:style>
  <w:style w:type="paragraph" w:styleId="6">
    <w:name w:val="index 6"/>
    <w:basedOn w:val="afc"/>
    <w:next w:val="afc"/>
    <w:pPr>
      <w:ind w:left="1260" w:hanging="210"/>
      <w:jc w:val="left"/>
    </w:pPr>
    <w:rPr>
      <w:rFonts w:ascii="Calibri" w:hAnsi="Calibri"/>
      <w:sz w:val="20"/>
      <w:szCs w:val="20"/>
    </w:rPr>
  </w:style>
  <w:style w:type="paragraph" w:styleId="8">
    <w:name w:val="index 8"/>
    <w:basedOn w:val="afc"/>
    <w:next w:val="afc"/>
    <w:pPr>
      <w:ind w:left="1680" w:hanging="210"/>
      <w:jc w:val="left"/>
    </w:pPr>
    <w:rPr>
      <w:rFonts w:ascii="Calibri" w:hAnsi="Calibri"/>
      <w:sz w:val="20"/>
      <w:szCs w:val="20"/>
    </w:rPr>
  </w:style>
  <w:style w:type="paragraph" w:styleId="affb">
    <w:name w:val="Document Map"/>
    <w:basedOn w:val="afc"/>
    <w:semiHidden/>
    <w:pPr>
      <w:shd w:val="clear" w:color="auto" w:fill="000080"/>
    </w:pPr>
  </w:style>
  <w:style w:type="paragraph" w:styleId="5">
    <w:name w:val="index 5"/>
    <w:basedOn w:val="afc"/>
    <w:next w:val="afc"/>
    <w:pPr>
      <w:ind w:left="1050" w:hanging="210"/>
      <w:jc w:val="left"/>
    </w:pPr>
    <w:rPr>
      <w:rFonts w:ascii="Calibri" w:hAnsi="Calibri"/>
      <w:sz w:val="20"/>
      <w:szCs w:val="20"/>
    </w:rPr>
  </w:style>
  <w:style w:type="paragraph" w:styleId="TOC7">
    <w:name w:val="toc 7"/>
    <w:basedOn w:val="afc"/>
    <w:next w:val="afc"/>
    <w:semiHidden/>
    <w:pPr>
      <w:tabs>
        <w:tab w:val="right" w:leader="dot" w:pos="9241"/>
      </w:tabs>
      <w:ind w:firstLineChars="500" w:firstLine="505"/>
      <w:jc w:val="left"/>
    </w:pPr>
    <w:rPr>
      <w:rFonts w:ascii="宋体"/>
      <w:szCs w:val="21"/>
    </w:rPr>
  </w:style>
  <w:style w:type="paragraph" w:styleId="affc">
    <w:name w:val="caption"/>
    <w:basedOn w:val="afc"/>
    <w:next w:val="afc"/>
    <w:qFormat/>
    <w:pPr>
      <w:spacing w:before="152" w:after="160"/>
    </w:pPr>
    <w:rPr>
      <w:rFonts w:ascii="Arial" w:eastAsia="黑体" w:hAnsi="Arial" w:cs="Arial"/>
      <w:sz w:val="20"/>
      <w:szCs w:val="20"/>
    </w:rPr>
  </w:style>
  <w:style w:type="paragraph" w:styleId="1">
    <w:name w:val="index 1"/>
    <w:basedOn w:val="afc"/>
    <w:next w:val="aff5"/>
    <w:pPr>
      <w:tabs>
        <w:tab w:val="right" w:leader="dot" w:pos="9299"/>
      </w:tabs>
      <w:jc w:val="left"/>
    </w:pPr>
    <w:rPr>
      <w:rFonts w:ascii="宋体"/>
      <w:szCs w:val="21"/>
    </w:rPr>
  </w:style>
  <w:style w:type="paragraph" w:customStyle="1" w:styleId="affd">
    <w:name w:val="附录三级无"/>
    <w:basedOn w:val="affe"/>
    <w:pPr>
      <w:tabs>
        <w:tab w:val="clear" w:pos="360"/>
      </w:tabs>
      <w:spacing w:beforeLines="0" w:before="0" w:afterLines="0" w:after="0"/>
    </w:pPr>
    <w:rPr>
      <w:rFonts w:ascii="宋体" w:eastAsia="宋体"/>
      <w:szCs w:val="21"/>
    </w:rPr>
  </w:style>
  <w:style w:type="paragraph" w:styleId="afff">
    <w:name w:val="header"/>
    <w:basedOn w:val="afc"/>
    <w:pPr>
      <w:snapToGrid w:val="0"/>
      <w:jc w:val="left"/>
    </w:pPr>
    <w:rPr>
      <w:sz w:val="18"/>
      <w:szCs w:val="18"/>
    </w:rPr>
  </w:style>
  <w:style w:type="paragraph" w:customStyle="1" w:styleId="afff0">
    <w:name w:val="一级无"/>
    <w:basedOn w:val="aff7"/>
    <w:pPr>
      <w:spacing w:beforeLines="0" w:before="0" w:afterLines="0" w:after="0"/>
    </w:pPr>
    <w:rPr>
      <w:rFonts w:ascii="宋体" w:eastAsia="宋体"/>
    </w:rPr>
  </w:style>
  <w:style w:type="paragraph" w:styleId="3">
    <w:name w:val="index 3"/>
    <w:basedOn w:val="afc"/>
    <w:next w:val="afc"/>
    <w:pPr>
      <w:ind w:left="630" w:hanging="210"/>
      <w:jc w:val="left"/>
    </w:pPr>
    <w:rPr>
      <w:rFonts w:ascii="Calibri" w:hAnsi="Calibri"/>
      <w:sz w:val="20"/>
      <w:szCs w:val="20"/>
    </w:rPr>
  </w:style>
  <w:style w:type="paragraph" w:styleId="TOC5">
    <w:name w:val="toc 5"/>
    <w:basedOn w:val="afc"/>
    <w:next w:val="afc"/>
    <w:semiHidden/>
    <w:pPr>
      <w:tabs>
        <w:tab w:val="right" w:leader="dot" w:pos="9241"/>
      </w:tabs>
      <w:ind w:firstLineChars="300" w:firstLine="300"/>
      <w:jc w:val="left"/>
    </w:pPr>
    <w:rPr>
      <w:rFonts w:ascii="宋体"/>
      <w:szCs w:val="21"/>
    </w:rPr>
  </w:style>
  <w:style w:type="paragraph" w:customStyle="1" w:styleId="aff8">
    <w:name w:val="二级条标题"/>
    <w:basedOn w:val="aff7"/>
    <w:next w:val="aff5"/>
    <w:link w:val="Char1"/>
    <w:pPr>
      <w:numPr>
        <w:ilvl w:val="2"/>
      </w:numPr>
      <w:spacing w:before="50" w:after="50"/>
      <w:outlineLvl w:val="3"/>
    </w:pPr>
  </w:style>
  <w:style w:type="paragraph" w:customStyle="1" w:styleId="ab">
    <w:name w:val="列项——（一级）"/>
    <w:pPr>
      <w:widowControl w:val="0"/>
      <w:numPr>
        <w:numId w:val="2"/>
      </w:numPr>
      <w:jc w:val="both"/>
    </w:pPr>
    <w:rPr>
      <w:rFonts w:ascii="宋体"/>
      <w:sz w:val="21"/>
    </w:rPr>
  </w:style>
  <w:style w:type="paragraph" w:styleId="TOC8">
    <w:name w:val="toc 8"/>
    <w:basedOn w:val="afc"/>
    <w:next w:val="afc"/>
    <w:semiHidden/>
    <w:pPr>
      <w:tabs>
        <w:tab w:val="right" w:leader="dot" w:pos="9241"/>
      </w:tabs>
      <w:ind w:firstLineChars="600" w:firstLine="607"/>
      <w:jc w:val="left"/>
    </w:pPr>
    <w:rPr>
      <w:rFonts w:ascii="宋体"/>
      <w:szCs w:val="21"/>
    </w:rPr>
  </w:style>
  <w:style w:type="paragraph" w:customStyle="1" w:styleId="afff1">
    <w:name w:val="标准称谓"/>
    <w:next w:val="af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styleId="4">
    <w:name w:val="index 4"/>
    <w:basedOn w:val="afc"/>
    <w:next w:val="afc"/>
    <w:pPr>
      <w:ind w:left="840" w:hanging="210"/>
      <w:jc w:val="left"/>
    </w:pPr>
    <w:rPr>
      <w:rFonts w:ascii="Calibri" w:hAnsi="Calibri"/>
      <w:sz w:val="20"/>
      <w:szCs w:val="20"/>
    </w:rPr>
  </w:style>
  <w:style w:type="paragraph" w:customStyle="1" w:styleId="afff2">
    <w:name w:val="目次、标准名称标题"/>
    <w:basedOn w:val="afc"/>
    <w:next w:val="aff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styleId="afff3">
    <w:name w:val="endnote text"/>
    <w:basedOn w:val="afc"/>
    <w:semiHidden/>
    <w:pPr>
      <w:snapToGrid w:val="0"/>
      <w:jc w:val="left"/>
    </w:pPr>
  </w:style>
  <w:style w:type="paragraph" w:customStyle="1" w:styleId="afff4">
    <w:name w:val="标准书眉_偶数页"/>
    <w:basedOn w:val="afff5"/>
    <w:next w:val="afc"/>
    <w:pPr>
      <w:jc w:val="left"/>
    </w:pPr>
  </w:style>
  <w:style w:type="paragraph" w:customStyle="1" w:styleId="afff6">
    <w:name w:val="示例后文字"/>
    <w:basedOn w:val="aff5"/>
    <w:next w:val="aff5"/>
    <w:qFormat/>
    <w:pPr>
      <w:ind w:firstLine="360"/>
    </w:pPr>
    <w:rPr>
      <w:sz w:val="18"/>
    </w:rPr>
  </w:style>
  <w:style w:type="paragraph" w:styleId="TOC3">
    <w:name w:val="toc 3"/>
    <w:basedOn w:val="afc"/>
    <w:next w:val="afc"/>
    <w:semiHidden/>
    <w:pPr>
      <w:tabs>
        <w:tab w:val="right" w:leader="dot" w:pos="9241"/>
      </w:tabs>
      <w:ind w:firstLineChars="100" w:firstLine="102"/>
      <w:jc w:val="left"/>
    </w:pPr>
    <w:rPr>
      <w:rFonts w:ascii="宋体"/>
      <w:szCs w:val="21"/>
    </w:rPr>
  </w:style>
  <w:style w:type="paragraph" w:customStyle="1" w:styleId="afff7">
    <w:name w:val="附录五级无"/>
    <w:basedOn w:val="afff8"/>
    <w:pPr>
      <w:tabs>
        <w:tab w:val="clear" w:pos="360"/>
      </w:tabs>
      <w:spacing w:beforeLines="0" w:before="0" w:afterLines="0" w:after="0"/>
    </w:pPr>
    <w:rPr>
      <w:rFonts w:ascii="宋体" w:eastAsia="宋体"/>
      <w:szCs w:val="21"/>
    </w:rPr>
  </w:style>
  <w:style w:type="paragraph" w:styleId="9">
    <w:name w:val="index 9"/>
    <w:basedOn w:val="afc"/>
    <w:next w:val="afc"/>
    <w:pPr>
      <w:ind w:left="1890" w:hanging="210"/>
      <w:jc w:val="left"/>
    </w:pPr>
    <w:rPr>
      <w:rFonts w:ascii="Calibri" w:hAnsi="Calibri"/>
      <w:sz w:val="20"/>
      <w:szCs w:val="20"/>
    </w:rPr>
  </w:style>
  <w:style w:type="paragraph" w:customStyle="1" w:styleId="aff7">
    <w:name w:val="一级条标题"/>
    <w:next w:val="aff5"/>
    <w:link w:val="Char0"/>
    <w:pPr>
      <w:spacing w:beforeLines="50" w:before="156" w:afterLines="50" w:after="156"/>
      <w:outlineLvl w:val="2"/>
    </w:pPr>
    <w:rPr>
      <w:rFonts w:ascii="黑体" w:eastAsia="黑体"/>
      <w:sz w:val="21"/>
      <w:szCs w:val="21"/>
    </w:rPr>
  </w:style>
  <w:style w:type="paragraph" w:styleId="afff9">
    <w:name w:val="footer"/>
    <w:basedOn w:val="afc"/>
    <w:pPr>
      <w:snapToGrid w:val="0"/>
      <w:ind w:rightChars="100" w:right="210"/>
      <w:jc w:val="right"/>
    </w:pPr>
    <w:rPr>
      <w:sz w:val="18"/>
      <w:szCs w:val="18"/>
    </w:rPr>
  </w:style>
  <w:style w:type="paragraph" w:customStyle="1" w:styleId="2">
    <w:name w:val="封面一致性程度标识2"/>
    <w:basedOn w:val="afffa"/>
    <w:pPr>
      <w:framePr w:wrap="around" w:y="4469"/>
    </w:pPr>
  </w:style>
  <w:style w:type="paragraph" w:styleId="TOC6">
    <w:name w:val="toc 6"/>
    <w:basedOn w:val="afc"/>
    <w:next w:val="afc"/>
    <w:semiHidden/>
    <w:pPr>
      <w:tabs>
        <w:tab w:val="right" w:leader="dot" w:pos="9241"/>
      </w:tabs>
      <w:ind w:firstLineChars="400" w:firstLine="403"/>
      <w:jc w:val="left"/>
    </w:pPr>
    <w:rPr>
      <w:rFonts w:ascii="宋体"/>
      <w:szCs w:val="21"/>
    </w:rPr>
  </w:style>
  <w:style w:type="paragraph" w:styleId="TOC1">
    <w:name w:val="toc 1"/>
    <w:basedOn w:val="afc"/>
    <w:next w:val="afc"/>
    <w:semiHidden/>
    <w:pPr>
      <w:tabs>
        <w:tab w:val="right" w:leader="dot" w:pos="9241"/>
      </w:tabs>
      <w:spacing w:beforeLines="25" w:before="25" w:afterLines="25" w:after="25"/>
      <w:jc w:val="left"/>
    </w:pPr>
    <w:rPr>
      <w:rFonts w:ascii="宋体"/>
      <w:szCs w:val="21"/>
    </w:rPr>
  </w:style>
  <w:style w:type="paragraph" w:styleId="TOC9">
    <w:name w:val="toc 9"/>
    <w:basedOn w:val="afc"/>
    <w:next w:val="afc"/>
    <w:semiHidden/>
    <w:pPr>
      <w:ind w:left="1470"/>
      <w:jc w:val="left"/>
    </w:pPr>
    <w:rPr>
      <w:sz w:val="20"/>
      <w:szCs w:val="20"/>
    </w:rPr>
  </w:style>
  <w:style w:type="paragraph" w:customStyle="1" w:styleId="afffb">
    <w:name w:val="附录二级无"/>
    <w:basedOn w:val="afffc"/>
    <w:pPr>
      <w:tabs>
        <w:tab w:val="clear" w:pos="360"/>
      </w:tabs>
      <w:spacing w:beforeLines="0" w:before="0" w:afterLines="0" w:after="0"/>
    </w:pPr>
    <w:rPr>
      <w:rFonts w:ascii="宋体" w:eastAsia="宋体"/>
      <w:szCs w:val="21"/>
    </w:rPr>
  </w:style>
  <w:style w:type="paragraph" w:styleId="TOC4">
    <w:name w:val="toc 4"/>
    <w:basedOn w:val="afc"/>
    <w:next w:val="afc"/>
    <w:semiHidden/>
    <w:pPr>
      <w:tabs>
        <w:tab w:val="right" w:leader="dot" w:pos="9241"/>
      </w:tabs>
      <w:ind w:firstLineChars="200" w:firstLine="198"/>
      <w:jc w:val="left"/>
    </w:pPr>
    <w:rPr>
      <w:rFonts w:ascii="宋体"/>
      <w:szCs w:val="21"/>
    </w:rPr>
  </w:style>
  <w:style w:type="paragraph" w:styleId="TOC2">
    <w:name w:val="toc 2"/>
    <w:basedOn w:val="afc"/>
    <w:next w:val="afc"/>
    <w:semiHidden/>
    <w:pPr>
      <w:tabs>
        <w:tab w:val="right" w:leader="dot" w:pos="9241"/>
      </w:tabs>
    </w:pPr>
    <w:rPr>
      <w:rFonts w:ascii="宋体"/>
      <w:szCs w:val="21"/>
    </w:rPr>
  </w:style>
  <w:style w:type="paragraph" w:styleId="7">
    <w:name w:val="index 7"/>
    <w:basedOn w:val="afc"/>
    <w:next w:val="afc"/>
    <w:pPr>
      <w:ind w:left="1470" w:hanging="210"/>
      <w:jc w:val="left"/>
    </w:pPr>
    <w:rPr>
      <w:rFonts w:ascii="Calibri" w:hAnsi="Calibri"/>
      <w:sz w:val="20"/>
      <w:szCs w:val="20"/>
    </w:rPr>
  </w:style>
  <w:style w:type="paragraph" w:customStyle="1" w:styleId="afffd">
    <w:name w:val="注：（正文）"/>
    <w:basedOn w:val="afffe"/>
    <w:next w:val="aff5"/>
  </w:style>
  <w:style w:type="paragraph" w:styleId="affff">
    <w:name w:val="index heading"/>
    <w:basedOn w:val="afc"/>
    <w:next w:val="1"/>
    <w:pPr>
      <w:spacing w:before="120" w:after="120"/>
      <w:jc w:val="center"/>
    </w:pPr>
    <w:rPr>
      <w:rFonts w:ascii="Calibri" w:hAnsi="Calibri"/>
      <w:b/>
      <w:bCs/>
      <w:iCs/>
      <w:szCs w:val="20"/>
    </w:rPr>
  </w:style>
  <w:style w:type="paragraph" w:customStyle="1" w:styleId="af8">
    <w:name w:val="附录章标题"/>
    <w:next w:val="aff5"/>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0">
    <w:name w:val="标准书脚_偶数页"/>
    <w:pPr>
      <w:spacing w:before="120"/>
      <w:ind w:left="221"/>
    </w:pPr>
    <w:rPr>
      <w:rFonts w:ascii="宋体"/>
      <w:sz w:val="18"/>
      <w:szCs w:val="18"/>
    </w:rPr>
  </w:style>
  <w:style w:type="paragraph" w:customStyle="1" w:styleId="aff5">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ffff1">
    <w:name w:val="参考文献"/>
    <w:basedOn w:val="afc"/>
    <w:next w:val="aff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7">
    <w:name w:val="附录标识"/>
    <w:basedOn w:val="afc"/>
    <w:next w:val="aff5"/>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styleId="ae">
    <w:name w:val="footnote text"/>
    <w:basedOn w:val="afc"/>
    <w:pPr>
      <w:numPr>
        <w:numId w:val="4"/>
      </w:numPr>
      <w:tabs>
        <w:tab w:val="left" w:pos="0"/>
      </w:tabs>
      <w:snapToGrid w:val="0"/>
      <w:jc w:val="left"/>
    </w:pPr>
    <w:rPr>
      <w:rFonts w:ascii="宋体"/>
      <w:sz w:val="18"/>
      <w:szCs w:val="18"/>
    </w:rPr>
  </w:style>
  <w:style w:type="paragraph" w:styleId="20">
    <w:name w:val="index 2"/>
    <w:basedOn w:val="afc"/>
    <w:next w:val="afc"/>
    <w:pPr>
      <w:ind w:left="420" w:hanging="210"/>
      <w:jc w:val="left"/>
    </w:pPr>
    <w:rPr>
      <w:rFonts w:ascii="Calibri" w:hAnsi="Calibri"/>
      <w:sz w:val="20"/>
      <w:szCs w:val="20"/>
    </w:rPr>
  </w:style>
  <w:style w:type="paragraph" w:customStyle="1" w:styleId="a2">
    <w:name w:val="五级无标题条"/>
    <w:basedOn w:val="afc"/>
    <w:pPr>
      <w:numPr>
        <w:ilvl w:val="6"/>
        <w:numId w:val="5"/>
      </w:numPr>
    </w:pPr>
  </w:style>
  <w:style w:type="paragraph" w:customStyle="1" w:styleId="af5">
    <w:name w:val="附录表标题"/>
    <w:basedOn w:val="afc"/>
    <w:next w:val="aff5"/>
    <w:pPr>
      <w:numPr>
        <w:ilvl w:val="1"/>
        <w:numId w:val="6"/>
      </w:numPr>
      <w:tabs>
        <w:tab w:val="left" w:pos="180"/>
      </w:tabs>
      <w:spacing w:beforeLines="50" w:before="50" w:afterLines="50" w:after="50"/>
      <w:ind w:left="0" w:firstLine="0"/>
      <w:jc w:val="center"/>
    </w:pPr>
    <w:rPr>
      <w:rFonts w:ascii="黑体" w:eastAsia="黑体"/>
      <w:szCs w:val="21"/>
    </w:rPr>
  </w:style>
  <w:style w:type="paragraph" w:customStyle="1" w:styleId="affff2">
    <w:name w:val="图的脚注"/>
    <w:next w:val="aff5"/>
    <w:qFormat/>
    <w:pPr>
      <w:widowControl w:val="0"/>
      <w:ind w:leftChars="200" w:left="840" w:hangingChars="200" w:hanging="420"/>
      <w:jc w:val="both"/>
    </w:pPr>
    <w:rPr>
      <w:rFonts w:ascii="宋体"/>
      <w:sz w:val="18"/>
    </w:rPr>
  </w:style>
  <w:style w:type="paragraph" w:customStyle="1" w:styleId="affff3">
    <w:name w:val="封面标准文稿类别"/>
    <w:basedOn w:val="afffa"/>
    <w:pPr>
      <w:framePr w:wrap="around"/>
      <w:spacing w:after="160" w:line="240" w:lineRule="auto"/>
    </w:pPr>
    <w:rPr>
      <w:sz w:val="24"/>
    </w:rPr>
  </w:style>
  <w:style w:type="paragraph" w:customStyle="1" w:styleId="af6">
    <w:name w:val="正文表标题"/>
    <w:next w:val="aff5"/>
    <w:pPr>
      <w:numPr>
        <w:numId w:val="7"/>
      </w:numPr>
      <w:tabs>
        <w:tab w:val="left" w:pos="360"/>
      </w:tabs>
      <w:spacing w:beforeLines="50" w:before="156" w:afterLines="50" w:after="156"/>
      <w:jc w:val="center"/>
    </w:pPr>
    <w:rPr>
      <w:rFonts w:ascii="黑体" w:eastAsia="黑体"/>
      <w:sz w:val="21"/>
    </w:rPr>
  </w:style>
  <w:style w:type="paragraph" w:customStyle="1" w:styleId="a8">
    <w:name w:val="章标题"/>
    <w:next w:val="aff5"/>
    <w:pPr>
      <w:numPr>
        <w:numId w:val="1"/>
      </w:numPr>
      <w:spacing w:beforeLines="100" w:before="312" w:afterLines="100" w:after="312"/>
      <w:jc w:val="both"/>
      <w:outlineLvl w:val="1"/>
    </w:pPr>
    <w:rPr>
      <w:rFonts w:ascii="黑体" w:eastAsia="黑体"/>
      <w:sz w:val="21"/>
    </w:rPr>
  </w:style>
  <w:style w:type="paragraph" w:customStyle="1" w:styleId="afb">
    <w:name w:val="附录数字编号列项（二级）"/>
    <w:qFormat/>
    <w:pPr>
      <w:numPr>
        <w:ilvl w:val="1"/>
        <w:numId w:val="8"/>
      </w:numPr>
      <w:tabs>
        <w:tab w:val="left" w:pos="840"/>
      </w:tabs>
    </w:pPr>
    <w:rPr>
      <w:rFonts w:ascii="宋体"/>
      <w:sz w:val="21"/>
    </w:rPr>
  </w:style>
  <w:style w:type="paragraph" w:customStyle="1" w:styleId="af2">
    <w:name w:val="示例×："/>
    <w:basedOn w:val="a8"/>
    <w:qFormat/>
    <w:pPr>
      <w:numPr>
        <w:numId w:val="9"/>
      </w:numPr>
      <w:spacing w:beforeLines="0" w:before="0" w:afterLines="0" w:after="0"/>
      <w:outlineLvl w:val="9"/>
    </w:pPr>
    <w:rPr>
      <w:rFonts w:ascii="宋体" w:eastAsia="宋体"/>
      <w:sz w:val="18"/>
      <w:szCs w:val="18"/>
    </w:rPr>
  </w:style>
  <w:style w:type="paragraph" w:customStyle="1" w:styleId="a">
    <w:name w:val="二级无标题条"/>
    <w:basedOn w:val="afc"/>
    <w:pPr>
      <w:numPr>
        <w:ilvl w:val="3"/>
        <w:numId w:val="5"/>
      </w:numPr>
    </w:pPr>
  </w:style>
  <w:style w:type="paragraph" w:customStyle="1" w:styleId="affff4">
    <w:name w:val="封面标准英文名称"/>
    <w:basedOn w:val="affff5"/>
    <w:pPr>
      <w:framePr w:wrap="around"/>
      <w:spacing w:before="370" w:line="400" w:lineRule="exact"/>
    </w:pPr>
    <w:rPr>
      <w:rFonts w:ascii="Times New Roman"/>
      <w:sz w:val="28"/>
      <w:szCs w:val="28"/>
    </w:rPr>
  </w:style>
  <w:style w:type="paragraph" w:customStyle="1" w:styleId="affff6">
    <w:name w:val="其他标准称谓"/>
    <w:next w:val="af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4">
    <w:name w:val="首示例"/>
    <w:next w:val="aff5"/>
    <w:link w:val="Char3"/>
    <w:qFormat/>
    <w:pPr>
      <w:numPr>
        <w:numId w:val="10"/>
      </w:numPr>
      <w:tabs>
        <w:tab w:val="left" w:pos="360"/>
      </w:tabs>
      <w:ind w:firstLine="0"/>
    </w:pPr>
    <w:rPr>
      <w:rFonts w:ascii="宋体" w:hAnsi="宋体"/>
      <w:kern w:val="2"/>
      <w:sz w:val="18"/>
      <w:szCs w:val="18"/>
    </w:rPr>
  </w:style>
  <w:style w:type="paragraph" w:customStyle="1" w:styleId="affff7">
    <w:name w:val="标准标志"/>
    <w:next w:val="af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21">
    <w:name w:val="封面标准名称2"/>
    <w:basedOn w:val="affff5"/>
    <w:pPr>
      <w:framePr w:wrap="around" w:y="4469"/>
      <w:spacing w:beforeLines="630" w:before="630"/>
    </w:pPr>
  </w:style>
  <w:style w:type="paragraph" w:customStyle="1" w:styleId="afffc">
    <w:name w:val="附录二级条标题"/>
    <w:basedOn w:val="afc"/>
    <w:next w:val="aff5"/>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2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8">
    <w:name w:val="示例内容"/>
    <w:pPr>
      <w:ind w:firstLineChars="200" w:firstLine="200"/>
    </w:pPr>
    <w:rPr>
      <w:rFonts w:ascii="宋体"/>
      <w:sz w:val="18"/>
      <w:szCs w:val="18"/>
    </w:rPr>
  </w:style>
  <w:style w:type="paragraph" w:customStyle="1" w:styleId="aff9">
    <w:name w:val="二级无"/>
    <w:basedOn w:val="aff8"/>
    <w:link w:val="Char2"/>
    <w:pPr>
      <w:spacing w:beforeLines="0" w:before="0" w:afterLines="0" w:after="0"/>
    </w:pPr>
    <w:rPr>
      <w:rFonts w:ascii="宋体" w:eastAsia="宋体"/>
    </w:rPr>
  </w:style>
  <w:style w:type="paragraph" w:customStyle="1" w:styleId="affff9">
    <w:name w:val="目次、索引正文"/>
    <w:pPr>
      <w:spacing w:line="320" w:lineRule="exact"/>
      <w:jc w:val="both"/>
    </w:pPr>
    <w:rPr>
      <w:rFonts w:ascii="宋体"/>
      <w:sz w:val="21"/>
    </w:rPr>
  </w:style>
  <w:style w:type="paragraph" w:customStyle="1" w:styleId="affff5">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a">
    <w:name w:val="附录标题"/>
    <w:basedOn w:val="aff5"/>
    <w:next w:val="aff5"/>
    <w:pPr>
      <w:ind w:firstLineChars="0" w:firstLine="0"/>
      <w:jc w:val="center"/>
    </w:pPr>
    <w:rPr>
      <w:rFonts w:ascii="黑体" w:eastAsia="黑体"/>
    </w:rPr>
  </w:style>
  <w:style w:type="paragraph" w:customStyle="1" w:styleId="ac">
    <w:name w:val="列项●（二级）"/>
    <w:pPr>
      <w:numPr>
        <w:ilvl w:val="1"/>
        <w:numId w:val="2"/>
      </w:numPr>
      <w:tabs>
        <w:tab w:val="left" w:pos="760"/>
        <w:tab w:val="left" w:pos="840"/>
      </w:tabs>
      <w:jc w:val="both"/>
    </w:pPr>
    <w:rPr>
      <w:rFonts w:ascii="宋体"/>
      <w:sz w:val="21"/>
    </w:rPr>
  </w:style>
  <w:style w:type="paragraph" w:customStyle="1" w:styleId="affffb">
    <w:name w:val="发布日期"/>
    <w:pPr>
      <w:framePr w:w="3997" w:h="471" w:hRule="exact" w:vSpace="181" w:wrap="around" w:hAnchor="page" w:x="7089" w:y="14097" w:anchorLock="1"/>
    </w:pPr>
    <w:rPr>
      <w:rFonts w:eastAsia="黑体"/>
      <w:sz w:val="28"/>
    </w:rPr>
  </w:style>
  <w:style w:type="paragraph" w:customStyle="1" w:styleId="affffc">
    <w:name w:val="附录四级条标题"/>
    <w:basedOn w:val="affe"/>
    <w:next w:val="aff5"/>
    <w:pPr>
      <w:numPr>
        <w:ilvl w:val="5"/>
      </w:numPr>
      <w:outlineLvl w:val="5"/>
    </w:pPr>
  </w:style>
  <w:style w:type="paragraph" w:customStyle="1" w:styleId="a7">
    <w:name w:val="注×：（正文）"/>
    <w:pPr>
      <w:numPr>
        <w:numId w:val="11"/>
      </w:numPr>
      <w:jc w:val="both"/>
    </w:pPr>
    <w:rPr>
      <w:rFonts w:ascii="宋体"/>
      <w:sz w:val="18"/>
      <w:szCs w:val="18"/>
    </w:rPr>
  </w:style>
  <w:style w:type="paragraph" w:customStyle="1" w:styleId="affffd">
    <w:name w:val="附录四级无"/>
    <w:basedOn w:val="affffc"/>
    <w:pPr>
      <w:tabs>
        <w:tab w:val="clear" w:pos="360"/>
      </w:tabs>
      <w:spacing w:beforeLines="0" w:before="0" w:afterLines="0" w:after="0"/>
    </w:pPr>
    <w:rPr>
      <w:rFonts w:ascii="宋体" w:eastAsia="宋体"/>
      <w:szCs w:val="21"/>
    </w:rPr>
  </w:style>
  <w:style w:type="paragraph" w:customStyle="1" w:styleId="affffe">
    <w:name w:val="封面正文"/>
    <w:pPr>
      <w:jc w:val="both"/>
    </w:pPr>
  </w:style>
  <w:style w:type="paragraph" w:customStyle="1" w:styleId="affe">
    <w:name w:val="附录三级条标题"/>
    <w:basedOn w:val="afffc"/>
    <w:next w:val="aff5"/>
    <w:pPr>
      <w:numPr>
        <w:ilvl w:val="4"/>
      </w:numPr>
      <w:outlineLvl w:val="4"/>
    </w:pPr>
  </w:style>
  <w:style w:type="paragraph" w:customStyle="1" w:styleId="afffff">
    <w:name w:val="其他标准标志"/>
    <w:basedOn w:val="affff7"/>
    <w:pPr>
      <w:framePr w:w="6101" w:wrap="around" w:vAnchor="page" w:hAnchor="page" w:x="4673" w:y="942"/>
    </w:pPr>
    <w:rPr>
      <w:w w:val="130"/>
    </w:rPr>
  </w:style>
  <w:style w:type="paragraph" w:customStyle="1" w:styleId="ad">
    <w:name w:val="列项◆（三级）"/>
    <w:basedOn w:val="afc"/>
    <w:pPr>
      <w:numPr>
        <w:ilvl w:val="2"/>
        <w:numId w:val="2"/>
      </w:numPr>
      <w:tabs>
        <w:tab w:val="left" w:pos="1678"/>
      </w:tabs>
    </w:pPr>
    <w:rPr>
      <w:rFonts w:ascii="宋体"/>
      <w:szCs w:val="21"/>
    </w:rPr>
  </w:style>
  <w:style w:type="paragraph" w:customStyle="1" w:styleId="afff8">
    <w:name w:val="附录五级条标题"/>
    <w:basedOn w:val="affffc"/>
    <w:next w:val="aff5"/>
    <w:pPr>
      <w:numPr>
        <w:ilvl w:val="6"/>
      </w:numPr>
      <w:outlineLvl w:val="6"/>
    </w:pPr>
  </w:style>
  <w:style w:type="paragraph" w:customStyle="1" w:styleId="af">
    <w:name w:val="字母编号列项（一级）"/>
    <w:pPr>
      <w:numPr>
        <w:numId w:val="12"/>
      </w:numPr>
      <w:tabs>
        <w:tab w:val="left" w:pos="839"/>
      </w:tabs>
      <w:jc w:val="both"/>
    </w:pPr>
    <w:rPr>
      <w:rFonts w:ascii="宋体"/>
      <w:sz w:val="21"/>
    </w:rPr>
  </w:style>
  <w:style w:type="paragraph" w:customStyle="1" w:styleId="aa">
    <w:name w:val="附录图标题"/>
    <w:basedOn w:val="afc"/>
    <w:next w:val="aff5"/>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3">
    <w:name w:val="正文图标题"/>
    <w:next w:val="aff5"/>
    <w:pPr>
      <w:numPr>
        <w:numId w:val="14"/>
      </w:numPr>
      <w:tabs>
        <w:tab w:val="left" w:pos="360"/>
      </w:tabs>
      <w:spacing w:beforeLines="50" w:before="156" w:afterLines="50" w:after="156"/>
      <w:jc w:val="center"/>
    </w:pPr>
    <w:rPr>
      <w:rFonts w:ascii="黑体" w:eastAsia="黑体"/>
      <w:sz w:val="21"/>
    </w:rPr>
  </w:style>
  <w:style w:type="paragraph" w:customStyle="1" w:styleId="afffa">
    <w:name w:val="封面一致性程度标识"/>
    <w:basedOn w:val="affff4"/>
    <w:pPr>
      <w:framePr w:wrap="around"/>
      <w:spacing w:before="440"/>
    </w:pPr>
    <w:rPr>
      <w:rFonts w:ascii="宋体" w:eastAsia="宋体"/>
    </w:rPr>
  </w:style>
  <w:style w:type="paragraph" w:customStyle="1" w:styleId="afffff0">
    <w:name w:val="标准书脚_奇数页"/>
    <w:pPr>
      <w:spacing w:before="120"/>
      <w:ind w:right="198"/>
      <w:jc w:val="right"/>
    </w:pPr>
    <w:rPr>
      <w:rFonts w:ascii="宋体"/>
      <w:sz w:val="18"/>
      <w:szCs w:val="18"/>
    </w:rPr>
  </w:style>
  <w:style w:type="paragraph" w:customStyle="1" w:styleId="a9">
    <w:name w:val="附录图标号"/>
    <w:basedOn w:val="afc"/>
    <w:pPr>
      <w:keepNext/>
      <w:pageBreakBefore/>
      <w:widowControl/>
      <w:numPr>
        <w:numId w:val="13"/>
      </w:numPr>
      <w:spacing w:line="14" w:lineRule="exact"/>
      <w:ind w:left="0" w:firstLine="363"/>
      <w:jc w:val="center"/>
      <w:outlineLvl w:val="0"/>
    </w:pPr>
    <w:rPr>
      <w:color w:val="FFFFFF"/>
    </w:rPr>
  </w:style>
  <w:style w:type="paragraph" w:customStyle="1" w:styleId="a0">
    <w:name w:val="三级无标题条"/>
    <w:basedOn w:val="afc"/>
    <w:pPr>
      <w:numPr>
        <w:ilvl w:val="4"/>
        <w:numId w:val="5"/>
      </w:numPr>
    </w:pPr>
  </w:style>
  <w:style w:type="paragraph" w:customStyle="1" w:styleId="af9">
    <w:name w:val="附录一级条标题"/>
    <w:basedOn w:val="af8"/>
    <w:next w:val="aff5"/>
    <w:pPr>
      <w:numPr>
        <w:ilvl w:val="2"/>
      </w:numPr>
      <w:autoSpaceDN w:val="0"/>
      <w:spacing w:beforeLines="50" w:before="50" w:afterLines="50" w:after="50"/>
      <w:outlineLvl w:val="2"/>
    </w:pPr>
  </w:style>
  <w:style w:type="paragraph" w:customStyle="1" w:styleId="af4">
    <w:name w:val="附录表标号"/>
    <w:basedOn w:val="afc"/>
    <w:next w:val="aff5"/>
    <w:pPr>
      <w:numPr>
        <w:numId w:val="6"/>
      </w:numPr>
      <w:tabs>
        <w:tab w:val="clear" w:pos="0"/>
      </w:tabs>
      <w:spacing w:line="14" w:lineRule="exact"/>
      <w:ind w:left="811" w:hanging="448"/>
      <w:jc w:val="center"/>
      <w:outlineLvl w:val="0"/>
    </w:pPr>
    <w:rPr>
      <w:color w:val="FFFFFF"/>
    </w:rPr>
  </w:style>
  <w:style w:type="paragraph" w:customStyle="1" w:styleId="afa">
    <w:name w:val="附录字母编号列项（一级）"/>
    <w:qFormat/>
    <w:pPr>
      <w:numPr>
        <w:numId w:val="8"/>
      </w:numPr>
      <w:tabs>
        <w:tab w:val="left" w:pos="839"/>
      </w:tabs>
    </w:pPr>
    <w:rPr>
      <w:rFonts w:ascii="宋体"/>
      <w:sz w:val="21"/>
    </w:rPr>
  </w:style>
  <w:style w:type="paragraph" w:customStyle="1" w:styleId="afffff1">
    <w:name w:val="五级条标题"/>
    <w:basedOn w:val="afffff2"/>
    <w:next w:val="aff5"/>
    <w:pPr>
      <w:numPr>
        <w:ilvl w:val="5"/>
      </w:numPr>
      <w:outlineLvl w:val="6"/>
    </w:pPr>
  </w:style>
  <w:style w:type="paragraph" w:customStyle="1" w:styleId="23">
    <w:name w:val="封面标准文稿编辑信息2"/>
    <w:basedOn w:val="afffff3"/>
    <w:pPr>
      <w:framePr w:wrap="around" w:y="4469"/>
    </w:pPr>
  </w:style>
  <w:style w:type="paragraph" w:customStyle="1" w:styleId="afffff2">
    <w:name w:val="四级条标题"/>
    <w:basedOn w:val="afffff4"/>
    <w:next w:val="aff5"/>
    <w:pPr>
      <w:numPr>
        <w:ilvl w:val="4"/>
      </w:numPr>
      <w:outlineLvl w:val="5"/>
    </w:pPr>
  </w:style>
  <w:style w:type="paragraph" w:customStyle="1" w:styleId="afffff4">
    <w:name w:val="三级条标题"/>
    <w:basedOn w:val="aff8"/>
    <w:next w:val="aff5"/>
    <w:pPr>
      <w:numPr>
        <w:ilvl w:val="3"/>
      </w:numPr>
      <w:outlineLvl w:val="4"/>
    </w:pPr>
  </w:style>
  <w:style w:type="paragraph" w:customStyle="1" w:styleId="afffff5">
    <w:name w:val="前言、引言标题"/>
    <w:next w:val="aff5"/>
    <w:pPr>
      <w:keepNext/>
      <w:pageBreakBefore/>
      <w:shd w:val="clear" w:color="FFFFFF" w:fill="FFFFFF"/>
      <w:spacing w:before="640" w:after="560"/>
      <w:jc w:val="center"/>
      <w:outlineLvl w:val="0"/>
    </w:pPr>
    <w:rPr>
      <w:rFonts w:ascii="黑体" w:eastAsia="黑体"/>
      <w:sz w:val="32"/>
    </w:rPr>
  </w:style>
  <w:style w:type="paragraph" w:customStyle="1" w:styleId="afffff6">
    <w:name w:val="附录公式编号制表符"/>
    <w:basedOn w:val="afc"/>
    <w:next w:val="aff5"/>
    <w:qFormat/>
    <w:pPr>
      <w:widowControl/>
      <w:tabs>
        <w:tab w:val="center" w:pos="4201"/>
        <w:tab w:val="right" w:leader="dot" w:pos="9298"/>
      </w:tabs>
      <w:autoSpaceDE w:val="0"/>
      <w:autoSpaceDN w:val="0"/>
    </w:pPr>
    <w:rPr>
      <w:rFonts w:ascii="宋体"/>
      <w:kern w:val="0"/>
      <w:szCs w:val="20"/>
    </w:rPr>
  </w:style>
  <w:style w:type="paragraph" w:customStyle="1" w:styleId="affa">
    <w:name w:val="附录公式"/>
    <w:basedOn w:val="aff5"/>
    <w:next w:val="aff5"/>
    <w:link w:val="Char4"/>
    <w:qFormat/>
  </w:style>
  <w:style w:type="paragraph" w:customStyle="1" w:styleId="afffff7">
    <w:name w:val="附录一级无"/>
    <w:basedOn w:val="af9"/>
    <w:pPr>
      <w:tabs>
        <w:tab w:val="clear" w:pos="360"/>
      </w:tabs>
      <w:spacing w:beforeLines="0" w:before="0" w:afterLines="0" w:after="0"/>
    </w:pPr>
    <w:rPr>
      <w:rFonts w:ascii="宋体" w:eastAsia="宋体"/>
      <w:szCs w:val="21"/>
    </w:rPr>
  </w:style>
  <w:style w:type="paragraph" w:customStyle="1" w:styleId="afffff8">
    <w:name w:val="其他发布日期"/>
    <w:basedOn w:val="affffb"/>
    <w:pPr>
      <w:framePr w:wrap="around" w:vAnchor="page" w:hAnchor="text" w:x="1419"/>
    </w:pPr>
  </w:style>
  <w:style w:type="paragraph" w:customStyle="1" w:styleId="afffff9">
    <w:name w:val="标准书眉一"/>
    <w:pPr>
      <w:jc w:val="both"/>
    </w:pPr>
  </w:style>
  <w:style w:type="paragraph" w:customStyle="1" w:styleId="afffffa">
    <w:name w:val="列项说明"/>
    <w:basedOn w:val="afc"/>
    <w:pPr>
      <w:adjustRightInd w:val="0"/>
      <w:spacing w:line="320" w:lineRule="exact"/>
      <w:ind w:leftChars="200" w:left="400" w:hangingChars="200" w:hanging="200"/>
      <w:jc w:val="left"/>
      <w:textAlignment w:val="baseline"/>
    </w:pPr>
    <w:rPr>
      <w:rFonts w:ascii="宋体"/>
      <w:kern w:val="0"/>
      <w:szCs w:val="20"/>
    </w:rPr>
  </w:style>
  <w:style w:type="paragraph" w:customStyle="1" w:styleId="afffffb">
    <w:name w:val="列项说明数字编号"/>
    <w:pPr>
      <w:ind w:leftChars="400" w:left="600" w:hangingChars="200" w:hanging="200"/>
    </w:pPr>
    <w:rPr>
      <w:rFonts w:ascii="宋体"/>
      <w:sz w:val="21"/>
    </w:rPr>
  </w:style>
  <w:style w:type="paragraph" w:customStyle="1" w:styleId="afffffc">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0">
    <w:name w:val="数字编号列项（二级）"/>
    <w:pPr>
      <w:numPr>
        <w:ilvl w:val="1"/>
        <w:numId w:val="12"/>
      </w:numPr>
      <w:tabs>
        <w:tab w:val="left" w:pos="1259"/>
      </w:tabs>
      <w:jc w:val="both"/>
    </w:pPr>
    <w:rPr>
      <w:rFonts w:ascii="宋体"/>
      <w:sz w:val="21"/>
    </w:rPr>
  </w:style>
  <w:style w:type="paragraph" w:customStyle="1" w:styleId="afffffd">
    <w:name w:val="图标脚注说明"/>
    <w:basedOn w:val="aff5"/>
    <w:pPr>
      <w:ind w:left="840" w:firstLineChars="0" w:hanging="420"/>
    </w:pPr>
    <w:rPr>
      <w:sz w:val="18"/>
      <w:szCs w:val="18"/>
    </w:rPr>
  </w:style>
  <w:style w:type="paragraph" w:customStyle="1" w:styleId="a3">
    <w:name w:val="注×："/>
    <w:pPr>
      <w:widowControl w:val="0"/>
      <w:numPr>
        <w:numId w:val="15"/>
      </w:numPr>
      <w:autoSpaceDE w:val="0"/>
      <w:autoSpaceDN w:val="0"/>
      <w:jc w:val="both"/>
    </w:pPr>
    <w:rPr>
      <w:rFonts w:ascii="宋体"/>
      <w:sz w:val="18"/>
      <w:szCs w:val="18"/>
    </w:rPr>
  </w:style>
  <w:style w:type="paragraph" w:customStyle="1" w:styleId="afff5">
    <w:name w:val="标准书眉_奇数页"/>
    <w:next w:val="afc"/>
    <w:pPr>
      <w:tabs>
        <w:tab w:val="center" w:pos="4154"/>
        <w:tab w:val="right" w:pos="8306"/>
      </w:tabs>
      <w:spacing w:after="220"/>
      <w:jc w:val="right"/>
    </w:pPr>
    <w:rPr>
      <w:rFonts w:ascii="黑体" w:eastAsia="黑体"/>
      <w:sz w:val="21"/>
      <w:szCs w:val="21"/>
    </w:rPr>
  </w:style>
  <w:style w:type="paragraph" w:customStyle="1" w:styleId="a5">
    <w:name w:val="示例"/>
    <w:next w:val="affff8"/>
    <w:pPr>
      <w:widowControl w:val="0"/>
      <w:numPr>
        <w:numId w:val="16"/>
      </w:numPr>
      <w:jc w:val="both"/>
    </w:pPr>
    <w:rPr>
      <w:rFonts w:ascii="宋体"/>
      <w:sz w:val="18"/>
      <w:szCs w:val="18"/>
    </w:rPr>
  </w:style>
  <w:style w:type="paragraph" w:customStyle="1" w:styleId="afffe">
    <w:name w:val="注："/>
    <w:next w:val="aff5"/>
    <w:pPr>
      <w:widowControl w:val="0"/>
      <w:autoSpaceDE w:val="0"/>
      <w:autoSpaceDN w:val="0"/>
      <w:ind w:left="726" w:hanging="363"/>
      <w:jc w:val="both"/>
    </w:pPr>
    <w:rPr>
      <w:rFonts w:ascii="宋体"/>
      <w:sz w:val="18"/>
      <w:szCs w:val="18"/>
    </w:rPr>
  </w:style>
  <w:style w:type="paragraph" w:customStyle="1" w:styleId="af1">
    <w:name w:val="编号列项（三级）"/>
    <w:pPr>
      <w:numPr>
        <w:ilvl w:val="2"/>
        <w:numId w:val="12"/>
      </w:numPr>
      <w:tabs>
        <w:tab w:val="left" w:pos="0"/>
      </w:tabs>
    </w:pPr>
    <w:rPr>
      <w:rFonts w:ascii="宋体"/>
      <w:sz w:val="21"/>
    </w:rPr>
  </w:style>
  <w:style w:type="paragraph" w:customStyle="1" w:styleId="24">
    <w:name w:val="封面标准英文名称2"/>
    <w:basedOn w:val="affff4"/>
    <w:pPr>
      <w:framePr w:wrap="around" w:y="4469"/>
    </w:pPr>
  </w:style>
  <w:style w:type="paragraph" w:customStyle="1" w:styleId="afffffe">
    <w:name w:val="其他发布部门"/>
    <w:basedOn w:val="affffff"/>
    <w:pPr>
      <w:framePr w:wrap="around" w:y="15310"/>
      <w:spacing w:line="0" w:lineRule="atLeast"/>
    </w:pPr>
    <w:rPr>
      <w:rFonts w:ascii="黑体" w:eastAsia="黑体"/>
      <w:b w:val="0"/>
    </w:rPr>
  </w:style>
  <w:style w:type="paragraph" w:customStyle="1" w:styleId="affffff">
    <w:name w:val="发布部门"/>
    <w:next w:val="aff5"/>
    <w:pPr>
      <w:framePr w:w="7938" w:h="1134" w:hRule="exact" w:hSpace="125" w:vSpace="181" w:wrap="around" w:vAnchor="page" w:hAnchor="page" w:x="2150" w:y="14630" w:anchorLock="1"/>
      <w:jc w:val="center"/>
    </w:pPr>
    <w:rPr>
      <w:rFonts w:ascii="宋体"/>
      <w:b/>
      <w:spacing w:val="20"/>
      <w:w w:val="135"/>
      <w:sz w:val="2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条文脚注"/>
    <w:basedOn w:val="ae"/>
    <w:pPr>
      <w:numPr>
        <w:numId w:val="0"/>
      </w:numPr>
      <w:tabs>
        <w:tab w:val="left" w:pos="0"/>
      </w:tabs>
      <w:jc w:val="both"/>
    </w:pPr>
  </w:style>
  <w:style w:type="paragraph" w:customStyle="1" w:styleId="afffff3">
    <w:name w:val="封面标准文稿编辑信息"/>
    <w:basedOn w:val="affff3"/>
    <w:pPr>
      <w:framePr w:wrap="around"/>
      <w:spacing w:before="180" w:line="180" w:lineRule="exact"/>
    </w:pPr>
    <w:rPr>
      <w:sz w:val="21"/>
    </w:rPr>
  </w:style>
  <w:style w:type="paragraph" w:customStyle="1" w:styleId="affffff2">
    <w:name w:val="正文公式编号制表符"/>
    <w:basedOn w:val="aff5"/>
    <w:next w:val="aff5"/>
    <w:qFormat/>
    <w:pPr>
      <w:ind w:firstLineChars="0" w:firstLine="0"/>
    </w:pPr>
  </w:style>
  <w:style w:type="paragraph" w:customStyle="1" w:styleId="25">
    <w:name w:val="封面标准文稿类别2"/>
    <w:basedOn w:val="affff3"/>
    <w:pPr>
      <w:framePr w:wrap="around" w:y="4469"/>
    </w:pPr>
  </w:style>
  <w:style w:type="paragraph" w:customStyle="1" w:styleId="a6">
    <w:name w:val="图表脚注说明"/>
    <w:basedOn w:val="afc"/>
    <w:pPr>
      <w:numPr>
        <w:numId w:val="18"/>
      </w:numPr>
    </w:pPr>
    <w:rPr>
      <w:rFonts w:ascii="宋体"/>
      <w:sz w:val="18"/>
      <w:szCs w:val="18"/>
    </w:rPr>
  </w:style>
  <w:style w:type="paragraph" w:customStyle="1" w:styleId="affffff3">
    <w:name w:val="其他实施日期"/>
    <w:basedOn w:val="affffff4"/>
    <w:pPr>
      <w:framePr w:wrap="around"/>
    </w:pPr>
  </w:style>
  <w:style w:type="paragraph" w:customStyle="1" w:styleId="affffff4">
    <w:name w:val="实施日期"/>
    <w:basedOn w:val="affffb"/>
    <w:pPr>
      <w:framePr w:wrap="around" w:vAnchor="page" w:hAnchor="text"/>
      <w:jc w:val="right"/>
    </w:pPr>
  </w:style>
  <w:style w:type="paragraph" w:customStyle="1" w:styleId="affffff5">
    <w:name w:val="五级无"/>
    <w:basedOn w:val="afffff1"/>
    <w:pPr>
      <w:spacing w:beforeLines="0" w:before="0" w:afterLines="0" w:after="0"/>
    </w:pPr>
    <w:rPr>
      <w:rFonts w:ascii="宋体" w:eastAsia="宋体"/>
    </w:rPr>
  </w:style>
  <w:style w:type="paragraph" w:customStyle="1" w:styleId="affffff6">
    <w:name w:val="参考文献、索引标题"/>
    <w:basedOn w:val="afc"/>
    <w:next w:val="aff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7">
    <w:name w:val="终结线"/>
    <w:basedOn w:val="afc"/>
    <w:pPr>
      <w:framePr w:hSpace="181" w:vSpace="181" w:wrap="around" w:vAnchor="text" w:hAnchor="margin" w:xAlign="center" w:y="285"/>
    </w:pPr>
  </w:style>
  <w:style w:type="paragraph" w:customStyle="1" w:styleId="affffff8">
    <w:name w:val="三级无"/>
    <w:basedOn w:val="afffff4"/>
    <w:pPr>
      <w:spacing w:beforeLines="0" w:before="0" w:afterLines="0" w:after="0"/>
    </w:pPr>
    <w:rPr>
      <w:rFonts w:ascii="宋体" w:eastAsia="宋体"/>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1">
    <w:name w:val="四级无标题条"/>
    <w:basedOn w:val="afc"/>
    <w:pPr>
      <w:numPr>
        <w:ilvl w:val="5"/>
        <w:numId w:val="5"/>
      </w:numPr>
    </w:pPr>
  </w:style>
  <w:style w:type="paragraph" w:customStyle="1" w:styleId="affffff9">
    <w:name w:val="四级无"/>
    <w:basedOn w:val="afffff2"/>
    <w:pPr>
      <w:spacing w:beforeLines="0" w:before="0" w:afterLines="0" w:after="0"/>
    </w:pPr>
    <w:rPr>
      <w:rFonts w:ascii="宋体" w:eastAsia="宋体"/>
    </w:rPr>
  </w:style>
  <w:style w:type="table" w:styleId="affffffa">
    <w:name w:val="Table Grid"/>
    <w:basedOn w:val="af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445</Words>
  <Characters>2539</Characters>
  <Application>Microsoft Office Word</Application>
  <DocSecurity>0</DocSecurity>
  <Lines>21</Lines>
  <Paragraphs>5</Paragraphs>
  <ScaleCrop>false</ScaleCrop>
  <Company>博文企业标准工作室</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企业标准编写与备案</dc:title>
  <dc:subject/>
  <dc:creator>Q1317614086</dc:creator>
  <cp:keywords/>
  <dc:description/>
  <cp:lastModifiedBy>dell</cp:lastModifiedBy>
  <cp:revision>9</cp:revision>
  <cp:lastPrinted>2012-10-22T03:23:00Z</cp:lastPrinted>
  <dcterms:created xsi:type="dcterms:W3CDTF">2020-11-28T09:41:00Z</dcterms:created>
  <dcterms:modified xsi:type="dcterms:W3CDTF">2020-12-02T02:39:00Z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