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4E4C6" w14:textId="77777777" w:rsidR="003B4547" w:rsidRDefault="00C83D5E">
      <w:pPr>
        <w:jc w:val="center"/>
        <w:rPr>
          <w:b/>
          <w:color w:val="000000" w:themeColor="text1"/>
          <w:sz w:val="32"/>
          <w:szCs w:val="32"/>
        </w:rPr>
      </w:pPr>
      <w:r>
        <w:rPr>
          <w:rFonts w:hint="eastAsia"/>
          <w:b/>
          <w:color w:val="000000" w:themeColor="text1"/>
          <w:sz w:val="32"/>
          <w:szCs w:val="32"/>
        </w:rPr>
        <w:t>标准征求意见稿意见汇总处理表</w:t>
      </w:r>
    </w:p>
    <w:p w14:paraId="3259611D" w14:textId="77777777" w:rsidR="003B4547" w:rsidRDefault="003B4547">
      <w:pPr>
        <w:jc w:val="center"/>
        <w:rPr>
          <w:color w:val="000000" w:themeColor="text1"/>
        </w:rPr>
      </w:pPr>
    </w:p>
    <w:p w14:paraId="29EF5FA4" w14:textId="77777777" w:rsidR="003B4547" w:rsidRDefault="00C83D5E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标准项目名称：</w:t>
      </w:r>
      <w:r>
        <w:rPr>
          <w:rFonts w:hint="eastAsia"/>
          <w:color w:val="000000" w:themeColor="text1"/>
        </w:rPr>
        <w:t>香皂</w:t>
      </w:r>
      <w:r>
        <w:rPr>
          <w:rFonts w:hint="eastAsia"/>
          <w:color w:val="000000" w:themeColor="text1"/>
        </w:rPr>
        <w:t xml:space="preserve">                    </w:t>
      </w:r>
      <w:r>
        <w:rPr>
          <w:color w:val="000000" w:themeColor="text1"/>
        </w:rPr>
        <w:t xml:space="preserve">       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 xml:space="preserve">                                </w:t>
      </w:r>
      <w:r>
        <w:rPr>
          <w:rFonts w:hint="eastAsia"/>
          <w:color w:val="000000" w:themeColor="text1"/>
        </w:rPr>
        <w:t>共</w:t>
      </w:r>
      <w:r>
        <w:rPr>
          <w:rFonts w:hint="eastAsia"/>
          <w:color w:val="000000" w:themeColor="text1"/>
        </w:rPr>
        <w:t>2</w:t>
      </w:r>
      <w:r>
        <w:rPr>
          <w:rFonts w:hint="eastAsia"/>
          <w:color w:val="000000" w:themeColor="text1"/>
        </w:rPr>
        <w:t>页</w:t>
      </w:r>
    </w:p>
    <w:p w14:paraId="5F34E2B4" w14:textId="77777777" w:rsidR="003B4547" w:rsidRDefault="00C83D5E">
      <w:pPr>
        <w:jc w:val="left"/>
        <w:rPr>
          <w:color w:val="000000" w:themeColor="text1"/>
        </w:rPr>
      </w:pPr>
      <w:r>
        <w:rPr>
          <w:rFonts w:hint="eastAsia"/>
          <w:color w:val="000000" w:themeColor="text1"/>
        </w:rPr>
        <w:t>起草单位：中国日用化学研究院有限公司</w:t>
      </w:r>
      <w:r>
        <w:rPr>
          <w:rFonts w:hint="eastAsia"/>
          <w:color w:val="000000" w:themeColor="text1"/>
        </w:rPr>
        <w:t>[</w:t>
      </w:r>
      <w:r>
        <w:rPr>
          <w:rFonts w:hint="eastAsia"/>
          <w:color w:val="000000" w:themeColor="text1"/>
        </w:rPr>
        <w:t>国家洗涤用品质量监督检验中心（太原）</w:t>
      </w:r>
      <w:r>
        <w:rPr>
          <w:rFonts w:hint="eastAsia"/>
          <w:color w:val="000000" w:themeColor="text1"/>
        </w:rPr>
        <w:t>]</w:t>
      </w:r>
      <w:r>
        <w:rPr>
          <w:rFonts w:hint="eastAsia"/>
          <w:color w:val="000000" w:themeColor="text1"/>
        </w:rPr>
        <w:t>等</w:t>
      </w:r>
    </w:p>
    <w:p w14:paraId="0AEA0237" w14:textId="4D6D4BF0" w:rsidR="003B4547" w:rsidRDefault="00C83D5E">
      <w:pPr>
        <w:wordWrap w:val="0"/>
        <w:rPr>
          <w:color w:val="000000" w:themeColor="text1"/>
        </w:rPr>
      </w:pPr>
      <w:r>
        <w:rPr>
          <w:rFonts w:hint="eastAsia"/>
          <w:color w:val="000000" w:themeColor="text1"/>
        </w:rPr>
        <w:t>承办人：</w:t>
      </w:r>
      <w:r>
        <w:rPr>
          <w:rFonts w:hint="eastAsia"/>
          <w:color w:val="000000" w:themeColor="text1"/>
        </w:rPr>
        <w:t>严方</w:t>
      </w:r>
      <w:r>
        <w:rPr>
          <w:rFonts w:hint="eastAsia"/>
          <w:color w:val="000000" w:themeColor="text1"/>
        </w:rPr>
        <w:t xml:space="preserve"> </w:t>
      </w:r>
      <w:r>
        <w:rPr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电话：</w:t>
      </w:r>
      <w:r>
        <w:rPr>
          <w:rFonts w:hint="eastAsia"/>
          <w:color w:val="000000" w:themeColor="text1"/>
        </w:rPr>
        <w:t xml:space="preserve">0351-2029194   </w:t>
      </w:r>
      <w:r>
        <w:rPr>
          <w:rFonts w:hint="eastAsia"/>
          <w:color w:val="000000" w:themeColor="text1"/>
        </w:rPr>
        <w:t xml:space="preserve">                              </w:t>
      </w:r>
      <w:r>
        <w:rPr>
          <w:rFonts w:hint="eastAsia"/>
          <w:color w:val="000000" w:themeColor="text1"/>
        </w:rPr>
        <w:t xml:space="preserve"> 20</w:t>
      </w:r>
      <w:r>
        <w:rPr>
          <w:rFonts w:hint="eastAsia"/>
          <w:color w:val="000000" w:themeColor="text1"/>
        </w:rPr>
        <w:t>20</w:t>
      </w:r>
      <w:r>
        <w:rPr>
          <w:rFonts w:hint="eastAsia"/>
          <w:color w:val="000000" w:themeColor="text1"/>
        </w:rPr>
        <w:t>年</w:t>
      </w:r>
      <w:r>
        <w:rPr>
          <w:rFonts w:hint="eastAsia"/>
          <w:color w:val="000000" w:themeColor="text1"/>
        </w:rPr>
        <w:t>0</w:t>
      </w:r>
      <w:r w:rsidR="00D01890">
        <w:rPr>
          <w:color w:val="000000" w:themeColor="text1"/>
        </w:rPr>
        <w:t>5</w:t>
      </w:r>
      <w:r>
        <w:rPr>
          <w:rFonts w:hint="eastAsia"/>
          <w:color w:val="000000" w:themeColor="text1"/>
        </w:rPr>
        <w:t>月</w:t>
      </w:r>
      <w:r>
        <w:rPr>
          <w:rFonts w:hint="eastAsia"/>
          <w:color w:val="000000" w:themeColor="text1"/>
        </w:rPr>
        <w:t>10</w:t>
      </w:r>
      <w:r>
        <w:rPr>
          <w:rFonts w:hint="eastAsia"/>
          <w:color w:val="000000" w:themeColor="text1"/>
        </w:rPr>
        <w:t>日填写</w:t>
      </w:r>
    </w:p>
    <w:tbl>
      <w:tblPr>
        <w:tblW w:w="90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92"/>
        <w:gridCol w:w="2994"/>
        <w:gridCol w:w="1701"/>
        <w:gridCol w:w="2552"/>
      </w:tblGrid>
      <w:tr w:rsidR="003B4547" w14:paraId="2FC44E42" w14:textId="77777777">
        <w:trPr>
          <w:tblHeader/>
          <w:jc w:val="center"/>
        </w:trPr>
        <w:tc>
          <w:tcPr>
            <w:tcW w:w="851" w:type="dxa"/>
            <w:vAlign w:val="center"/>
          </w:tcPr>
          <w:p w14:paraId="4E639DE5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序号</w:t>
            </w:r>
          </w:p>
        </w:tc>
        <w:tc>
          <w:tcPr>
            <w:tcW w:w="992" w:type="dxa"/>
            <w:vAlign w:val="center"/>
          </w:tcPr>
          <w:p w14:paraId="5EAD3095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标准章条编号</w:t>
            </w:r>
          </w:p>
        </w:tc>
        <w:tc>
          <w:tcPr>
            <w:tcW w:w="2994" w:type="dxa"/>
            <w:vAlign w:val="center"/>
          </w:tcPr>
          <w:p w14:paraId="352DAE87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意见内容</w:t>
            </w:r>
          </w:p>
        </w:tc>
        <w:tc>
          <w:tcPr>
            <w:tcW w:w="1701" w:type="dxa"/>
            <w:vAlign w:val="center"/>
          </w:tcPr>
          <w:p w14:paraId="348D4830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提出单位</w:t>
            </w:r>
          </w:p>
        </w:tc>
        <w:tc>
          <w:tcPr>
            <w:tcW w:w="2552" w:type="dxa"/>
            <w:vAlign w:val="center"/>
          </w:tcPr>
          <w:p w14:paraId="2B17166E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处理意见及理由</w:t>
            </w:r>
          </w:p>
        </w:tc>
      </w:tr>
      <w:tr w:rsidR="003B4547" w14:paraId="16E4B20D" w14:textId="77777777">
        <w:trPr>
          <w:jc w:val="center"/>
        </w:trPr>
        <w:tc>
          <w:tcPr>
            <w:tcW w:w="851" w:type="dxa"/>
            <w:vAlign w:val="center"/>
          </w:tcPr>
          <w:p w14:paraId="18FAFAB8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992" w:type="dxa"/>
            <w:vAlign w:val="center"/>
          </w:tcPr>
          <w:p w14:paraId="6F7115EB" w14:textId="77777777" w:rsidR="003B4547" w:rsidRDefault="00C83D5E">
            <w:pPr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  <w:p w14:paraId="6062D799" w14:textId="77777777" w:rsidR="003B4547" w:rsidRDefault="003B4547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994" w:type="dxa"/>
            <w:vAlign w:val="center"/>
          </w:tcPr>
          <w:p w14:paraId="4AF5F2E8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规范性引用文件</w:t>
            </w:r>
            <w:r>
              <w:rPr>
                <w:rFonts w:hint="eastAsia"/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 xml:space="preserve">JJF 1070-2005 </w:t>
            </w:r>
            <w:r>
              <w:rPr>
                <w:rFonts w:hint="eastAsia"/>
                <w:color w:val="000000" w:themeColor="text1"/>
              </w:rPr>
              <w:t>《</w:t>
            </w:r>
            <w:r>
              <w:rPr>
                <w:rFonts w:hint="eastAsia"/>
                <w:color w:val="000000" w:themeColor="text1"/>
              </w:rPr>
              <w:t>定量包装商品净含量计量检验规则</w:t>
            </w:r>
            <w:r>
              <w:rPr>
                <w:rFonts w:hint="eastAsia"/>
                <w:color w:val="000000" w:themeColor="text1"/>
              </w:rPr>
              <w:t>》”</w:t>
            </w:r>
            <w:r>
              <w:rPr>
                <w:rFonts w:hint="eastAsia"/>
                <w:color w:val="000000" w:themeColor="text1"/>
              </w:rPr>
              <w:t>修改为</w:t>
            </w:r>
            <w:r>
              <w:rPr>
                <w:rFonts w:hint="eastAsia"/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JJF 1070.1-20</w:t>
            </w:r>
            <w:r>
              <w:rPr>
                <w:rFonts w:hint="eastAsia"/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《</w:t>
            </w:r>
            <w:r>
              <w:rPr>
                <w:rFonts w:hint="eastAsia"/>
                <w:color w:val="000000" w:themeColor="text1"/>
              </w:rPr>
              <w:t>定量包装商品净含量计量检验规则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肥皂</w:t>
            </w:r>
            <w:r>
              <w:rPr>
                <w:rFonts w:hint="eastAsia"/>
                <w:color w:val="000000" w:themeColor="text1"/>
              </w:rPr>
              <w:t>》”</w:t>
            </w:r>
          </w:p>
        </w:tc>
        <w:tc>
          <w:tcPr>
            <w:tcW w:w="1701" w:type="dxa"/>
            <w:vAlign w:val="center"/>
          </w:tcPr>
          <w:p w14:paraId="58747E74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北京绿伞化学股份有限公司</w:t>
            </w:r>
            <w:r>
              <w:rPr>
                <w:rFonts w:hint="eastAsia"/>
                <w:color w:val="000000" w:themeColor="text1"/>
              </w:rPr>
              <w:t>、</w:t>
            </w:r>
          </w:p>
          <w:p w14:paraId="08240F9F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6A77F451" w14:textId="77777777" w:rsidR="003B4547" w:rsidRDefault="00C83D5E"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采纳</w:t>
            </w:r>
          </w:p>
        </w:tc>
      </w:tr>
      <w:tr w:rsidR="003B4547" w14:paraId="59D2A2E7" w14:textId="77777777">
        <w:trPr>
          <w:jc w:val="center"/>
        </w:trPr>
        <w:tc>
          <w:tcPr>
            <w:tcW w:w="851" w:type="dxa"/>
            <w:vAlign w:val="center"/>
          </w:tcPr>
          <w:p w14:paraId="5E8F6268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</w:t>
            </w:r>
          </w:p>
        </w:tc>
        <w:tc>
          <w:tcPr>
            <w:tcW w:w="992" w:type="dxa"/>
            <w:vAlign w:val="center"/>
          </w:tcPr>
          <w:p w14:paraId="3DBF06C6" w14:textId="2955D6A1" w:rsidR="003B4547" w:rsidRDefault="00EF51DA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C83D5E">
              <w:rPr>
                <w:rFonts w:hint="eastAsia"/>
                <w:color w:val="000000" w:themeColor="text1"/>
              </w:rPr>
              <w:t>.3</w:t>
            </w:r>
          </w:p>
          <w:p w14:paraId="6473AF59" w14:textId="77777777" w:rsidR="003B4547" w:rsidRDefault="003B4547">
            <w:pPr>
              <w:rPr>
                <w:color w:val="000000" w:themeColor="text1"/>
              </w:rPr>
            </w:pPr>
          </w:p>
        </w:tc>
        <w:tc>
          <w:tcPr>
            <w:tcW w:w="2994" w:type="dxa"/>
            <w:vAlign w:val="center"/>
          </w:tcPr>
          <w:p w14:paraId="451AC5DE" w14:textId="00D0AF19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定量包装要求香皂水分易损失，检验应符合</w:t>
            </w:r>
            <w:r>
              <w:rPr>
                <w:rFonts w:hint="eastAsia"/>
                <w:color w:val="000000" w:themeColor="text1"/>
              </w:rPr>
              <w:t>JJF 1070-2005</w:t>
            </w:r>
            <w:r>
              <w:rPr>
                <w:rFonts w:hint="eastAsia"/>
                <w:color w:val="000000" w:themeColor="text1"/>
              </w:rPr>
              <w:t>中</w:t>
            </w:r>
            <w:r>
              <w:rPr>
                <w:rFonts w:hint="eastAsia"/>
                <w:color w:val="000000" w:themeColor="text1"/>
              </w:rPr>
              <w:t>5.</w:t>
            </w:r>
            <w:r w:rsidR="00EF51DA">
              <w:rPr>
                <w:color w:val="000000" w:themeColor="text1"/>
              </w:rPr>
              <w:t>3</w:t>
            </w:r>
            <w:r>
              <w:rPr>
                <w:rFonts w:hint="eastAsia"/>
                <w:color w:val="000000" w:themeColor="text1"/>
              </w:rPr>
              <w:t>要求</w:t>
            </w:r>
            <w:r>
              <w:rPr>
                <w:rFonts w:hint="eastAsia"/>
                <w:color w:val="000000" w:themeColor="text1"/>
              </w:rPr>
              <w:t>”</w:t>
            </w:r>
            <w:r>
              <w:rPr>
                <w:rFonts w:hint="eastAsia"/>
                <w:color w:val="000000" w:themeColor="text1"/>
              </w:rPr>
              <w:t>改为“</w:t>
            </w:r>
            <w:r>
              <w:rPr>
                <w:rFonts w:hint="eastAsia"/>
                <w:color w:val="000000" w:themeColor="text1"/>
              </w:rPr>
              <w:t>定量包装要求香皂水分易损失，检验应符合</w:t>
            </w:r>
            <w:r>
              <w:rPr>
                <w:rFonts w:hint="eastAsia"/>
                <w:color w:val="000000" w:themeColor="text1"/>
              </w:rPr>
              <w:t>JJF 1070.1-20</w:t>
            </w:r>
            <w:r>
              <w:rPr>
                <w:rFonts w:hint="eastAsia"/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”</w:t>
            </w:r>
          </w:p>
        </w:tc>
        <w:tc>
          <w:tcPr>
            <w:tcW w:w="1701" w:type="dxa"/>
            <w:vAlign w:val="center"/>
          </w:tcPr>
          <w:p w14:paraId="2F25BC00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北京绿伞化学股份有限公司</w:t>
            </w:r>
            <w:r>
              <w:rPr>
                <w:rFonts w:hint="eastAsia"/>
                <w:color w:val="000000" w:themeColor="text1"/>
              </w:rPr>
              <w:t>、</w:t>
            </w:r>
          </w:p>
          <w:p w14:paraId="55AA2A7C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7C2CB2C1" w14:textId="77777777" w:rsidR="003B4547" w:rsidRDefault="00C83D5E"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采纳</w:t>
            </w:r>
          </w:p>
        </w:tc>
      </w:tr>
      <w:tr w:rsidR="003B4547" w14:paraId="29A72B29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00C05D73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3</w:t>
            </w:r>
          </w:p>
        </w:tc>
        <w:tc>
          <w:tcPr>
            <w:tcW w:w="992" w:type="dxa"/>
            <w:vAlign w:val="center"/>
          </w:tcPr>
          <w:p w14:paraId="6ECDBCF9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5.11</w:t>
            </w:r>
          </w:p>
        </w:tc>
        <w:tc>
          <w:tcPr>
            <w:tcW w:w="2994" w:type="dxa"/>
            <w:vAlign w:val="center"/>
          </w:tcPr>
          <w:p w14:paraId="65D77F23" w14:textId="77777777" w:rsidR="003B4547" w:rsidRDefault="00C83D5E">
            <w:pPr>
              <w:spacing w:before="1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香皂小包装包装时净含量的检验、抽样方法及判定规则按</w:t>
            </w:r>
            <w:r>
              <w:rPr>
                <w:rFonts w:hint="eastAsia"/>
                <w:color w:val="000000" w:themeColor="text1"/>
              </w:rPr>
              <w:t>JJF 1070-2005</w:t>
            </w:r>
            <w:r>
              <w:rPr>
                <w:rFonts w:hint="eastAsia"/>
                <w:color w:val="000000" w:themeColor="text1"/>
              </w:rPr>
              <w:t>规定进行。</w:t>
            </w:r>
            <w:r>
              <w:rPr>
                <w:rFonts w:hint="eastAsia"/>
                <w:color w:val="000000" w:themeColor="text1"/>
              </w:rPr>
              <w:t>”</w:t>
            </w:r>
            <w:r>
              <w:rPr>
                <w:rFonts w:hint="eastAsia"/>
                <w:color w:val="000000" w:themeColor="text1"/>
              </w:rPr>
              <w:t>改为</w:t>
            </w:r>
          </w:p>
          <w:p w14:paraId="17354FA3" w14:textId="77777777" w:rsidR="003B4547" w:rsidRDefault="00C83D5E">
            <w:pPr>
              <w:spacing w:before="12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“</w:t>
            </w:r>
            <w:r>
              <w:rPr>
                <w:rFonts w:hint="eastAsia"/>
                <w:color w:val="000000" w:themeColor="text1"/>
              </w:rPr>
              <w:t>香皂小包装包装时净含量的检验、抽样方法及判定规则按</w:t>
            </w:r>
            <w:r>
              <w:rPr>
                <w:rFonts w:hint="eastAsia"/>
                <w:color w:val="000000" w:themeColor="text1"/>
              </w:rPr>
              <w:t>JJF 1070.1-20</w:t>
            </w:r>
            <w:r>
              <w:rPr>
                <w:rFonts w:hint="eastAsia"/>
                <w:color w:val="000000" w:themeColor="text1"/>
              </w:rPr>
              <w:t>11</w:t>
            </w:r>
            <w:r>
              <w:rPr>
                <w:rFonts w:hint="eastAsia"/>
                <w:color w:val="000000" w:themeColor="text1"/>
              </w:rPr>
              <w:t>规定进行。</w:t>
            </w:r>
            <w:r>
              <w:rPr>
                <w:rFonts w:hint="eastAsia"/>
                <w:color w:val="000000" w:themeColor="text1"/>
              </w:rPr>
              <w:t>”</w:t>
            </w:r>
          </w:p>
          <w:p w14:paraId="733CE598" w14:textId="77777777" w:rsidR="003B4547" w:rsidRDefault="003B4547">
            <w:pPr>
              <w:spacing w:before="120"/>
              <w:rPr>
                <w:color w:val="000000" w:themeColor="text1"/>
              </w:rPr>
            </w:pPr>
          </w:p>
        </w:tc>
        <w:tc>
          <w:tcPr>
            <w:tcW w:w="1701" w:type="dxa"/>
            <w:vAlign w:val="center"/>
          </w:tcPr>
          <w:p w14:paraId="02410011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北京绿伞化学股份有限公司</w:t>
            </w:r>
            <w:r>
              <w:rPr>
                <w:rFonts w:hint="eastAsia"/>
                <w:color w:val="000000" w:themeColor="text1"/>
              </w:rPr>
              <w:t>、</w:t>
            </w:r>
          </w:p>
          <w:p w14:paraId="12AC4BCB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  <w:r>
              <w:rPr>
                <w:rFonts w:ascii="宋体" w:hAnsi="宋体" w:hint="eastAsia"/>
                <w:color w:val="000000" w:themeColor="text1"/>
              </w:rPr>
              <w:t>、</w:t>
            </w:r>
          </w:p>
          <w:p w14:paraId="76E46663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丰益油脂科技有限公司</w:t>
            </w:r>
          </w:p>
        </w:tc>
        <w:tc>
          <w:tcPr>
            <w:tcW w:w="2552" w:type="dxa"/>
            <w:vAlign w:val="center"/>
          </w:tcPr>
          <w:p w14:paraId="3338EB49" w14:textId="77777777" w:rsidR="003B4547" w:rsidRDefault="00C83D5E">
            <w:pPr>
              <w:snapToGrid w:val="0"/>
              <w:spacing w:before="120" w:line="240" w:lineRule="atLeast"/>
              <w:ind w:right="149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采纳</w:t>
            </w:r>
          </w:p>
        </w:tc>
      </w:tr>
      <w:tr w:rsidR="003B4547" w14:paraId="3C2B75F2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0D2F7CFE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</w:t>
            </w:r>
          </w:p>
        </w:tc>
        <w:tc>
          <w:tcPr>
            <w:tcW w:w="992" w:type="dxa"/>
            <w:vAlign w:val="center"/>
          </w:tcPr>
          <w:p w14:paraId="71DADF7B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4.</w:t>
            </w:r>
            <w:r>
              <w:rPr>
                <w:rFonts w:hint="eastAsia"/>
                <w:color w:val="000000" w:themeColor="text1"/>
              </w:rPr>
              <w:t>2</w:t>
            </w:r>
          </w:p>
          <w:p w14:paraId="74BC6F43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994" w:type="dxa"/>
            <w:vAlign w:val="center"/>
          </w:tcPr>
          <w:p w14:paraId="7C0547A9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建议将干钠皂≥</w:t>
            </w:r>
            <w:r>
              <w:rPr>
                <w:rFonts w:hint="eastAsia"/>
                <w:color w:val="000000" w:themeColor="text1"/>
              </w:rPr>
              <w:t>80</w:t>
            </w:r>
            <w:r>
              <w:rPr>
                <w:rFonts w:hint="eastAsia"/>
                <w:color w:val="000000" w:themeColor="text1"/>
              </w:rPr>
              <w:t>修改为干钠皂或总活性物含量≥</w:t>
            </w:r>
            <w:r>
              <w:rPr>
                <w:rFonts w:hint="eastAsia"/>
                <w:color w:val="000000" w:themeColor="text1"/>
              </w:rPr>
              <w:t>80</w:t>
            </w:r>
          </w:p>
        </w:tc>
        <w:tc>
          <w:tcPr>
            <w:tcW w:w="1701" w:type="dxa"/>
            <w:vAlign w:val="center"/>
          </w:tcPr>
          <w:p w14:paraId="719B1501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广州浪奇</w:t>
            </w:r>
            <w:r>
              <w:rPr>
                <w:rFonts w:hint="eastAsia"/>
                <w:color w:val="000000" w:themeColor="text1"/>
              </w:rPr>
              <w:t>实业有限公司</w:t>
            </w:r>
          </w:p>
        </w:tc>
        <w:tc>
          <w:tcPr>
            <w:tcW w:w="2552" w:type="dxa"/>
            <w:vAlign w:val="center"/>
          </w:tcPr>
          <w:p w14:paraId="6581B5E1" w14:textId="41501170" w:rsidR="003B4547" w:rsidRDefault="00C83D5E"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未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采纳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：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范围中规定</w:t>
            </w:r>
            <w:r w:rsidR="0096188C">
              <w:rPr>
                <w:rFonts w:ascii="宋体" w:cs="宋体" w:hint="eastAsia"/>
                <w:color w:val="000000" w:themeColor="text1"/>
                <w:kern w:val="0"/>
              </w:rPr>
              <w:t>干钠皂适合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脂肪酸皂</w:t>
            </w:r>
          </w:p>
        </w:tc>
      </w:tr>
      <w:tr w:rsidR="003B4547" w14:paraId="044F817A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6A588C65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5</w:t>
            </w:r>
          </w:p>
        </w:tc>
        <w:tc>
          <w:tcPr>
            <w:tcW w:w="992" w:type="dxa"/>
            <w:vAlign w:val="center"/>
          </w:tcPr>
          <w:p w14:paraId="620EE378" w14:textId="6B6A2199" w:rsidR="003B4547" w:rsidRDefault="0096188C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</w:t>
            </w:r>
          </w:p>
        </w:tc>
        <w:tc>
          <w:tcPr>
            <w:tcW w:w="2994" w:type="dxa"/>
            <w:vAlign w:val="center"/>
          </w:tcPr>
          <w:p w14:paraId="70395832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增加“如不标注产品标准的年代号，按最新版本号执行”</w:t>
            </w:r>
          </w:p>
        </w:tc>
        <w:tc>
          <w:tcPr>
            <w:tcW w:w="1701" w:type="dxa"/>
            <w:vAlign w:val="center"/>
          </w:tcPr>
          <w:p w14:paraId="62F95BB1" w14:textId="77777777" w:rsidR="003B4547" w:rsidRDefault="00C83D5E">
            <w:pPr>
              <w:snapToGrid w:val="0"/>
              <w:spacing w:before="120" w:line="240" w:lineRule="atLeast"/>
              <w:ind w:right="149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133F73F0" w14:textId="77777777" w:rsidR="003B4547" w:rsidRDefault="00C83D5E">
            <w:pPr>
              <w:snapToGrid w:val="0"/>
              <w:spacing w:before="120" w:line="240" w:lineRule="atLeast"/>
              <w:ind w:right="149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采纳</w:t>
            </w:r>
          </w:p>
        </w:tc>
      </w:tr>
      <w:tr w:rsidR="003B4547" w14:paraId="25737D21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7926DD24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6</w:t>
            </w:r>
          </w:p>
        </w:tc>
        <w:tc>
          <w:tcPr>
            <w:tcW w:w="992" w:type="dxa"/>
            <w:vAlign w:val="center"/>
          </w:tcPr>
          <w:p w14:paraId="62FE9447" w14:textId="171AAC31" w:rsidR="003B4547" w:rsidRDefault="0096188C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C83D5E">
              <w:rPr>
                <w:rFonts w:hint="eastAsia"/>
                <w:color w:val="000000" w:themeColor="text1"/>
              </w:rPr>
              <w:t>.2</w:t>
            </w:r>
          </w:p>
          <w:p w14:paraId="5B8B5EB4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</w:pPr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994" w:type="dxa"/>
            <w:vAlign w:val="center"/>
          </w:tcPr>
          <w:p w14:paraId="0CBD0359" w14:textId="77777777" w:rsidR="003B4547" w:rsidRDefault="00C83D5E">
            <w:pPr>
              <w:pStyle w:val="afb"/>
              <w:spacing w:line="300" w:lineRule="auto"/>
              <w:ind w:firstLineChars="0" w:firstLine="0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删除“水分和挥发物”项目及指标。</w:t>
            </w:r>
          </w:p>
        </w:tc>
        <w:tc>
          <w:tcPr>
            <w:tcW w:w="1701" w:type="dxa"/>
            <w:vAlign w:val="center"/>
          </w:tcPr>
          <w:p w14:paraId="4A362CA5" w14:textId="77777777" w:rsidR="003B4547" w:rsidRDefault="00C83D5E">
            <w:pPr>
              <w:snapToGrid w:val="0"/>
              <w:spacing w:before="120" w:line="240" w:lineRule="atLeast"/>
              <w:ind w:right="149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1B5BA271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未采纳</w:t>
            </w:r>
            <w:r>
              <w:rPr>
                <w:rFonts w:hint="eastAsia"/>
                <w:color w:val="000000" w:themeColor="text1"/>
              </w:rPr>
              <w:t>：“水分和挥发物”的指标与干钠皂相关，</w:t>
            </w:r>
            <w:r>
              <w:rPr>
                <w:rFonts w:hint="eastAsia"/>
                <w:color w:val="000000" w:themeColor="text1"/>
              </w:rPr>
              <w:t>但</w:t>
            </w:r>
            <w:r>
              <w:rPr>
                <w:rFonts w:hint="eastAsia"/>
                <w:color w:val="000000" w:themeColor="text1"/>
              </w:rPr>
              <w:t>香皂水分易损失，</w:t>
            </w:r>
            <w:r>
              <w:rPr>
                <w:rFonts w:hint="eastAsia"/>
                <w:color w:val="000000" w:themeColor="text1"/>
              </w:rPr>
              <w:t>JJF1070.1</w:t>
            </w:r>
            <w:r>
              <w:rPr>
                <w:rFonts w:hint="eastAsia"/>
                <w:color w:val="000000" w:themeColor="text1"/>
              </w:rPr>
              <w:t>规定了其要求，标准中应对其进行规定</w:t>
            </w:r>
            <w:r>
              <w:rPr>
                <w:rFonts w:hint="eastAsia"/>
                <w:color w:val="000000" w:themeColor="text1"/>
              </w:rPr>
              <w:t>。</w:t>
            </w:r>
          </w:p>
        </w:tc>
      </w:tr>
      <w:tr w:rsidR="003B4547" w14:paraId="4AD474DD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5A9417AE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992" w:type="dxa"/>
            <w:vAlign w:val="center"/>
          </w:tcPr>
          <w:p w14:paraId="7E5D4CFE" w14:textId="51454413" w:rsidR="003B4547" w:rsidRDefault="0096188C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C83D5E">
              <w:rPr>
                <w:rFonts w:hint="eastAsia"/>
                <w:color w:val="000000" w:themeColor="text1"/>
              </w:rPr>
              <w:t>.2</w:t>
            </w:r>
          </w:p>
          <w:p w14:paraId="5C5FA3DC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994" w:type="dxa"/>
            <w:vAlign w:val="center"/>
          </w:tcPr>
          <w:p w14:paraId="5C1E04DD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增加</w:t>
            </w:r>
            <w:r>
              <w:rPr>
                <w:rFonts w:ascii="宋体" w:hAnsi="宋体" w:hint="eastAsia"/>
              </w:rPr>
              <w:t>Ⅱ型皂产品类型、</w:t>
            </w:r>
            <w:r>
              <w:rPr>
                <w:rFonts w:hint="eastAsia"/>
              </w:rPr>
              <w:t>“总有效物含量”项目及指标，并规定Ⅱ型皂干钠皂的要求。</w:t>
            </w:r>
          </w:p>
        </w:tc>
        <w:tc>
          <w:tcPr>
            <w:tcW w:w="1701" w:type="dxa"/>
            <w:vAlign w:val="center"/>
          </w:tcPr>
          <w:p w14:paraId="06AD793E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4810E2AA" w14:textId="2F0F59EC" w:rsidR="003B4547" w:rsidRDefault="0096188C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部分</w:t>
            </w:r>
            <w:r w:rsidR="00C83D5E">
              <w:rPr>
                <w:rFonts w:ascii="宋体" w:hAnsi="宋体" w:hint="eastAsia"/>
                <w:color w:val="000000" w:themeColor="text1"/>
              </w:rPr>
              <w:t>采纳</w:t>
            </w:r>
            <w:r w:rsidR="00C83D5E">
              <w:rPr>
                <w:rFonts w:ascii="宋体" w:hAnsi="宋体" w:hint="eastAsia"/>
                <w:color w:val="000000" w:themeColor="text1"/>
              </w:rPr>
              <w:t>：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按表1</w:t>
            </w:r>
          </w:p>
        </w:tc>
      </w:tr>
      <w:tr w:rsidR="003B4547" w14:paraId="013E5C0F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53942BB5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8</w:t>
            </w:r>
          </w:p>
        </w:tc>
        <w:tc>
          <w:tcPr>
            <w:tcW w:w="992" w:type="dxa"/>
            <w:vAlign w:val="center"/>
          </w:tcPr>
          <w:p w14:paraId="765DAE65" w14:textId="434586F5" w:rsidR="003B4547" w:rsidRDefault="0096188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C83D5E">
              <w:rPr>
                <w:rFonts w:hint="eastAsia"/>
                <w:color w:val="000000" w:themeColor="text1"/>
              </w:rPr>
              <w:t>.3.1</w:t>
            </w:r>
          </w:p>
        </w:tc>
        <w:tc>
          <w:tcPr>
            <w:tcW w:w="2994" w:type="dxa"/>
            <w:vAlign w:val="center"/>
          </w:tcPr>
          <w:p w14:paraId="02F84B43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建议干钠皂按</w:t>
            </w:r>
            <w:r>
              <w:rPr>
                <w:rFonts w:hint="eastAsia"/>
              </w:rPr>
              <w:t>QB/T2387</w:t>
            </w:r>
            <w:r>
              <w:rPr>
                <w:rFonts w:hint="eastAsia"/>
              </w:rPr>
              <w:t>中的</w:t>
            </w:r>
            <w:r>
              <w:rPr>
                <w:rFonts w:hint="eastAsia"/>
              </w:rPr>
              <w:t>5.9</w:t>
            </w:r>
            <w:r>
              <w:rPr>
                <w:rFonts w:hint="eastAsia"/>
              </w:rPr>
              <w:t>条规定方法进行检测，或对</w:t>
            </w:r>
            <w:r>
              <w:rPr>
                <w:rFonts w:hint="eastAsia"/>
              </w:rPr>
              <w:t>QB/T2623.3</w:t>
            </w:r>
            <w:r>
              <w:rPr>
                <w:rFonts w:hint="eastAsia"/>
              </w:rPr>
              <w:t>方法进行修订。</w:t>
            </w:r>
          </w:p>
        </w:tc>
        <w:tc>
          <w:tcPr>
            <w:tcW w:w="1701" w:type="dxa"/>
            <w:vAlign w:val="center"/>
          </w:tcPr>
          <w:p w14:paraId="0A6BF27B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6A420172" w14:textId="10CB5C6E" w:rsidR="003B4547" w:rsidRDefault="00C83D5E">
            <w:pPr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采纳</w:t>
            </w:r>
            <w:r w:rsidR="0096188C">
              <w:rPr>
                <w:rFonts w:ascii="宋体" w:cs="宋体"/>
                <w:color w:val="000000" w:themeColor="text1"/>
                <w:kern w:val="0"/>
              </w:rPr>
              <w:t xml:space="preserve"> </w:t>
            </w:r>
          </w:p>
        </w:tc>
      </w:tr>
      <w:tr w:rsidR="003B4547" w14:paraId="72CFA918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505E53FC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9</w:t>
            </w:r>
          </w:p>
        </w:tc>
        <w:tc>
          <w:tcPr>
            <w:tcW w:w="992" w:type="dxa"/>
            <w:vAlign w:val="center"/>
          </w:tcPr>
          <w:p w14:paraId="4DC8CEA7" w14:textId="7934A0E1" w:rsidR="003B4547" w:rsidRDefault="0096188C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</w:t>
            </w:r>
            <w:r w:rsidR="00C83D5E">
              <w:rPr>
                <w:rFonts w:hint="eastAsia"/>
                <w:color w:val="000000" w:themeColor="text1"/>
              </w:rPr>
              <w:t>.1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2994" w:type="dxa"/>
            <w:vAlign w:val="center"/>
          </w:tcPr>
          <w:p w14:paraId="2BACB562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建议修改为</w:t>
            </w:r>
            <w:r>
              <w:rPr>
                <w:rFonts w:hint="eastAsia"/>
                <w:color w:val="000000" w:themeColor="text1"/>
              </w:rPr>
              <w:t>“</w:t>
            </w:r>
            <w:r>
              <w:rPr>
                <w:rFonts w:hint="eastAsia"/>
              </w:rPr>
              <w:t>在</w:t>
            </w:r>
            <w:r>
              <w:rPr>
                <w:rFonts w:hint="eastAsia"/>
              </w:rPr>
              <w:t>25</w:t>
            </w:r>
            <w:r>
              <w:rPr>
                <w:rFonts w:hint="eastAsia"/>
              </w:rPr>
              <w:t>±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℃条件下恒温</w:t>
            </w:r>
            <w:r>
              <w:rPr>
                <w:rFonts w:hint="eastAsia"/>
              </w:rPr>
              <w:t>24</w:t>
            </w:r>
            <w:r>
              <w:rPr>
                <w:rFonts w:hint="eastAsia"/>
              </w:rPr>
              <w:t>小时后，按</w:t>
            </w:r>
            <w:r>
              <w:rPr>
                <w:rFonts w:hint="eastAsia"/>
              </w:rPr>
              <w:t>QB/T1913</w:t>
            </w:r>
            <w:r>
              <w:rPr>
                <w:rFonts w:hint="eastAsia"/>
              </w:rPr>
              <w:t>进行测定</w:t>
            </w:r>
            <w:r>
              <w:rPr>
                <w:rFonts w:hint="eastAsia"/>
                <w:color w:val="000000" w:themeColor="text1"/>
              </w:rPr>
              <w:t>”</w:t>
            </w:r>
          </w:p>
        </w:tc>
        <w:tc>
          <w:tcPr>
            <w:tcW w:w="1701" w:type="dxa"/>
            <w:vAlign w:val="center"/>
          </w:tcPr>
          <w:p w14:paraId="1BB74CD7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620B9E95" w14:textId="77777777" w:rsidR="003B4547" w:rsidRDefault="00C83D5E">
            <w:pPr>
              <w:snapToGrid w:val="0"/>
              <w:spacing w:before="120" w:line="240" w:lineRule="atLeast"/>
              <w:ind w:right="149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采纳</w:t>
            </w:r>
          </w:p>
        </w:tc>
      </w:tr>
      <w:tr w:rsidR="003B4547" w14:paraId="278B3566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2396FE4C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0</w:t>
            </w:r>
          </w:p>
        </w:tc>
        <w:tc>
          <w:tcPr>
            <w:tcW w:w="992" w:type="dxa"/>
            <w:vAlign w:val="center"/>
          </w:tcPr>
          <w:p w14:paraId="72A677C2" w14:textId="4B1074FA" w:rsidR="003B4547" w:rsidRDefault="0096188C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7</w:t>
            </w:r>
          </w:p>
        </w:tc>
        <w:tc>
          <w:tcPr>
            <w:tcW w:w="2994" w:type="dxa"/>
            <w:vAlign w:val="center"/>
          </w:tcPr>
          <w:p w14:paraId="774D389F" w14:textId="53675DB0" w:rsidR="003B4547" w:rsidRDefault="00C83D5E">
            <w:pPr>
              <w:snapToGrid w:val="0"/>
              <w:spacing w:line="240" w:lineRule="atLeast"/>
              <w:ind w:left="113" w:right="113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）出厂检验建议修改为“</w:t>
            </w:r>
            <w:r>
              <w:rPr>
                <w:rFonts w:hint="eastAsia"/>
                <w:color w:val="000000"/>
              </w:rPr>
              <w:t>出厂检验项目为</w:t>
            </w:r>
            <w:r w:rsidR="0096188C"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</w:t>
            </w:r>
            <w:r w:rsidR="0096188C">
              <w:rPr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，</w:t>
            </w:r>
            <w:r w:rsidR="0096188C">
              <w:rPr>
                <w:color w:val="000000"/>
              </w:rPr>
              <w:t>5</w:t>
            </w:r>
            <w:r>
              <w:rPr>
                <w:rFonts w:hint="eastAsia"/>
                <w:color w:val="000000"/>
              </w:rPr>
              <w:t>.3</w:t>
            </w:r>
            <w:r>
              <w:rPr>
                <w:rFonts w:hint="eastAsia"/>
                <w:color w:val="000000"/>
              </w:rPr>
              <w:t>及表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中干钠皂含量、游离苛性碱含量</w:t>
            </w:r>
            <w:r>
              <w:rPr>
                <w:rFonts w:hint="eastAsia"/>
              </w:rPr>
              <w:t>”；</w:t>
            </w:r>
          </w:p>
          <w:p w14:paraId="6882225F" w14:textId="77777777" w:rsidR="003B4547" w:rsidRDefault="00C83D5E">
            <w:pPr>
              <w:snapToGrid w:val="0"/>
              <w:spacing w:before="120" w:line="240" w:lineRule="atLeast"/>
              <w:ind w:right="113"/>
              <w:rPr>
                <w:color w:val="000000" w:themeColor="text1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）删除“</w:t>
            </w:r>
            <w:r>
              <w:rPr>
                <w:rFonts w:hint="eastAsia"/>
                <w:color w:val="000000"/>
              </w:rPr>
              <w:t>标注有抗菌、抑菌功能的产品应相应增加表</w:t>
            </w:r>
            <w:r>
              <w:rPr>
                <w:rFonts w:hint="eastAsia"/>
                <w:color w:val="000000"/>
              </w:rPr>
              <w:t>1</w:t>
            </w:r>
            <w:r>
              <w:rPr>
                <w:rFonts w:hint="eastAsia"/>
                <w:color w:val="000000"/>
              </w:rPr>
              <w:t>中检验项目的测试</w:t>
            </w:r>
            <w:r>
              <w:rPr>
                <w:rFonts w:hint="eastAsia"/>
              </w:rPr>
              <w:t>”。</w:t>
            </w:r>
          </w:p>
        </w:tc>
        <w:tc>
          <w:tcPr>
            <w:tcW w:w="1701" w:type="dxa"/>
            <w:vAlign w:val="center"/>
          </w:tcPr>
          <w:p w14:paraId="636D8507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  <w:r>
              <w:rPr>
                <w:rFonts w:ascii="宋体" w:hAnsi="宋体" w:hint="eastAsia"/>
                <w:color w:val="000000" w:themeColor="text1"/>
              </w:rPr>
              <w:t>、</w:t>
            </w:r>
          </w:p>
          <w:p w14:paraId="7B955AAB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丰益油脂科技有限公司</w:t>
            </w:r>
          </w:p>
        </w:tc>
        <w:tc>
          <w:tcPr>
            <w:tcW w:w="2552" w:type="dxa"/>
            <w:vAlign w:val="center"/>
          </w:tcPr>
          <w:p w14:paraId="2BC45F5D" w14:textId="77777777" w:rsidR="003B4547" w:rsidRDefault="00C83D5E"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采纳</w:t>
            </w:r>
          </w:p>
        </w:tc>
      </w:tr>
      <w:tr w:rsidR="003B4547" w14:paraId="573BA7C5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228C4FE4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lastRenderedPageBreak/>
              <w:t>1</w:t>
            </w:r>
            <w:r>
              <w:rPr>
                <w:color w:val="000000" w:themeColor="text1"/>
              </w:rPr>
              <w:t>1</w:t>
            </w:r>
          </w:p>
        </w:tc>
        <w:tc>
          <w:tcPr>
            <w:tcW w:w="992" w:type="dxa"/>
            <w:vAlign w:val="center"/>
          </w:tcPr>
          <w:p w14:paraId="7BE19C64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7.1</w:t>
            </w:r>
          </w:p>
        </w:tc>
        <w:tc>
          <w:tcPr>
            <w:tcW w:w="2994" w:type="dxa"/>
          </w:tcPr>
          <w:p w14:paraId="19399BDF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纳入化妆品范畴的香皂需全成分标注</w:t>
            </w:r>
          </w:p>
        </w:tc>
        <w:tc>
          <w:tcPr>
            <w:tcW w:w="1701" w:type="dxa"/>
            <w:vAlign w:val="center"/>
          </w:tcPr>
          <w:p w14:paraId="521D7115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4E881FE0" w14:textId="5699A7E0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未</w:t>
            </w:r>
            <w:r>
              <w:rPr>
                <w:rFonts w:hint="eastAsia"/>
                <w:color w:val="000000" w:themeColor="text1"/>
              </w:rPr>
              <w:t>采纳</w:t>
            </w:r>
            <w:r>
              <w:rPr>
                <w:rFonts w:hint="eastAsia"/>
                <w:color w:val="000000" w:themeColor="text1"/>
              </w:rPr>
              <w:t>：</w:t>
            </w:r>
            <w:r>
              <w:rPr>
                <w:rFonts w:hint="eastAsia"/>
                <w:color w:val="000000" w:themeColor="text1"/>
              </w:rPr>
              <w:t>本</w:t>
            </w:r>
            <w:r w:rsidR="00837863">
              <w:rPr>
                <w:rFonts w:hint="eastAsia"/>
                <w:color w:val="000000" w:themeColor="text1"/>
              </w:rPr>
              <w:t>文件</w:t>
            </w:r>
            <w:r>
              <w:rPr>
                <w:rFonts w:hint="eastAsia"/>
                <w:color w:val="000000" w:themeColor="text1"/>
              </w:rPr>
              <w:t>不涉及化妆品要求。</w:t>
            </w:r>
          </w:p>
        </w:tc>
      </w:tr>
      <w:tr w:rsidR="003B4547" w14:paraId="2BCE2E56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26A010C7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2</w:t>
            </w:r>
          </w:p>
        </w:tc>
        <w:tc>
          <w:tcPr>
            <w:tcW w:w="992" w:type="dxa"/>
            <w:vAlign w:val="center"/>
          </w:tcPr>
          <w:p w14:paraId="65B05E75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8</w:t>
            </w:r>
          </w:p>
        </w:tc>
        <w:tc>
          <w:tcPr>
            <w:tcW w:w="2994" w:type="dxa"/>
            <w:vAlign w:val="center"/>
          </w:tcPr>
          <w:p w14:paraId="3A24A93D" w14:textId="77777777" w:rsidR="003B4547" w:rsidRDefault="00C83D5E">
            <w:pPr>
              <w:jc w:val="left"/>
              <w:rPr>
                <w:color w:val="000000" w:themeColor="text1"/>
              </w:rPr>
            </w:pPr>
            <w:r>
              <w:rPr>
                <w:rFonts w:hint="eastAsia"/>
              </w:rPr>
              <w:t>建议删除保质期</w:t>
            </w:r>
          </w:p>
        </w:tc>
        <w:tc>
          <w:tcPr>
            <w:tcW w:w="1701" w:type="dxa"/>
            <w:vAlign w:val="center"/>
          </w:tcPr>
          <w:p w14:paraId="2B7D50DE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纳爱斯集团有限公司</w:t>
            </w:r>
          </w:p>
        </w:tc>
        <w:tc>
          <w:tcPr>
            <w:tcW w:w="2552" w:type="dxa"/>
            <w:vAlign w:val="center"/>
          </w:tcPr>
          <w:p w14:paraId="019427F9" w14:textId="77777777" w:rsidR="003B4547" w:rsidRDefault="00C83D5E">
            <w:pPr>
              <w:snapToGrid w:val="0"/>
              <w:spacing w:before="120" w:line="240" w:lineRule="atLeast"/>
              <w:ind w:right="113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未</w:t>
            </w:r>
            <w:r>
              <w:rPr>
                <w:rFonts w:hint="eastAsia"/>
                <w:color w:val="000000" w:themeColor="text1"/>
              </w:rPr>
              <w:t>采纳</w:t>
            </w:r>
            <w:r>
              <w:rPr>
                <w:rFonts w:hint="eastAsia"/>
                <w:color w:val="000000" w:themeColor="text1"/>
              </w:rPr>
              <w:t>：</w:t>
            </w:r>
            <w:r>
              <w:rPr>
                <w:rFonts w:hint="eastAsia"/>
                <w:color w:val="000000" w:themeColor="text1"/>
              </w:rPr>
              <w:t>产品均有保质期，同时为保证产品标准的完整性，不应删除</w:t>
            </w:r>
          </w:p>
        </w:tc>
      </w:tr>
      <w:tr w:rsidR="003B4547" w14:paraId="700DEF7D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1FD45989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3</w:t>
            </w:r>
          </w:p>
        </w:tc>
        <w:tc>
          <w:tcPr>
            <w:tcW w:w="992" w:type="dxa"/>
            <w:vAlign w:val="center"/>
          </w:tcPr>
          <w:p w14:paraId="307B95E7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994" w:type="dxa"/>
          </w:tcPr>
          <w:p w14:paraId="103298CC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第二段恢复现行</w:t>
            </w:r>
            <w:r>
              <w:rPr>
                <w:rFonts w:hint="eastAsia"/>
                <w:color w:val="000000" w:themeColor="text1"/>
              </w:rPr>
              <w:t xml:space="preserve">QB/T </w:t>
            </w:r>
            <w:r>
              <w:rPr>
                <w:rFonts w:hint="eastAsia"/>
                <w:color w:val="000000" w:themeColor="text1"/>
              </w:rPr>
              <w:t>2485</w:t>
            </w:r>
            <w:r>
              <w:rPr>
                <w:rFonts w:hint="eastAsia"/>
                <w:color w:val="000000" w:themeColor="text1"/>
              </w:rPr>
              <w:t>－</w:t>
            </w:r>
            <w:r>
              <w:rPr>
                <w:rFonts w:hint="eastAsia"/>
                <w:color w:val="000000" w:themeColor="text1"/>
              </w:rPr>
              <w:t>2008</w:t>
            </w:r>
            <w:r>
              <w:rPr>
                <w:rFonts w:hint="eastAsia"/>
                <w:color w:val="000000" w:themeColor="text1"/>
              </w:rPr>
              <w:t>中也适用于“以脂肪酸盐为主，添加其他表面活性剂（即复合型）”的内容。</w:t>
            </w:r>
          </w:p>
        </w:tc>
        <w:tc>
          <w:tcPr>
            <w:tcW w:w="1701" w:type="dxa"/>
            <w:vAlign w:val="center"/>
          </w:tcPr>
          <w:p w14:paraId="001C8C17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利洁时家化（中国）有限公司</w:t>
            </w:r>
          </w:p>
        </w:tc>
        <w:tc>
          <w:tcPr>
            <w:tcW w:w="2552" w:type="dxa"/>
            <w:vAlign w:val="center"/>
          </w:tcPr>
          <w:p w14:paraId="6236EC23" w14:textId="77777777" w:rsidR="003B4547" w:rsidRDefault="00C83D5E">
            <w:pPr>
              <w:rPr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未采纳</w:t>
            </w:r>
            <w:r>
              <w:rPr>
                <w:rFonts w:hint="eastAsia"/>
                <w:bCs/>
                <w:color w:val="000000" w:themeColor="text1"/>
              </w:rPr>
              <w:t>：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范围中规定本标准只适用于脂肪酸皂</w:t>
            </w:r>
            <w:r>
              <w:rPr>
                <w:rFonts w:hint="eastAsia"/>
                <w:bCs/>
                <w:color w:val="000000" w:themeColor="text1"/>
              </w:rPr>
              <w:t>。</w:t>
            </w:r>
          </w:p>
        </w:tc>
      </w:tr>
      <w:tr w:rsidR="003B4547" w14:paraId="7669E597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61A98D1D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</w:t>
            </w:r>
            <w:r>
              <w:rPr>
                <w:color w:val="000000" w:themeColor="text1"/>
              </w:rPr>
              <w:t>4</w:t>
            </w:r>
          </w:p>
        </w:tc>
        <w:tc>
          <w:tcPr>
            <w:tcW w:w="992" w:type="dxa"/>
            <w:vAlign w:val="center"/>
          </w:tcPr>
          <w:p w14:paraId="4097715E" w14:textId="6B4295F6" w:rsidR="003B4547" w:rsidRDefault="00506C31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2994" w:type="dxa"/>
            <w:vAlign w:val="center"/>
          </w:tcPr>
          <w:p w14:paraId="0CE50934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改标题为“产品分类、标记”，恢复现行</w:t>
            </w:r>
            <w:r>
              <w:rPr>
                <w:rFonts w:hint="eastAsia"/>
              </w:rPr>
              <w:t>QB/T 2485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2008</w:t>
            </w:r>
            <w:r>
              <w:rPr>
                <w:rFonts w:hint="eastAsia"/>
              </w:rPr>
              <w:t>中按成分分为皂基型（</w:t>
            </w:r>
            <w:r>
              <w:rPr>
                <w:rFonts w:hint="eastAsia"/>
              </w:rPr>
              <w:t>I</w:t>
            </w:r>
            <w:r>
              <w:rPr>
                <w:rFonts w:hint="eastAsia"/>
              </w:rPr>
              <w:t>型）和</w:t>
            </w:r>
            <w:r>
              <w:rPr>
                <w:rFonts w:hint="eastAsia"/>
                <w:b/>
              </w:rPr>
              <w:t>复合型（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I</w:t>
            </w:r>
            <w:r>
              <w:rPr>
                <w:rFonts w:hint="eastAsia"/>
                <w:b/>
              </w:rPr>
              <w:t>型）</w:t>
            </w:r>
            <w:r>
              <w:rPr>
                <w:rFonts w:hint="eastAsia"/>
              </w:rPr>
              <w:t>，及其解释内容。</w:t>
            </w:r>
          </w:p>
        </w:tc>
        <w:tc>
          <w:tcPr>
            <w:tcW w:w="1701" w:type="dxa"/>
            <w:vAlign w:val="center"/>
          </w:tcPr>
          <w:p w14:paraId="499ED280" w14:textId="77777777" w:rsidR="003B4547" w:rsidRDefault="00C83D5E">
            <w:pPr>
              <w:snapToGrid w:val="0"/>
              <w:spacing w:before="120" w:line="240" w:lineRule="atLeast"/>
              <w:ind w:right="113"/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利洁时家化（中国）有限公司</w:t>
            </w:r>
          </w:p>
        </w:tc>
        <w:tc>
          <w:tcPr>
            <w:tcW w:w="2552" w:type="dxa"/>
            <w:vAlign w:val="center"/>
          </w:tcPr>
          <w:p w14:paraId="6CFE64B2" w14:textId="7CD6149F" w:rsidR="003B4547" w:rsidRDefault="00C83D5E">
            <w:pPr>
              <w:snapToGrid w:val="0"/>
              <w:spacing w:before="120" w:line="240" w:lineRule="atLeast"/>
              <w:ind w:right="113"/>
              <w:rPr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采纳</w:t>
            </w:r>
            <w:r w:rsidR="00506C31">
              <w:rPr>
                <w:color w:val="000000" w:themeColor="text1"/>
              </w:rPr>
              <w:t xml:space="preserve"> </w:t>
            </w:r>
          </w:p>
        </w:tc>
      </w:tr>
      <w:tr w:rsidR="003B4547" w14:paraId="4D17E4AB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5799C578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15</w:t>
            </w:r>
          </w:p>
        </w:tc>
        <w:tc>
          <w:tcPr>
            <w:tcW w:w="992" w:type="dxa"/>
            <w:vAlign w:val="center"/>
          </w:tcPr>
          <w:p w14:paraId="413970EC" w14:textId="0B89FF6D" w:rsidR="003B4547" w:rsidRDefault="00506C31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C83D5E">
              <w:rPr>
                <w:rFonts w:hint="eastAsia"/>
                <w:color w:val="000000" w:themeColor="text1"/>
              </w:rPr>
              <w:t>.2</w:t>
            </w:r>
          </w:p>
          <w:p w14:paraId="53ADEFE4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表</w:t>
            </w:r>
            <w:r>
              <w:rPr>
                <w:rFonts w:hint="eastAsia"/>
                <w:color w:val="000000" w:themeColor="text1"/>
              </w:rPr>
              <w:t>1</w:t>
            </w:r>
          </w:p>
        </w:tc>
        <w:tc>
          <w:tcPr>
            <w:tcW w:w="2994" w:type="dxa"/>
          </w:tcPr>
          <w:p w14:paraId="52D8D5B8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建恢复“</w:t>
            </w:r>
            <w:r>
              <w:rPr>
                <w:rFonts w:hint="eastAsia"/>
                <w:color w:val="000000" w:themeColor="text1"/>
              </w:rPr>
              <w:t>II</w:t>
            </w:r>
            <w:r>
              <w:rPr>
                <w:rFonts w:hint="eastAsia"/>
                <w:color w:val="000000" w:themeColor="text1"/>
              </w:rPr>
              <w:t>型”指标，按现行</w:t>
            </w:r>
            <w:r>
              <w:rPr>
                <w:rFonts w:hint="eastAsia"/>
                <w:color w:val="000000" w:themeColor="text1"/>
              </w:rPr>
              <w:t xml:space="preserve">QB/T </w:t>
            </w:r>
            <w:r>
              <w:rPr>
                <w:rFonts w:hint="eastAsia"/>
                <w:color w:val="000000" w:themeColor="text1"/>
              </w:rPr>
              <w:t>2485</w:t>
            </w:r>
            <w:r>
              <w:rPr>
                <w:rFonts w:hint="eastAsia"/>
                <w:color w:val="000000" w:themeColor="text1"/>
              </w:rPr>
              <w:t>－</w:t>
            </w:r>
            <w:r>
              <w:rPr>
                <w:rFonts w:hint="eastAsia"/>
                <w:color w:val="000000" w:themeColor="text1"/>
              </w:rPr>
              <w:t>2008</w:t>
            </w:r>
            <w:r>
              <w:rPr>
                <w:rFonts w:hint="eastAsia"/>
                <w:color w:val="000000" w:themeColor="text1"/>
              </w:rPr>
              <w:t>指标值设定，其中：总有效物含量</w:t>
            </w:r>
            <w:r>
              <w:rPr>
                <w:rFonts w:hint="eastAsia"/>
                <w:color w:val="000000" w:themeColor="text1"/>
              </w:rPr>
              <w:t xml:space="preserve"> </w:t>
            </w:r>
            <w:r>
              <w:rPr>
                <w:rFonts w:hint="eastAsia"/>
                <w:color w:val="000000" w:themeColor="text1"/>
              </w:rPr>
              <w:t>≥</w:t>
            </w:r>
            <w:r>
              <w:rPr>
                <w:rFonts w:hint="eastAsia"/>
                <w:color w:val="000000" w:themeColor="text1"/>
              </w:rPr>
              <w:t xml:space="preserve"> 53%</w:t>
            </w:r>
          </w:p>
        </w:tc>
        <w:tc>
          <w:tcPr>
            <w:tcW w:w="1701" w:type="dxa"/>
            <w:vAlign w:val="center"/>
          </w:tcPr>
          <w:p w14:paraId="638BD027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利洁时家化（中国）有限公司</w:t>
            </w:r>
          </w:p>
        </w:tc>
        <w:tc>
          <w:tcPr>
            <w:tcW w:w="2552" w:type="dxa"/>
            <w:vAlign w:val="center"/>
          </w:tcPr>
          <w:p w14:paraId="05BD5FFB" w14:textId="6B1432DA" w:rsidR="003B4547" w:rsidRDefault="00C83D5E"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hint="eastAsia"/>
                <w:bCs/>
                <w:color w:val="000000" w:themeColor="text1"/>
              </w:rPr>
              <w:t>采纳</w:t>
            </w:r>
          </w:p>
        </w:tc>
      </w:tr>
      <w:tr w:rsidR="003B4547" w14:paraId="4399D0B4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28AC4EB6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16</w:t>
            </w:r>
          </w:p>
        </w:tc>
        <w:tc>
          <w:tcPr>
            <w:tcW w:w="992" w:type="dxa"/>
            <w:vAlign w:val="center"/>
          </w:tcPr>
          <w:p w14:paraId="755466BE" w14:textId="081AE094" w:rsidR="003B4547" w:rsidRDefault="00506C3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6.5</w:t>
            </w:r>
          </w:p>
        </w:tc>
        <w:tc>
          <w:tcPr>
            <w:tcW w:w="2994" w:type="dxa"/>
            <w:vAlign w:val="center"/>
          </w:tcPr>
          <w:p w14:paraId="41F683EE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增加“</w:t>
            </w:r>
            <w:r>
              <w:rPr>
                <w:rFonts w:hint="eastAsia"/>
                <w:b/>
              </w:rPr>
              <w:t>总有效物</w:t>
            </w:r>
            <w:r>
              <w:rPr>
                <w:rFonts w:hint="eastAsia"/>
              </w:rPr>
              <w:t>”试验方法，按现行</w:t>
            </w:r>
            <w:r>
              <w:rPr>
                <w:rFonts w:hint="eastAsia"/>
              </w:rPr>
              <w:t>Q</w:t>
            </w:r>
            <w:r>
              <w:t>B/T 2487</w:t>
            </w:r>
            <w:r>
              <w:rPr>
                <w:rFonts w:hint="eastAsia"/>
              </w:rPr>
              <w:t>－</w:t>
            </w:r>
            <w:r>
              <w:rPr>
                <w:rFonts w:hint="eastAsia"/>
              </w:rPr>
              <w:t>2</w:t>
            </w:r>
            <w:r>
              <w:t>008</w:t>
            </w:r>
            <w:r>
              <w:rPr>
                <w:rFonts w:hint="eastAsia"/>
              </w:rPr>
              <w:t>附录</w:t>
            </w:r>
            <w:r>
              <w:rPr>
                <w:rFonts w:hint="eastAsia"/>
              </w:rPr>
              <w:t>A</w:t>
            </w:r>
            <w:r>
              <w:rPr>
                <w:rFonts w:hint="eastAsia"/>
              </w:rPr>
              <w:t>测定。</w:t>
            </w:r>
          </w:p>
        </w:tc>
        <w:tc>
          <w:tcPr>
            <w:tcW w:w="1701" w:type="dxa"/>
            <w:vAlign w:val="center"/>
          </w:tcPr>
          <w:p w14:paraId="29301382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利洁时家化（中国）有限公司</w:t>
            </w:r>
          </w:p>
        </w:tc>
        <w:tc>
          <w:tcPr>
            <w:tcW w:w="2552" w:type="dxa"/>
            <w:vAlign w:val="center"/>
          </w:tcPr>
          <w:p w14:paraId="34693818" w14:textId="3D26E6E1" w:rsidR="003B4547" w:rsidRDefault="00C83D5E">
            <w:pPr>
              <w:jc w:val="left"/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hint="eastAsia"/>
                <w:bCs/>
                <w:color w:val="000000" w:themeColor="text1"/>
              </w:rPr>
              <w:t>未采纳</w:t>
            </w:r>
            <w:r>
              <w:rPr>
                <w:rFonts w:hint="eastAsia"/>
                <w:bCs/>
                <w:color w:val="000000" w:themeColor="text1"/>
              </w:rPr>
              <w:t>：</w:t>
            </w:r>
            <w:r w:rsidR="00506C31" w:rsidRPr="00506C31">
              <w:rPr>
                <w:rFonts w:ascii="宋体" w:cs="宋体" w:hint="eastAsia"/>
                <w:color w:val="000000" w:themeColor="text1"/>
                <w:kern w:val="0"/>
              </w:rPr>
              <w:t>按QB/T 2623.9</w:t>
            </w:r>
            <w:r w:rsidR="00506C31">
              <w:rPr>
                <w:rFonts w:ascii="宋体" w:cs="宋体" w:hint="eastAsia"/>
                <w:color w:val="000000" w:themeColor="text1"/>
                <w:kern w:val="0"/>
              </w:rPr>
              <w:t>执行</w:t>
            </w:r>
            <w:r>
              <w:rPr>
                <w:rFonts w:hint="eastAsia"/>
                <w:bCs/>
                <w:color w:val="000000" w:themeColor="text1"/>
              </w:rPr>
              <w:t>。</w:t>
            </w:r>
          </w:p>
        </w:tc>
      </w:tr>
      <w:tr w:rsidR="003B4547" w14:paraId="5AA8DD14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7EE85703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17</w:t>
            </w:r>
          </w:p>
        </w:tc>
        <w:tc>
          <w:tcPr>
            <w:tcW w:w="992" w:type="dxa"/>
            <w:vAlign w:val="center"/>
          </w:tcPr>
          <w:p w14:paraId="325F1530" w14:textId="36DB85BF" w:rsidR="003B4547" w:rsidRDefault="00506C31">
            <w:pPr>
              <w:snapToGrid w:val="0"/>
              <w:spacing w:before="120" w:line="240" w:lineRule="atLeast"/>
              <w:ind w:left="113" w:right="113"/>
              <w:rPr>
                <w:color w:val="000000" w:themeColor="text1"/>
              </w:rPr>
            </w:pPr>
            <w:r>
              <w:rPr>
                <w:rFonts w:hAnsi="宋体"/>
                <w:color w:val="000000" w:themeColor="text1"/>
              </w:rPr>
              <w:t>6</w:t>
            </w:r>
            <w:r w:rsidR="00C83D5E">
              <w:rPr>
                <w:rFonts w:hAnsi="宋体" w:hint="eastAsia"/>
                <w:color w:val="000000" w:themeColor="text1"/>
              </w:rPr>
              <w:t>.3.1</w:t>
            </w:r>
          </w:p>
        </w:tc>
        <w:tc>
          <w:tcPr>
            <w:tcW w:w="2994" w:type="dxa"/>
            <w:vAlign w:val="center"/>
          </w:tcPr>
          <w:p w14:paraId="04BC9919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测定时，可加入</w:t>
            </w:r>
            <w:r>
              <w:rPr>
                <w:rFonts w:hint="eastAsia"/>
              </w:rPr>
              <w:t>c( H2SO4)=4mol/L</w:t>
            </w:r>
            <w:r>
              <w:rPr>
                <w:rFonts w:hint="eastAsia"/>
              </w:rPr>
              <w:t>硫酸水溶液</w:t>
            </w:r>
            <w:r>
              <w:rPr>
                <w:rFonts w:hint="eastAsia"/>
              </w:rPr>
              <w:t>30mL</w:t>
            </w:r>
            <w:r>
              <w:rPr>
                <w:rFonts w:hint="eastAsia"/>
              </w:rPr>
              <w:t>对样品进行酸化（</w:t>
            </w:r>
            <w:r>
              <w:rPr>
                <w:rFonts w:hint="eastAsia"/>
                <w:b/>
              </w:rPr>
              <w:t>必要时，可适量多加入酸以保证酸化完全</w:t>
            </w:r>
            <w:r>
              <w:rPr>
                <w:rFonts w:hint="eastAsia"/>
              </w:rPr>
              <w:t>）。</w:t>
            </w:r>
          </w:p>
        </w:tc>
        <w:tc>
          <w:tcPr>
            <w:tcW w:w="1701" w:type="dxa"/>
            <w:vAlign w:val="center"/>
          </w:tcPr>
          <w:p w14:paraId="524A1292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利洁时家化（中国）有限公司</w:t>
            </w:r>
          </w:p>
        </w:tc>
        <w:tc>
          <w:tcPr>
            <w:tcW w:w="2552" w:type="dxa"/>
            <w:vAlign w:val="center"/>
          </w:tcPr>
          <w:p w14:paraId="7EB7579B" w14:textId="77777777" w:rsidR="003B4547" w:rsidRDefault="00C83D5E">
            <w:pPr>
              <w:rPr>
                <w:rFonts w:ascii="宋体" w:cs="宋体"/>
                <w:color w:val="000000" w:themeColor="text1"/>
                <w:kern w:val="0"/>
              </w:rPr>
            </w:pPr>
            <w:r>
              <w:rPr>
                <w:rFonts w:ascii="宋体" w:cs="宋体" w:hint="eastAsia"/>
                <w:color w:val="000000" w:themeColor="text1"/>
                <w:kern w:val="0"/>
              </w:rPr>
              <w:t>未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采纳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：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测试方法</w:t>
            </w:r>
            <w:r>
              <w:rPr>
                <w:color w:val="000000"/>
              </w:rPr>
              <w:t>Q</w:t>
            </w:r>
            <w:r>
              <w:rPr>
                <w:rFonts w:hint="eastAsia"/>
                <w:color w:val="000000"/>
              </w:rPr>
              <w:t xml:space="preserve">B/T </w:t>
            </w:r>
            <w:r>
              <w:rPr>
                <w:color w:val="000000"/>
              </w:rPr>
              <w:t>2623.3</w:t>
            </w:r>
            <w:r>
              <w:rPr>
                <w:rFonts w:hint="eastAsia"/>
                <w:color w:val="000000"/>
              </w:rPr>
              <w:t>中有相关规定</w:t>
            </w:r>
            <w:r>
              <w:rPr>
                <w:rFonts w:ascii="宋体" w:cs="宋体" w:hint="eastAsia"/>
                <w:color w:val="000000" w:themeColor="text1"/>
                <w:kern w:val="0"/>
              </w:rPr>
              <w:t>。</w:t>
            </w:r>
          </w:p>
        </w:tc>
      </w:tr>
      <w:tr w:rsidR="003B4547" w14:paraId="140921A4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1B362734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18</w:t>
            </w:r>
          </w:p>
        </w:tc>
        <w:tc>
          <w:tcPr>
            <w:tcW w:w="992" w:type="dxa"/>
            <w:vAlign w:val="center"/>
          </w:tcPr>
          <w:p w14:paraId="078AAEB1" w14:textId="77777777" w:rsidR="003B4547" w:rsidRDefault="00C83D5E">
            <w:pPr>
              <w:snapToGrid w:val="0"/>
              <w:spacing w:before="120" w:line="240" w:lineRule="atLeast"/>
              <w:ind w:left="113" w:right="113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A.5.1</w:t>
            </w:r>
          </w:p>
        </w:tc>
        <w:tc>
          <w:tcPr>
            <w:tcW w:w="2994" w:type="dxa"/>
          </w:tcPr>
          <w:p w14:paraId="6E5C63A3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</w:rPr>
              <w:t>样品溶解完毕，量取硫酸</w:t>
            </w:r>
            <w:r>
              <w:rPr>
                <w:rFonts w:hint="eastAsia"/>
              </w:rPr>
              <w:t>(A.3.2)10mL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  <w:b/>
              </w:rPr>
              <w:t>必要时可酌情多加硫酸以对样品进行充分酸化</w:t>
            </w:r>
            <w:r>
              <w:rPr>
                <w:rFonts w:hint="eastAsia"/>
              </w:rPr>
              <w:t>）</w:t>
            </w:r>
          </w:p>
        </w:tc>
        <w:tc>
          <w:tcPr>
            <w:tcW w:w="1701" w:type="dxa"/>
            <w:vAlign w:val="center"/>
          </w:tcPr>
          <w:p w14:paraId="69674BEA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利洁时家化（中国）有限公司</w:t>
            </w:r>
          </w:p>
        </w:tc>
        <w:tc>
          <w:tcPr>
            <w:tcW w:w="2552" w:type="dxa"/>
            <w:vAlign w:val="center"/>
          </w:tcPr>
          <w:p w14:paraId="3AD838D5" w14:textId="77777777" w:rsidR="003B4547" w:rsidRDefault="00C83D5E">
            <w:pPr>
              <w:snapToGrid w:val="0"/>
              <w:spacing w:before="120" w:line="240" w:lineRule="atLeast"/>
              <w:ind w:right="113"/>
              <w:rPr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采纳</w:t>
            </w:r>
          </w:p>
        </w:tc>
      </w:tr>
      <w:tr w:rsidR="003B4547" w14:paraId="464E5AB7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3D5C5763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19</w:t>
            </w:r>
          </w:p>
        </w:tc>
        <w:tc>
          <w:tcPr>
            <w:tcW w:w="992" w:type="dxa"/>
            <w:vAlign w:val="center"/>
          </w:tcPr>
          <w:p w14:paraId="1A913D65" w14:textId="7BB7F222" w:rsidR="003B4547" w:rsidRDefault="00506C31">
            <w:pPr>
              <w:pStyle w:val="a8"/>
              <w:numPr>
                <w:ilvl w:val="0"/>
                <w:numId w:val="0"/>
              </w:num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Cs w:val="21"/>
              </w:rPr>
              <w:t>7</w:t>
            </w:r>
          </w:p>
        </w:tc>
        <w:tc>
          <w:tcPr>
            <w:tcW w:w="2994" w:type="dxa"/>
            <w:vAlign w:val="center"/>
          </w:tcPr>
          <w:p w14:paraId="50ED09A8" w14:textId="77777777" w:rsidR="003B4547" w:rsidRDefault="00C83D5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按</w:t>
            </w:r>
            <w:r>
              <w:rPr>
                <w:color w:val="000000" w:themeColor="text1"/>
              </w:rPr>
              <w:t>QB/T2951-2008</w:t>
            </w:r>
            <w:r>
              <w:rPr>
                <w:color w:val="000000" w:themeColor="text1"/>
              </w:rPr>
              <w:t>执行</w:t>
            </w:r>
          </w:p>
          <w:p w14:paraId="30985430" w14:textId="77777777" w:rsidR="003B4547" w:rsidRDefault="00C83D5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建议去掉</w:t>
            </w:r>
            <w:r>
              <w:rPr>
                <w:rFonts w:hint="eastAsia"/>
                <w:color w:val="000000" w:themeColor="text1"/>
              </w:rPr>
              <w:t>标准</w:t>
            </w:r>
            <w:r>
              <w:rPr>
                <w:color w:val="000000" w:themeColor="text1"/>
              </w:rPr>
              <w:t>年代号</w:t>
            </w:r>
            <w:r>
              <w:rPr>
                <w:rFonts w:hint="eastAsia"/>
                <w:color w:val="000000" w:themeColor="text1"/>
              </w:rPr>
              <w:t>：</w:t>
            </w:r>
          </w:p>
          <w:p w14:paraId="5EE28D54" w14:textId="77777777" w:rsidR="003B4547" w:rsidRDefault="00C83D5E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按</w:t>
            </w:r>
            <w:r>
              <w:rPr>
                <w:color w:val="000000" w:themeColor="text1"/>
              </w:rPr>
              <w:t>QB/T2951</w:t>
            </w:r>
            <w:r>
              <w:rPr>
                <w:color w:val="000000" w:themeColor="text1"/>
              </w:rPr>
              <w:t>执行</w:t>
            </w:r>
          </w:p>
        </w:tc>
        <w:tc>
          <w:tcPr>
            <w:tcW w:w="1701" w:type="dxa"/>
            <w:vAlign w:val="center"/>
          </w:tcPr>
          <w:p w14:paraId="3454ABD4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丰益油脂科技有限公司</w:t>
            </w:r>
          </w:p>
        </w:tc>
        <w:tc>
          <w:tcPr>
            <w:tcW w:w="2552" w:type="dxa"/>
            <w:vAlign w:val="center"/>
          </w:tcPr>
          <w:p w14:paraId="2F50B577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采纳</w:t>
            </w:r>
          </w:p>
        </w:tc>
      </w:tr>
      <w:tr w:rsidR="003B4547" w14:paraId="2D8449AC" w14:textId="77777777">
        <w:trPr>
          <w:trHeight w:val="70"/>
          <w:jc w:val="center"/>
        </w:trPr>
        <w:tc>
          <w:tcPr>
            <w:tcW w:w="851" w:type="dxa"/>
            <w:vAlign w:val="center"/>
          </w:tcPr>
          <w:p w14:paraId="46FAF912" w14:textId="77777777" w:rsidR="003B4547" w:rsidRDefault="00C83D5E">
            <w:pPr>
              <w:spacing w:line="280" w:lineRule="exact"/>
              <w:jc w:val="center"/>
              <w:rPr>
                <w:color w:val="000000" w:themeColor="text1"/>
              </w:rPr>
            </w:pPr>
            <w:r>
              <w:rPr>
                <w:rFonts w:hint="eastAsia"/>
                <w:color w:val="000000" w:themeColor="text1"/>
              </w:rPr>
              <w:t>20</w:t>
            </w:r>
          </w:p>
        </w:tc>
        <w:tc>
          <w:tcPr>
            <w:tcW w:w="992" w:type="dxa"/>
            <w:vAlign w:val="center"/>
          </w:tcPr>
          <w:p w14:paraId="2531F22B" w14:textId="1D9887B7" w:rsidR="003B4547" w:rsidRDefault="00506C31">
            <w:pPr>
              <w:spacing w:line="240" w:lineRule="atLeast"/>
              <w:jc w:val="center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8</w:t>
            </w:r>
          </w:p>
        </w:tc>
        <w:tc>
          <w:tcPr>
            <w:tcW w:w="2994" w:type="dxa"/>
            <w:vAlign w:val="center"/>
          </w:tcPr>
          <w:p w14:paraId="0824322B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8.1.1</w:t>
            </w:r>
            <w:r>
              <w:rPr>
                <w:rFonts w:ascii="宋体" w:hAnsi="宋体"/>
                <w:color w:val="000000" w:themeColor="text1"/>
              </w:rPr>
              <w:t>产品标识要求</w:t>
            </w:r>
            <w:r>
              <w:rPr>
                <w:rFonts w:ascii="宋体" w:hAnsi="宋体" w:hint="eastAsia"/>
                <w:color w:val="000000" w:themeColor="text1"/>
              </w:rPr>
              <w:t>，</w:t>
            </w:r>
          </w:p>
          <w:p w14:paraId="6FA5473A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8</w:t>
            </w:r>
            <w:r>
              <w:rPr>
                <w:rFonts w:ascii="宋体" w:hAnsi="宋体"/>
                <w:color w:val="000000" w:themeColor="text1"/>
              </w:rPr>
              <w:t>.1.2</w:t>
            </w:r>
            <w:r>
              <w:rPr>
                <w:rFonts w:ascii="宋体" w:hAnsi="宋体"/>
                <w:color w:val="000000" w:themeColor="text1"/>
              </w:rPr>
              <w:t>产品外包装要求</w:t>
            </w:r>
          </w:p>
        </w:tc>
        <w:tc>
          <w:tcPr>
            <w:tcW w:w="1701" w:type="dxa"/>
            <w:vAlign w:val="center"/>
          </w:tcPr>
          <w:p w14:paraId="32AA7156" w14:textId="77777777" w:rsidR="003B4547" w:rsidRDefault="00C83D5E">
            <w:pPr>
              <w:rPr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丰益油脂科技有限公司</w:t>
            </w:r>
          </w:p>
        </w:tc>
        <w:tc>
          <w:tcPr>
            <w:tcW w:w="2552" w:type="dxa"/>
            <w:vAlign w:val="center"/>
          </w:tcPr>
          <w:p w14:paraId="4FCAAE0F" w14:textId="77777777" w:rsidR="003B4547" w:rsidRDefault="00C83D5E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采纳</w:t>
            </w:r>
          </w:p>
        </w:tc>
      </w:tr>
    </w:tbl>
    <w:p w14:paraId="470B0541" w14:textId="77777777" w:rsidR="003B4547" w:rsidRDefault="00C83D5E">
      <w:pPr>
        <w:spacing w:beforeLines="100" w:before="240"/>
        <w:rPr>
          <w:color w:val="000000" w:themeColor="text1"/>
        </w:rPr>
      </w:pPr>
      <w:r>
        <w:rPr>
          <w:rFonts w:hint="eastAsia"/>
          <w:color w:val="000000" w:themeColor="text1"/>
        </w:rPr>
        <w:t>说明：①</w:t>
      </w:r>
      <w:r>
        <w:rPr>
          <w:rFonts w:hint="eastAsia"/>
          <w:color w:val="000000" w:themeColor="text1"/>
        </w:rPr>
        <w:t xml:space="preserve"> </w:t>
      </w:r>
      <w:r>
        <w:rPr>
          <w:rFonts w:hint="eastAsia"/>
          <w:color w:val="000000" w:themeColor="text1"/>
        </w:rPr>
        <w:t>发送《征求意见稿》的单位数：</w:t>
      </w:r>
      <w:r>
        <w:rPr>
          <w:rFonts w:hint="eastAsia"/>
          <w:color w:val="000000" w:themeColor="text1"/>
        </w:rPr>
        <w:t>53</w:t>
      </w:r>
      <w:r>
        <w:rPr>
          <w:rFonts w:ascii="宋体" w:hAnsi="宋体" w:hint="eastAsia"/>
          <w:color w:val="000000" w:themeColor="text1"/>
        </w:rPr>
        <w:t>个</w:t>
      </w:r>
      <w:r>
        <w:rPr>
          <w:rFonts w:hint="eastAsia"/>
          <w:color w:val="000000" w:themeColor="text1"/>
        </w:rPr>
        <w:t>；</w:t>
      </w:r>
    </w:p>
    <w:p w14:paraId="0CD56A2E" w14:textId="77777777" w:rsidR="003B4547" w:rsidRDefault="00C83D5E">
      <w:pPr>
        <w:ind w:firstLineChars="300" w:firstLine="63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②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收到《征求意见稿》后回函的单位数：</w:t>
      </w:r>
      <w:r>
        <w:rPr>
          <w:rFonts w:ascii="宋体" w:hAnsi="宋体" w:hint="eastAsia"/>
          <w:color w:val="000000" w:themeColor="text1"/>
        </w:rPr>
        <w:t>53</w:t>
      </w:r>
      <w:r>
        <w:rPr>
          <w:rFonts w:ascii="宋体" w:hAnsi="宋体" w:hint="eastAsia"/>
          <w:color w:val="000000" w:themeColor="text1"/>
        </w:rPr>
        <w:t>个；</w:t>
      </w:r>
    </w:p>
    <w:p w14:paraId="725718D6" w14:textId="77777777" w:rsidR="003B4547" w:rsidRDefault="00C83D5E">
      <w:pPr>
        <w:ind w:firstLineChars="300" w:firstLine="63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③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收到《征求意见稿》后，回函并有建议或意见的单位数：</w:t>
      </w:r>
      <w:r>
        <w:rPr>
          <w:rFonts w:ascii="宋体" w:hAnsi="宋体" w:hint="eastAsia"/>
          <w:color w:val="000000" w:themeColor="text1"/>
        </w:rPr>
        <w:t>5</w:t>
      </w:r>
      <w:r>
        <w:rPr>
          <w:rFonts w:ascii="宋体" w:hAnsi="宋体" w:hint="eastAsia"/>
          <w:color w:val="000000" w:themeColor="text1"/>
        </w:rPr>
        <w:t>个；</w:t>
      </w:r>
    </w:p>
    <w:p w14:paraId="1260B771" w14:textId="77777777" w:rsidR="003B4547" w:rsidRDefault="00C83D5E">
      <w:pPr>
        <w:ind w:firstLineChars="300" w:firstLine="63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④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没有回函的单位数：</w:t>
      </w:r>
      <w:r>
        <w:rPr>
          <w:rFonts w:ascii="宋体" w:hAnsi="宋体" w:hint="eastAsia"/>
          <w:color w:val="000000" w:themeColor="text1"/>
        </w:rPr>
        <w:t>0</w:t>
      </w:r>
      <w:r>
        <w:rPr>
          <w:rFonts w:ascii="宋体" w:hAnsi="宋体" w:hint="eastAsia"/>
          <w:color w:val="000000" w:themeColor="text1"/>
        </w:rPr>
        <w:t>个。</w:t>
      </w:r>
    </w:p>
    <w:p w14:paraId="236A1A88" w14:textId="77777777" w:rsidR="003B4547" w:rsidRDefault="00C83D5E">
      <w:pPr>
        <w:ind w:right="420" w:firstLineChars="300" w:firstLine="63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⑤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提出意见数量：</w:t>
      </w:r>
      <w:r>
        <w:rPr>
          <w:rFonts w:ascii="宋体" w:hAnsi="宋体" w:hint="eastAsia"/>
          <w:color w:val="000000" w:themeColor="text1"/>
        </w:rPr>
        <w:t>20</w:t>
      </w:r>
      <w:r>
        <w:rPr>
          <w:rFonts w:ascii="宋体" w:hAnsi="宋体" w:hint="eastAsia"/>
          <w:color w:val="000000" w:themeColor="text1"/>
        </w:rPr>
        <w:t>条；</w:t>
      </w:r>
    </w:p>
    <w:p w14:paraId="38889AE3" w14:textId="24A3588A" w:rsidR="003B4547" w:rsidRDefault="00C83D5E">
      <w:pPr>
        <w:ind w:right="420" w:firstLineChars="300" w:firstLine="63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⑥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标准起草单位处理结果：采纳</w:t>
      </w:r>
      <w:r w:rsidR="00277B3D">
        <w:rPr>
          <w:rFonts w:ascii="宋体" w:hAnsi="宋体"/>
          <w:color w:val="000000" w:themeColor="text1"/>
        </w:rPr>
        <w:t>12</w:t>
      </w:r>
      <w:r>
        <w:rPr>
          <w:rFonts w:ascii="宋体" w:hAnsi="宋体" w:hint="eastAsia"/>
          <w:color w:val="000000" w:themeColor="text1"/>
        </w:rPr>
        <w:t>条，未采纳</w:t>
      </w:r>
      <w:r w:rsidR="00277B3D">
        <w:rPr>
          <w:rFonts w:ascii="宋体" w:hAnsi="宋体"/>
          <w:color w:val="000000" w:themeColor="text1"/>
        </w:rPr>
        <w:t>8</w:t>
      </w:r>
      <w:r>
        <w:rPr>
          <w:rFonts w:ascii="宋体" w:hAnsi="宋体" w:hint="eastAsia"/>
          <w:color w:val="000000" w:themeColor="text1"/>
        </w:rPr>
        <w:t>条；</w:t>
      </w:r>
    </w:p>
    <w:p w14:paraId="6BAADB3E" w14:textId="42C223EC" w:rsidR="003B4547" w:rsidRDefault="00C83D5E">
      <w:pPr>
        <w:ind w:right="420" w:firstLineChars="300" w:firstLine="630"/>
        <w:rPr>
          <w:rFonts w:ascii="宋体" w:hAnsi="宋体"/>
          <w:color w:val="000000" w:themeColor="text1"/>
        </w:rPr>
      </w:pPr>
      <w:r>
        <w:rPr>
          <w:rFonts w:ascii="宋体" w:hAnsi="宋体" w:hint="eastAsia"/>
          <w:color w:val="000000" w:themeColor="text1"/>
        </w:rPr>
        <w:t>⑦</w:t>
      </w:r>
      <w:r>
        <w:rPr>
          <w:rFonts w:ascii="宋体" w:hAnsi="宋体" w:hint="eastAsia"/>
          <w:color w:val="000000" w:themeColor="text1"/>
        </w:rPr>
        <w:t xml:space="preserve"> </w:t>
      </w:r>
      <w:r>
        <w:rPr>
          <w:rFonts w:ascii="宋体" w:hAnsi="宋体" w:hint="eastAsia"/>
          <w:color w:val="000000" w:themeColor="text1"/>
        </w:rPr>
        <w:t>标准化技术委员会审查意见：采纳</w:t>
      </w:r>
      <w:r w:rsidR="00277B3D">
        <w:rPr>
          <w:rFonts w:ascii="宋体" w:hAnsi="宋体"/>
          <w:color w:val="000000" w:themeColor="text1"/>
        </w:rPr>
        <w:t>12</w:t>
      </w:r>
      <w:r>
        <w:rPr>
          <w:rFonts w:ascii="宋体" w:hAnsi="宋体" w:hint="eastAsia"/>
          <w:color w:val="000000" w:themeColor="text1"/>
        </w:rPr>
        <w:t>个，未采纳</w:t>
      </w:r>
      <w:r w:rsidR="00277B3D">
        <w:rPr>
          <w:rFonts w:ascii="宋体" w:hAnsi="宋体"/>
          <w:color w:val="000000" w:themeColor="text1"/>
        </w:rPr>
        <w:t>8</w:t>
      </w:r>
      <w:r>
        <w:rPr>
          <w:rFonts w:ascii="宋体" w:hAnsi="宋体" w:hint="eastAsia"/>
          <w:color w:val="000000" w:themeColor="text1"/>
        </w:rPr>
        <w:t>个。</w:t>
      </w:r>
    </w:p>
    <w:sectPr w:rsidR="003B4547">
      <w:headerReference w:type="default" r:id="rId8"/>
      <w:type w:val="continuous"/>
      <w:pgSz w:w="11907" w:h="16840"/>
      <w:pgMar w:top="1134" w:right="1418" w:bottom="1134" w:left="1418" w:header="851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72628C" w14:textId="77777777" w:rsidR="00C83D5E" w:rsidRDefault="00C83D5E">
      <w:r>
        <w:separator/>
      </w:r>
    </w:p>
  </w:endnote>
  <w:endnote w:type="continuationSeparator" w:id="0">
    <w:p w14:paraId="6AD948CB" w14:textId="77777777" w:rsidR="00C83D5E" w:rsidRDefault="00C83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T Song">
    <w:altName w:val="微软雅黑"/>
    <w:charset w:val="86"/>
    <w:family w:val="swiss"/>
    <w:pitch w:val="default"/>
    <w:sig w:usb0="00000000" w:usb1="0000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6067E" w14:textId="77777777" w:rsidR="00C83D5E" w:rsidRDefault="00C83D5E">
      <w:r>
        <w:separator/>
      </w:r>
    </w:p>
  </w:footnote>
  <w:footnote w:type="continuationSeparator" w:id="0">
    <w:p w14:paraId="01706DE2" w14:textId="77777777" w:rsidR="00C83D5E" w:rsidRDefault="00C83D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68F82C" w14:textId="77777777" w:rsidR="003B4547" w:rsidRDefault="003B4547">
    <w:pPr>
      <w:pStyle w:val="af6"/>
      <w:pBdr>
        <w:bottom w:val="none" w:sz="0" w:space="0" w:color="auto"/>
      </w:pBdr>
      <w:rPr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7D3FBC"/>
    <w:multiLevelType w:val="multilevel"/>
    <w:tmpl w:val="657D3FBC"/>
    <w:lvl w:ilvl="0">
      <w:start w:val="1"/>
      <w:numFmt w:val="upperLetter"/>
      <w:pStyle w:val="a"/>
      <w:suff w:val="nothing"/>
      <w:lvlText w:val="附　录　%1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1">
      <w:start w:val="1"/>
      <w:numFmt w:val="decimal"/>
      <w:pStyle w:val="a0"/>
      <w:suff w:val="nothing"/>
      <w:lvlText w:val="A.%2　"/>
      <w:lvlJc w:val="left"/>
      <w:pPr>
        <w:ind w:left="525" w:firstLine="0"/>
      </w:pPr>
      <w:rPr>
        <w:rFonts w:ascii="黑体" w:eastAsia="黑体" w:hAnsi="Times New Roman" w:hint="eastAsia"/>
        <w:b w:val="0"/>
        <w:i w:val="0"/>
        <w:snapToGrid/>
        <w:spacing w:val="0"/>
        <w:w w:val="100"/>
        <w:kern w:val="21"/>
        <w:sz w:val="21"/>
      </w:rPr>
    </w:lvl>
    <w:lvl w:ilvl="2">
      <w:start w:val="1"/>
      <w:numFmt w:val="decimal"/>
      <w:pStyle w:val="a1"/>
      <w:suff w:val="nothing"/>
      <w:lvlText w:val="%1.%2.%3　"/>
      <w:lvlJc w:val="left"/>
      <w:pPr>
        <w:ind w:left="420" w:firstLine="0"/>
      </w:pPr>
      <w:rPr>
        <w:rFonts w:ascii="黑体" w:eastAsia="黑体" w:hAnsi="Times New Roman" w:hint="eastAsia"/>
        <w:b w:val="0"/>
        <w:i w:val="0"/>
        <w:sz w:val="21"/>
      </w:rPr>
    </w:lvl>
    <w:lvl w:ilvl="3">
      <w:start w:val="1"/>
      <w:numFmt w:val="decimal"/>
      <w:pStyle w:val="a2"/>
      <w:suff w:val="nothing"/>
      <w:lvlText w:val="%1.%2.%3.%4　"/>
      <w:lvlJc w:val="left"/>
      <w:pPr>
        <w:ind w:left="735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3"/>
      <w:suff w:val="nothing"/>
      <w:lvlText w:val="%1.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4"/>
      <w:suff w:val="nothing"/>
      <w:lvlText w:val="%1.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5"/>
      <w:suff w:val="nothing"/>
      <w:lvlText w:val="%1.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 w15:restartNumberingAfterBreak="0">
    <w:nsid w:val="6CEA2025"/>
    <w:multiLevelType w:val="multilevel"/>
    <w:tmpl w:val="6CEA2025"/>
    <w:lvl w:ilvl="0">
      <w:start w:val="1"/>
      <w:numFmt w:val="none"/>
      <w:pStyle w:val="a6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1"/>
      <w:numFmt w:val="decimal"/>
      <w:pStyle w:val="a7"/>
      <w:suff w:val="nothing"/>
      <w:lvlText w:val="%1%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2">
      <w:start w:val="1"/>
      <w:numFmt w:val="decimal"/>
      <w:pStyle w:val="a8"/>
      <w:suff w:val="nothing"/>
      <w:lvlText w:val="%1%2.%3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  <w:szCs w:val="21"/>
      </w:rPr>
    </w:lvl>
    <w:lvl w:ilvl="3">
      <w:start w:val="1"/>
      <w:numFmt w:val="decimal"/>
      <w:pStyle w:val="a9"/>
      <w:suff w:val="nothing"/>
      <w:lvlText w:val="%1%2.%3.%4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pStyle w:val="aa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pStyle w:val="ab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pStyle w:val="ac"/>
      <w:suff w:val="nothing"/>
      <w:lvlText w:val="%1%2.%3.%4.%5.%6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2" w15:restartNumberingAfterBreak="0">
    <w:nsid w:val="6DBF04F4"/>
    <w:multiLevelType w:val="multilevel"/>
    <w:tmpl w:val="6DBF04F4"/>
    <w:lvl w:ilvl="0">
      <w:start w:val="1"/>
      <w:numFmt w:val="none"/>
      <w:pStyle w:val="ad"/>
      <w:lvlText w:val="%1注："/>
      <w:lvlJc w:val="left"/>
      <w:pPr>
        <w:tabs>
          <w:tab w:val="left" w:pos="1140"/>
        </w:tabs>
        <w:ind w:left="840" w:hanging="420"/>
      </w:pPr>
      <w:rPr>
        <w:rFonts w:ascii="宋体" w:eastAsia="宋体" w:hAnsi="Times New Roman" w:hint="eastAsia"/>
        <w:b w:val="0"/>
        <w:i w:val="0"/>
        <w:sz w:val="18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evenAndOddHeaders/>
  <w:drawingGridHorizontalSpacing w:val="120"/>
  <w:drawingGridVerticalSpacing w:val="120"/>
  <w:displayHorizontalDrawingGridEvery w:val="0"/>
  <w:displayVerticalDrawingGridEvery w:val="3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4A4"/>
    <w:rsid w:val="000026AD"/>
    <w:rsid w:val="00003C8F"/>
    <w:rsid w:val="00005D1F"/>
    <w:rsid w:val="0000654E"/>
    <w:rsid w:val="00007633"/>
    <w:rsid w:val="000135F0"/>
    <w:rsid w:val="00014AC5"/>
    <w:rsid w:val="00014B13"/>
    <w:rsid w:val="0002175D"/>
    <w:rsid w:val="000246F6"/>
    <w:rsid w:val="00024D42"/>
    <w:rsid w:val="000267B7"/>
    <w:rsid w:val="000276E2"/>
    <w:rsid w:val="000346B4"/>
    <w:rsid w:val="000350AA"/>
    <w:rsid w:val="0003521D"/>
    <w:rsid w:val="00036669"/>
    <w:rsid w:val="00042AA5"/>
    <w:rsid w:val="00043264"/>
    <w:rsid w:val="00044687"/>
    <w:rsid w:val="00045E4E"/>
    <w:rsid w:val="00051AFE"/>
    <w:rsid w:val="000523D6"/>
    <w:rsid w:val="000546BA"/>
    <w:rsid w:val="000671D9"/>
    <w:rsid w:val="00070EBC"/>
    <w:rsid w:val="00071564"/>
    <w:rsid w:val="00071689"/>
    <w:rsid w:val="000758E5"/>
    <w:rsid w:val="000770C1"/>
    <w:rsid w:val="00077E50"/>
    <w:rsid w:val="00077FF3"/>
    <w:rsid w:val="000809AC"/>
    <w:rsid w:val="00082BB3"/>
    <w:rsid w:val="000845E7"/>
    <w:rsid w:val="00090822"/>
    <w:rsid w:val="00091752"/>
    <w:rsid w:val="00096949"/>
    <w:rsid w:val="000970BD"/>
    <w:rsid w:val="00097496"/>
    <w:rsid w:val="000A2535"/>
    <w:rsid w:val="000A2903"/>
    <w:rsid w:val="000A6DCE"/>
    <w:rsid w:val="000B169E"/>
    <w:rsid w:val="000B180A"/>
    <w:rsid w:val="000B188F"/>
    <w:rsid w:val="000B7259"/>
    <w:rsid w:val="000C2A99"/>
    <w:rsid w:val="000C2B4A"/>
    <w:rsid w:val="000C378B"/>
    <w:rsid w:val="000C5877"/>
    <w:rsid w:val="000C7919"/>
    <w:rsid w:val="000C7C3E"/>
    <w:rsid w:val="000D027F"/>
    <w:rsid w:val="000D18B6"/>
    <w:rsid w:val="000D20BC"/>
    <w:rsid w:val="000D3EA9"/>
    <w:rsid w:val="000D454A"/>
    <w:rsid w:val="000D7D45"/>
    <w:rsid w:val="000D7E4E"/>
    <w:rsid w:val="000D7FE0"/>
    <w:rsid w:val="000E05A5"/>
    <w:rsid w:val="000E101B"/>
    <w:rsid w:val="000E25C3"/>
    <w:rsid w:val="000E2EF4"/>
    <w:rsid w:val="000E320A"/>
    <w:rsid w:val="000E6A91"/>
    <w:rsid w:val="000E7127"/>
    <w:rsid w:val="000E7EF0"/>
    <w:rsid w:val="000F00D3"/>
    <w:rsid w:val="000F4803"/>
    <w:rsid w:val="000F4A00"/>
    <w:rsid w:val="000F4BC9"/>
    <w:rsid w:val="000F78E5"/>
    <w:rsid w:val="00100FFC"/>
    <w:rsid w:val="00102BE3"/>
    <w:rsid w:val="00103402"/>
    <w:rsid w:val="00103FB8"/>
    <w:rsid w:val="00104640"/>
    <w:rsid w:val="001073AA"/>
    <w:rsid w:val="001076AA"/>
    <w:rsid w:val="0011634F"/>
    <w:rsid w:val="00116681"/>
    <w:rsid w:val="00116C28"/>
    <w:rsid w:val="00122C61"/>
    <w:rsid w:val="00126548"/>
    <w:rsid w:val="00130D0D"/>
    <w:rsid w:val="00131F3A"/>
    <w:rsid w:val="00132AD0"/>
    <w:rsid w:val="00134E99"/>
    <w:rsid w:val="001356C4"/>
    <w:rsid w:val="00137943"/>
    <w:rsid w:val="00137A0A"/>
    <w:rsid w:val="00142663"/>
    <w:rsid w:val="00143290"/>
    <w:rsid w:val="00143362"/>
    <w:rsid w:val="00147799"/>
    <w:rsid w:val="0015089D"/>
    <w:rsid w:val="00150B2C"/>
    <w:rsid w:val="0015204F"/>
    <w:rsid w:val="001543A1"/>
    <w:rsid w:val="001545A2"/>
    <w:rsid w:val="001549A0"/>
    <w:rsid w:val="00161821"/>
    <w:rsid w:val="00162B0F"/>
    <w:rsid w:val="00163B17"/>
    <w:rsid w:val="00180502"/>
    <w:rsid w:val="001817E1"/>
    <w:rsid w:val="00185332"/>
    <w:rsid w:val="001935A0"/>
    <w:rsid w:val="00194379"/>
    <w:rsid w:val="001956DA"/>
    <w:rsid w:val="00197213"/>
    <w:rsid w:val="001A0A70"/>
    <w:rsid w:val="001A590E"/>
    <w:rsid w:val="001A69A7"/>
    <w:rsid w:val="001B4C5C"/>
    <w:rsid w:val="001B7DFC"/>
    <w:rsid w:val="001C0E5D"/>
    <w:rsid w:val="001C2A2C"/>
    <w:rsid w:val="001C5939"/>
    <w:rsid w:val="001C628A"/>
    <w:rsid w:val="001D2097"/>
    <w:rsid w:val="001D4AE7"/>
    <w:rsid w:val="001D73DE"/>
    <w:rsid w:val="001E3B19"/>
    <w:rsid w:val="001E63B9"/>
    <w:rsid w:val="001E6C53"/>
    <w:rsid w:val="001E7CD5"/>
    <w:rsid w:val="001F13B5"/>
    <w:rsid w:val="001F27F5"/>
    <w:rsid w:val="001F311A"/>
    <w:rsid w:val="001F3B6F"/>
    <w:rsid w:val="001F3D6C"/>
    <w:rsid w:val="001F7B3A"/>
    <w:rsid w:val="0020468E"/>
    <w:rsid w:val="002066CB"/>
    <w:rsid w:val="00207393"/>
    <w:rsid w:val="00210422"/>
    <w:rsid w:val="00210471"/>
    <w:rsid w:val="00210530"/>
    <w:rsid w:val="00211B0E"/>
    <w:rsid w:val="00215619"/>
    <w:rsid w:val="00215FF8"/>
    <w:rsid w:val="00216413"/>
    <w:rsid w:val="002208C6"/>
    <w:rsid w:val="00222184"/>
    <w:rsid w:val="00222AFE"/>
    <w:rsid w:val="002242C6"/>
    <w:rsid w:val="002264B4"/>
    <w:rsid w:val="00230775"/>
    <w:rsid w:val="00230AC4"/>
    <w:rsid w:val="00232C75"/>
    <w:rsid w:val="00236E0B"/>
    <w:rsid w:val="00237E12"/>
    <w:rsid w:val="00240213"/>
    <w:rsid w:val="00255B05"/>
    <w:rsid w:val="00255DCB"/>
    <w:rsid w:val="002729C0"/>
    <w:rsid w:val="00273034"/>
    <w:rsid w:val="00274FAE"/>
    <w:rsid w:val="00276686"/>
    <w:rsid w:val="00277B3D"/>
    <w:rsid w:val="0028694F"/>
    <w:rsid w:val="00286DB2"/>
    <w:rsid w:val="00293321"/>
    <w:rsid w:val="00293449"/>
    <w:rsid w:val="0029520B"/>
    <w:rsid w:val="002A3C9C"/>
    <w:rsid w:val="002A54BB"/>
    <w:rsid w:val="002B5A77"/>
    <w:rsid w:val="002B6AF4"/>
    <w:rsid w:val="002C2150"/>
    <w:rsid w:val="002C335E"/>
    <w:rsid w:val="002C6832"/>
    <w:rsid w:val="002D26D6"/>
    <w:rsid w:val="002D4264"/>
    <w:rsid w:val="002D498A"/>
    <w:rsid w:val="002D74DD"/>
    <w:rsid w:val="002E0E95"/>
    <w:rsid w:val="002E0F81"/>
    <w:rsid w:val="002E3459"/>
    <w:rsid w:val="002F1CC8"/>
    <w:rsid w:val="002F4996"/>
    <w:rsid w:val="002F4EB6"/>
    <w:rsid w:val="002F6759"/>
    <w:rsid w:val="003001E8"/>
    <w:rsid w:val="00301070"/>
    <w:rsid w:val="00302A3A"/>
    <w:rsid w:val="0030547B"/>
    <w:rsid w:val="00311530"/>
    <w:rsid w:val="003139EF"/>
    <w:rsid w:val="00320309"/>
    <w:rsid w:val="00322E8A"/>
    <w:rsid w:val="00323FF3"/>
    <w:rsid w:val="003243DD"/>
    <w:rsid w:val="00325264"/>
    <w:rsid w:val="003313C9"/>
    <w:rsid w:val="0033735E"/>
    <w:rsid w:val="0034225B"/>
    <w:rsid w:val="00350D63"/>
    <w:rsid w:val="003548D5"/>
    <w:rsid w:val="00355F11"/>
    <w:rsid w:val="00355F64"/>
    <w:rsid w:val="00355F87"/>
    <w:rsid w:val="0035674F"/>
    <w:rsid w:val="00356DE3"/>
    <w:rsid w:val="0036078D"/>
    <w:rsid w:val="0036225D"/>
    <w:rsid w:val="003622C7"/>
    <w:rsid w:val="00367DF5"/>
    <w:rsid w:val="00371453"/>
    <w:rsid w:val="00377B0F"/>
    <w:rsid w:val="00380848"/>
    <w:rsid w:val="00381FE3"/>
    <w:rsid w:val="003874B9"/>
    <w:rsid w:val="00395607"/>
    <w:rsid w:val="003A17F1"/>
    <w:rsid w:val="003A3AA7"/>
    <w:rsid w:val="003A3F54"/>
    <w:rsid w:val="003B0BE2"/>
    <w:rsid w:val="003B0C9A"/>
    <w:rsid w:val="003B1116"/>
    <w:rsid w:val="003B1588"/>
    <w:rsid w:val="003B22C6"/>
    <w:rsid w:val="003B4547"/>
    <w:rsid w:val="003B5CF4"/>
    <w:rsid w:val="003B6294"/>
    <w:rsid w:val="003C0010"/>
    <w:rsid w:val="003C28A8"/>
    <w:rsid w:val="003C5673"/>
    <w:rsid w:val="003D0612"/>
    <w:rsid w:val="003D1274"/>
    <w:rsid w:val="003D20B8"/>
    <w:rsid w:val="003D4013"/>
    <w:rsid w:val="003D4A8D"/>
    <w:rsid w:val="003E00D5"/>
    <w:rsid w:val="003E03F7"/>
    <w:rsid w:val="003E22BF"/>
    <w:rsid w:val="003E2C85"/>
    <w:rsid w:val="003E6E14"/>
    <w:rsid w:val="003F026A"/>
    <w:rsid w:val="003F6EB8"/>
    <w:rsid w:val="003F7F20"/>
    <w:rsid w:val="00406469"/>
    <w:rsid w:val="00416A86"/>
    <w:rsid w:val="0042260A"/>
    <w:rsid w:val="00422A5D"/>
    <w:rsid w:val="004269F0"/>
    <w:rsid w:val="00430F59"/>
    <w:rsid w:val="0043392B"/>
    <w:rsid w:val="00437B54"/>
    <w:rsid w:val="0044012C"/>
    <w:rsid w:val="004407B6"/>
    <w:rsid w:val="004514FC"/>
    <w:rsid w:val="004551FB"/>
    <w:rsid w:val="0045575B"/>
    <w:rsid w:val="004575BD"/>
    <w:rsid w:val="00457FDE"/>
    <w:rsid w:val="00460967"/>
    <w:rsid w:val="00462EEE"/>
    <w:rsid w:val="004654DD"/>
    <w:rsid w:val="004656B1"/>
    <w:rsid w:val="0046633B"/>
    <w:rsid w:val="00466C1B"/>
    <w:rsid w:val="004671EF"/>
    <w:rsid w:val="00471814"/>
    <w:rsid w:val="0047224D"/>
    <w:rsid w:val="00472988"/>
    <w:rsid w:val="004769B1"/>
    <w:rsid w:val="00480EE3"/>
    <w:rsid w:val="00482937"/>
    <w:rsid w:val="004855D3"/>
    <w:rsid w:val="00487077"/>
    <w:rsid w:val="0049069E"/>
    <w:rsid w:val="00493B8D"/>
    <w:rsid w:val="00493DAE"/>
    <w:rsid w:val="00494015"/>
    <w:rsid w:val="004967E6"/>
    <w:rsid w:val="00496FB0"/>
    <w:rsid w:val="004A1FEC"/>
    <w:rsid w:val="004A46E1"/>
    <w:rsid w:val="004A60F0"/>
    <w:rsid w:val="004B0BED"/>
    <w:rsid w:val="004B438A"/>
    <w:rsid w:val="004B65E3"/>
    <w:rsid w:val="004C4ABA"/>
    <w:rsid w:val="004D0C44"/>
    <w:rsid w:val="004D1743"/>
    <w:rsid w:val="004D4208"/>
    <w:rsid w:val="004D6918"/>
    <w:rsid w:val="004E06FF"/>
    <w:rsid w:val="004E07ED"/>
    <w:rsid w:val="004E33E7"/>
    <w:rsid w:val="004E4DB6"/>
    <w:rsid w:val="004E7E4A"/>
    <w:rsid w:val="004F11EF"/>
    <w:rsid w:val="004F1F1C"/>
    <w:rsid w:val="004F3503"/>
    <w:rsid w:val="004F7E94"/>
    <w:rsid w:val="0050168D"/>
    <w:rsid w:val="00502E13"/>
    <w:rsid w:val="00504D49"/>
    <w:rsid w:val="0050543F"/>
    <w:rsid w:val="00506215"/>
    <w:rsid w:val="00506989"/>
    <w:rsid w:val="00506C31"/>
    <w:rsid w:val="005146FF"/>
    <w:rsid w:val="00516E89"/>
    <w:rsid w:val="005174A4"/>
    <w:rsid w:val="00521B25"/>
    <w:rsid w:val="00522412"/>
    <w:rsid w:val="00522636"/>
    <w:rsid w:val="005274E7"/>
    <w:rsid w:val="00527995"/>
    <w:rsid w:val="00540CE6"/>
    <w:rsid w:val="00543790"/>
    <w:rsid w:val="00543A16"/>
    <w:rsid w:val="00544518"/>
    <w:rsid w:val="005448F2"/>
    <w:rsid w:val="0054668A"/>
    <w:rsid w:val="005507B5"/>
    <w:rsid w:val="00551137"/>
    <w:rsid w:val="00552421"/>
    <w:rsid w:val="005527C7"/>
    <w:rsid w:val="00555CC3"/>
    <w:rsid w:val="00561963"/>
    <w:rsid w:val="0056537D"/>
    <w:rsid w:val="0056602A"/>
    <w:rsid w:val="00573F07"/>
    <w:rsid w:val="00580A7A"/>
    <w:rsid w:val="005814B4"/>
    <w:rsid w:val="00582447"/>
    <w:rsid w:val="005831F2"/>
    <w:rsid w:val="0058466C"/>
    <w:rsid w:val="00585A6D"/>
    <w:rsid w:val="00586E17"/>
    <w:rsid w:val="00591771"/>
    <w:rsid w:val="00592728"/>
    <w:rsid w:val="00592BAA"/>
    <w:rsid w:val="0059676F"/>
    <w:rsid w:val="005A0173"/>
    <w:rsid w:val="005A1A32"/>
    <w:rsid w:val="005A25A4"/>
    <w:rsid w:val="005A2820"/>
    <w:rsid w:val="005A2BFD"/>
    <w:rsid w:val="005A704A"/>
    <w:rsid w:val="005B34CF"/>
    <w:rsid w:val="005B4029"/>
    <w:rsid w:val="005C29B4"/>
    <w:rsid w:val="005C3054"/>
    <w:rsid w:val="005C53E2"/>
    <w:rsid w:val="005C6A4D"/>
    <w:rsid w:val="005C75B0"/>
    <w:rsid w:val="005D1EE7"/>
    <w:rsid w:val="005D230C"/>
    <w:rsid w:val="005D48ED"/>
    <w:rsid w:val="005D511C"/>
    <w:rsid w:val="005D7849"/>
    <w:rsid w:val="005E073D"/>
    <w:rsid w:val="005E7B91"/>
    <w:rsid w:val="005F08F1"/>
    <w:rsid w:val="005F5620"/>
    <w:rsid w:val="005F69F7"/>
    <w:rsid w:val="0060329D"/>
    <w:rsid w:val="00603574"/>
    <w:rsid w:val="00605407"/>
    <w:rsid w:val="00606285"/>
    <w:rsid w:val="00606809"/>
    <w:rsid w:val="006107CA"/>
    <w:rsid w:val="00611FA1"/>
    <w:rsid w:val="0061583E"/>
    <w:rsid w:val="00620365"/>
    <w:rsid w:val="00627D69"/>
    <w:rsid w:val="0063483B"/>
    <w:rsid w:val="0063580C"/>
    <w:rsid w:val="00635FC9"/>
    <w:rsid w:val="00645BF5"/>
    <w:rsid w:val="006512B7"/>
    <w:rsid w:val="00651A65"/>
    <w:rsid w:val="00651ADA"/>
    <w:rsid w:val="00652186"/>
    <w:rsid w:val="00652BC6"/>
    <w:rsid w:val="00653E9E"/>
    <w:rsid w:val="00653FB1"/>
    <w:rsid w:val="00655823"/>
    <w:rsid w:val="00655874"/>
    <w:rsid w:val="00656929"/>
    <w:rsid w:val="00656E5C"/>
    <w:rsid w:val="0066155A"/>
    <w:rsid w:val="006621C3"/>
    <w:rsid w:val="00663DE0"/>
    <w:rsid w:val="0067113E"/>
    <w:rsid w:val="0067286A"/>
    <w:rsid w:val="00672A7D"/>
    <w:rsid w:val="00676322"/>
    <w:rsid w:val="006803E7"/>
    <w:rsid w:val="0068078C"/>
    <w:rsid w:val="00680FD0"/>
    <w:rsid w:val="00681C64"/>
    <w:rsid w:val="00682A8D"/>
    <w:rsid w:val="006867A8"/>
    <w:rsid w:val="00690594"/>
    <w:rsid w:val="00690743"/>
    <w:rsid w:val="0069097C"/>
    <w:rsid w:val="006B2434"/>
    <w:rsid w:val="006B6321"/>
    <w:rsid w:val="006C1863"/>
    <w:rsid w:val="006C38A6"/>
    <w:rsid w:val="006C4276"/>
    <w:rsid w:val="006C484D"/>
    <w:rsid w:val="006C5516"/>
    <w:rsid w:val="006C7B7D"/>
    <w:rsid w:val="006D3D6A"/>
    <w:rsid w:val="006E14D7"/>
    <w:rsid w:val="006E5998"/>
    <w:rsid w:val="006E7008"/>
    <w:rsid w:val="006E7057"/>
    <w:rsid w:val="006F285C"/>
    <w:rsid w:val="006F29C4"/>
    <w:rsid w:val="006F4803"/>
    <w:rsid w:val="00701976"/>
    <w:rsid w:val="007029D5"/>
    <w:rsid w:val="00703BA8"/>
    <w:rsid w:val="007045B6"/>
    <w:rsid w:val="007072A6"/>
    <w:rsid w:val="00712B94"/>
    <w:rsid w:val="0071514F"/>
    <w:rsid w:val="007166AF"/>
    <w:rsid w:val="00720FCA"/>
    <w:rsid w:val="007249CE"/>
    <w:rsid w:val="00725C21"/>
    <w:rsid w:val="007263FF"/>
    <w:rsid w:val="007272E7"/>
    <w:rsid w:val="00727C17"/>
    <w:rsid w:val="00740A25"/>
    <w:rsid w:val="0074618E"/>
    <w:rsid w:val="007569C7"/>
    <w:rsid w:val="00760FF4"/>
    <w:rsid w:val="007635CE"/>
    <w:rsid w:val="007676B5"/>
    <w:rsid w:val="00767B76"/>
    <w:rsid w:val="00771161"/>
    <w:rsid w:val="00771DA5"/>
    <w:rsid w:val="00772E24"/>
    <w:rsid w:val="007772B4"/>
    <w:rsid w:val="00781BF5"/>
    <w:rsid w:val="00781EF1"/>
    <w:rsid w:val="00783BCB"/>
    <w:rsid w:val="007847F4"/>
    <w:rsid w:val="00785D18"/>
    <w:rsid w:val="00786205"/>
    <w:rsid w:val="0078715E"/>
    <w:rsid w:val="0079237C"/>
    <w:rsid w:val="0079444F"/>
    <w:rsid w:val="00794C33"/>
    <w:rsid w:val="00797E28"/>
    <w:rsid w:val="007A2834"/>
    <w:rsid w:val="007A3DD4"/>
    <w:rsid w:val="007A7C41"/>
    <w:rsid w:val="007B16D3"/>
    <w:rsid w:val="007B17AC"/>
    <w:rsid w:val="007B23CA"/>
    <w:rsid w:val="007B489E"/>
    <w:rsid w:val="007B5E70"/>
    <w:rsid w:val="007C1064"/>
    <w:rsid w:val="007C23C5"/>
    <w:rsid w:val="007C5C66"/>
    <w:rsid w:val="007D5BFD"/>
    <w:rsid w:val="007D5CCC"/>
    <w:rsid w:val="007E3B47"/>
    <w:rsid w:val="007E75AA"/>
    <w:rsid w:val="007F2899"/>
    <w:rsid w:val="007F6BFA"/>
    <w:rsid w:val="007F7544"/>
    <w:rsid w:val="007F776C"/>
    <w:rsid w:val="008022D3"/>
    <w:rsid w:val="00802DE0"/>
    <w:rsid w:val="00803366"/>
    <w:rsid w:val="00804E24"/>
    <w:rsid w:val="00805AB8"/>
    <w:rsid w:val="00814482"/>
    <w:rsid w:val="008166FF"/>
    <w:rsid w:val="00817092"/>
    <w:rsid w:val="00821CC4"/>
    <w:rsid w:val="00822EDE"/>
    <w:rsid w:val="008268ED"/>
    <w:rsid w:val="00826AE6"/>
    <w:rsid w:val="00831281"/>
    <w:rsid w:val="00831CE9"/>
    <w:rsid w:val="00835231"/>
    <w:rsid w:val="00837863"/>
    <w:rsid w:val="00846253"/>
    <w:rsid w:val="0085160D"/>
    <w:rsid w:val="0085324A"/>
    <w:rsid w:val="00853EA0"/>
    <w:rsid w:val="00854261"/>
    <w:rsid w:val="008572B4"/>
    <w:rsid w:val="008635E0"/>
    <w:rsid w:val="00867C43"/>
    <w:rsid w:val="00867C9F"/>
    <w:rsid w:val="00873245"/>
    <w:rsid w:val="00876C63"/>
    <w:rsid w:val="00884C3F"/>
    <w:rsid w:val="00885B8E"/>
    <w:rsid w:val="00886B2D"/>
    <w:rsid w:val="00886F25"/>
    <w:rsid w:val="0089274C"/>
    <w:rsid w:val="00893EE8"/>
    <w:rsid w:val="00896778"/>
    <w:rsid w:val="00896949"/>
    <w:rsid w:val="008A27B5"/>
    <w:rsid w:val="008A5840"/>
    <w:rsid w:val="008B4F8F"/>
    <w:rsid w:val="008C0090"/>
    <w:rsid w:val="008C25E1"/>
    <w:rsid w:val="008C5A2C"/>
    <w:rsid w:val="008C68E4"/>
    <w:rsid w:val="008D0949"/>
    <w:rsid w:val="008D3D46"/>
    <w:rsid w:val="008D5687"/>
    <w:rsid w:val="008E0E36"/>
    <w:rsid w:val="008E15B2"/>
    <w:rsid w:val="008E5ABF"/>
    <w:rsid w:val="008E6103"/>
    <w:rsid w:val="008E7505"/>
    <w:rsid w:val="008F08F7"/>
    <w:rsid w:val="008F1657"/>
    <w:rsid w:val="008F4173"/>
    <w:rsid w:val="008F548F"/>
    <w:rsid w:val="00900E0F"/>
    <w:rsid w:val="009012C8"/>
    <w:rsid w:val="00902057"/>
    <w:rsid w:val="00903179"/>
    <w:rsid w:val="00907B42"/>
    <w:rsid w:val="00907E5C"/>
    <w:rsid w:val="0091054D"/>
    <w:rsid w:val="0091136A"/>
    <w:rsid w:val="00911AAC"/>
    <w:rsid w:val="00913AB3"/>
    <w:rsid w:val="00916C4C"/>
    <w:rsid w:val="00917270"/>
    <w:rsid w:val="0092034E"/>
    <w:rsid w:val="00921E11"/>
    <w:rsid w:val="009227E2"/>
    <w:rsid w:val="00923FA2"/>
    <w:rsid w:val="00924BD7"/>
    <w:rsid w:val="00934961"/>
    <w:rsid w:val="009377CD"/>
    <w:rsid w:val="0093787E"/>
    <w:rsid w:val="009429C3"/>
    <w:rsid w:val="0094302D"/>
    <w:rsid w:val="00947F9C"/>
    <w:rsid w:val="00950220"/>
    <w:rsid w:val="00950D0E"/>
    <w:rsid w:val="0095332F"/>
    <w:rsid w:val="009533EF"/>
    <w:rsid w:val="00954040"/>
    <w:rsid w:val="009550DE"/>
    <w:rsid w:val="00955772"/>
    <w:rsid w:val="00956471"/>
    <w:rsid w:val="009566B2"/>
    <w:rsid w:val="0096188C"/>
    <w:rsid w:val="0096235A"/>
    <w:rsid w:val="009636FB"/>
    <w:rsid w:val="00970765"/>
    <w:rsid w:val="009744D4"/>
    <w:rsid w:val="00977EF4"/>
    <w:rsid w:val="009819CE"/>
    <w:rsid w:val="00992B18"/>
    <w:rsid w:val="009A319B"/>
    <w:rsid w:val="009A75E6"/>
    <w:rsid w:val="009B167B"/>
    <w:rsid w:val="009B20BA"/>
    <w:rsid w:val="009B7739"/>
    <w:rsid w:val="009C0700"/>
    <w:rsid w:val="009C1F9B"/>
    <w:rsid w:val="009C2C17"/>
    <w:rsid w:val="009C5A19"/>
    <w:rsid w:val="009C649E"/>
    <w:rsid w:val="009C705B"/>
    <w:rsid w:val="009C7B93"/>
    <w:rsid w:val="009D062F"/>
    <w:rsid w:val="009D3648"/>
    <w:rsid w:val="009D372A"/>
    <w:rsid w:val="009D44A9"/>
    <w:rsid w:val="009D554D"/>
    <w:rsid w:val="009D5B2A"/>
    <w:rsid w:val="009D6011"/>
    <w:rsid w:val="009D700C"/>
    <w:rsid w:val="009E0BF9"/>
    <w:rsid w:val="009E60A6"/>
    <w:rsid w:val="009E6355"/>
    <w:rsid w:val="009F0D57"/>
    <w:rsid w:val="009F42D5"/>
    <w:rsid w:val="009F7CE2"/>
    <w:rsid w:val="00A04F3C"/>
    <w:rsid w:val="00A06C0A"/>
    <w:rsid w:val="00A06C35"/>
    <w:rsid w:val="00A071CF"/>
    <w:rsid w:val="00A12646"/>
    <w:rsid w:val="00A13C1A"/>
    <w:rsid w:val="00A20564"/>
    <w:rsid w:val="00A22562"/>
    <w:rsid w:val="00A22AA0"/>
    <w:rsid w:val="00A23124"/>
    <w:rsid w:val="00A267A0"/>
    <w:rsid w:val="00A27B99"/>
    <w:rsid w:val="00A3005B"/>
    <w:rsid w:val="00A41697"/>
    <w:rsid w:val="00A41963"/>
    <w:rsid w:val="00A473C3"/>
    <w:rsid w:val="00A50333"/>
    <w:rsid w:val="00A50F96"/>
    <w:rsid w:val="00A523AA"/>
    <w:rsid w:val="00A56FF7"/>
    <w:rsid w:val="00A62C18"/>
    <w:rsid w:val="00A63EFA"/>
    <w:rsid w:val="00A67270"/>
    <w:rsid w:val="00A725AC"/>
    <w:rsid w:val="00A80D7B"/>
    <w:rsid w:val="00A824AA"/>
    <w:rsid w:val="00A82770"/>
    <w:rsid w:val="00A83D1A"/>
    <w:rsid w:val="00A84575"/>
    <w:rsid w:val="00A91571"/>
    <w:rsid w:val="00A92B59"/>
    <w:rsid w:val="00A958F4"/>
    <w:rsid w:val="00A976CE"/>
    <w:rsid w:val="00AA302B"/>
    <w:rsid w:val="00AA4703"/>
    <w:rsid w:val="00AA7014"/>
    <w:rsid w:val="00AB31BA"/>
    <w:rsid w:val="00AB4115"/>
    <w:rsid w:val="00AC3A96"/>
    <w:rsid w:val="00AC68F3"/>
    <w:rsid w:val="00AC71BE"/>
    <w:rsid w:val="00AC76B6"/>
    <w:rsid w:val="00AC7868"/>
    <w:rsid w:val="00AD1F90"/>
    <w:rsid w:val="00AD379B"/>
    <w:rsid w:val="00AD6106"/>
    <w:rsid w:val="00AD74B6"/>
    <w:rsid w:val="00AE2201"/>
    <w:rsid w:val="00AF42C9"/>
    <w:rsid w:val="00AF65B6"/>
    <w:rsid w:val="00AF745C"/>
    <w:rsid w:val="00AF75D0"/>
    <w:rsid w:val="00B007E6"/>
    <w:rsid w:val="00B018CB"/>
    <w:rsid w:val="00B01924"/>
    <w:rsid w:val="00B01D5D"/>
    <w:rsid w:val="00B0466C"/>
    <w:rsid w:val="00B060DE"/>
    <w:rsid w:val="00B06D7E"/>
    <w:rsid w:val="00B108D7"/>
    <w:rsid w:val="00B11339"/>
    <w:rsid w:val="00B141ED"/>
    <w:rsid w:val="00B14DAC"/>
    <w:rsid w:val="00B21A8C"/>
    <w:rsid w:val="00B21DDA"/>
    <w:rsid w:val="00B2315C"/>
    <w:rsid w:val="00B27044"/>
    <w:rsid w:val="00B32AB0"/>
    <w:rsid w:val="00B32B9C"/>
    <w:rsid w:val="00B32CD4"/>
    <w:rsid w:val="00B33FAF"/>
    <w:rsid w:val="00B36C8B"/>
    <w:rsid w:val="00B420CF"/>
    <w:rsid w:val="00B47C69"/>
    <w:rsid w:val="00B54484"/>
    <w:rsid w:val="00B62196"/>
    <w:rsid w:val="00B621BB"/>
    <w:rsid w:val="00B63089"/>
    <w:rsid w:val="00B65A03"/>
    <w:rsid w:val="00B70D08"/>
    <w:rsid w:val="00B75893"/>
    <w:rsid w:val="00B77E1A"/>
    <w:rsid w:val="00B83EF2"/>
    <w:rsid w:val="00B85810"/>
    <w:rsid w:val="00B87A2F"/>
    <w:rsid w:val="00B947F5"/>
    <w:rsid w:val="00B96748"/>
    <w:rsid w:val="00BA1A42"/>
    <w:rsid w:val="00BA2C91"/>
    <w:rsid w:val="00BA4036"/>
    <w:rsid w:val="00BA6944"/>
    <w:rsid w:val="00BB0348"/>
    <w:rsid w:val="00BB0706"/>
    <w:rsid w:val="00BB1EAC"/>
    <w:rsid w:val="00BC365F"/>
    <w:rsid w:val="00BC5174"/>
    <w:rsid w:val="00BC5ABA"/>
    <w:rsid w:val="00BC7AC7"/>
    <w:rsid w:val="00BE1A9E"/>
    <w:rsid w:val="00BE345E"/>
    <w:rsid w:val="00BE5981"/>
    <w:rsid w:val="00BE6052"/>
    <w:rsid w:val="00BE75D9"/>
    <w:rsid w:val="00BE7A26"/>
    <w:rsid w:val="00C01B97"/>
    <w:rsid w:val="00C01F62"/>
    <w:rsid w:val="00C02C05"/>
    <w:rsid w:val="00C06217"/>
    <w:rsid w:val="00C2157E"/>
    <w:rsid w:val="00C3025A"/>
    <w:rsid w:val="00C348A1"/>
    <w:rsid w:val="00C36859"/>
    <w:rsid w:val="00C40478"/>
    <w:rsid w:val="00C4080C"/>
    <w:rsid w:val="00C420BC"/>
    <w:rsid w:val="00C43473"/>
    <w:rsid w:val="00C43825"/>
    <w:rsid w:val="00C467D5"/>
    <w:rsid w:val="00C476B3"/>
    <w:rsid w:val="00C51E90"/>
    <w:rsid w:val="00C52FDD"/>
    <w:rsid w:val="00C556F0"/>
    <w:rsid w:val="00C55906"/>
    <w:rsid w:val="00C564A9"/>
    <w:rsid w:val="00C57EF4"/>
    <w:rsid w:val="00C620EE"/>
    <w:rsid w:val="00C62E30"/>
    <w:rsid w:val="00C70283"/>
    <w:rsid w:val="00C70DB6"/>
    <w:rsid w:val="00C72403"/>
    <w:rsid w:val="00C72F5E"/>
    <w:rsid w:val="00C7330F"/>
    <w:rsid w:val="00C750BC"/>
    <w:rsid w:val="00C77EDD"/>
    <w:rsid w:val="00C810FF"/>
    <w:rsid w:val="00C839A7"/>
    <w:rsid w:val="00C83ABE"/>
    <w:rsid w:val="00C83D5E"/>
    <w:rsid w:val="00C8666F"/>
    <w:rsid w:val="00C87DCA"/>
    <w:rsid w:val="00C9179B"/>
    <w:rsid w:val="00C927EC"/>
    <w:rsid w:val="00C9525B"/>
    <w:rsid w:val="00CA1620"/>
    <w:rsid w:val="00CA31BD"/>
    <w:rsid w:val="00CA3B4D"/>
    <w:rsid w:val="00CB237A"/>
    <w:rsid w:val="00CB2CD3"/>
    <w:rsid w:val="00CB3ECA"/>
    <w:rsid w:val="00CB56A6"/>
    <w:rsid w:val="00CB73A8"/>
    <w:rsid w:val="00CC21E7"/>
    <w:rsid w:val="00CC5A8E"/>
    <w:rsid w:val="00CC7130"/>
    <w:rsid w:val="00CC7CF9"/>
    <w:rsid w:val="00CD0358"/>
    <w:rsid w:val="00CD4D00"/>
    <w:rsid w:val="00CD7EBE"/>
    <w:rsid w:val="00CE64AC"/>
    <w:rsid w:val="00CE67EE"/>
    <w:rsid w:val="00CE7168"/>
    <w:rsid w:val="00CF1130"/>
    <w:rsid w:val="00CF36A9"/>
    <w:rsid w:val="00CF4F05"/>
    <w:rsid w:val="00CF6382"/>
    <w:rsid w:val="00CF7232"/>
    <w:rsid w:val="00D0059F"/>
    <w:rsid w:val="00D01890"/>
    <w:rsid w:val="00D02EFB"/>
    <w:rsid w:val="00D053B8"/>
    <w:rsid w:val="00D05F6C"/>
    <w:rsid w:val="00D10A8D"/>
    <w:rsid w:val="00D10DC1"/>
    <w:rsid w:val="00D1232F"/>
    <w:rsid w:val="00D138E3"/>
    <w:rsid w:val="00D1442D"/>
    <w:rsid w:val="00D15B75"/>
    <w:rsid w:val="00D20C0F"/>
    <w:rsid w:val="00D21697"/>
    <w:rsid w:val="00D25A14"/>
    <w:rsid w:val="00D30C95"/>
    <w:rsid w:val="00D31246"/>
    <w:rsid w:val="00D36A7A"/>
    <w:rsid w:val="00D41AC9"/>
    <w:rsid w:val="00D527E6"/>
    <w:rsid w:val="00D53A5E"/>
    <w:rsid w:val="00D545F9"/>
    <w:rsid w:val="00D54A95"/>
    <w:rsid w:val="00D553C7"/>
    <w:rsid w:val="00D56E8E"/>
    <w:rsid w:val="00D571B2"/>
    <w:rsid w:val="00D63960"/>
    <w:rsid w:val="00D653D6"/>
    <w:rsid w:val="00D71EDB"/>
    <w:rsid w:val="00D73272"/>
    <w:rsid w:val="00D80C15"/>
    <w:rsid w:val="00D813D7"/>
    <w:rsid w:val="00D81A9C"/>
    <w:rsid w:val="00D82884"/>
    <w:rsid w:val="00D84281"/>
    <w:rsid w:val="00D851D9"/>
    <w:rsid w:val="00D85C81"/>
    <w:rsid w:val="00D864C2"/>
    <w:rsid w:val="00D93CCC"/>
    <w:rsid w:val="00D95676"/>
    <w:rsid w:val="00D95686"/>
    <w:rsid w:val="00D95878"/>
    <w:rsid w:val="00D97396"/>
    <w:rsid w:val="00DA017D"/>
    <w:rsid w:val="00DA3272"/>
    <w:rsid w:val="00DA5C79"/>
    <w:rsid w:val="00DB31CA"/>
    <w:rsid w:val="00DB7EFD"/>
    <w:rsid w:val="00DC56DD"/>
    <w:rsid w:val="00DD268C"/>
    <w:rsid w:val="00DD28C9"/>
    <w:rsid w:val="00DD5E14"/>
    <w:rsid w:val="00DD7CB4"/>
    <w:rsid w:val="00DE1687"/>
    <w:rsid w:val="00DE16FC"/>
    <w:rsid w:val="00DE22B8"/>
    <w:rsid w:val="00DE29FC"/>
    <w:rsid w:val="00DF19FB"/>
    <w:rsid w:val="00DF1D69"/>
    <w:rsid w:val="00DF20BE"/>
    <w:rsid w:val="00DF7E04"/>
    <w:rsid w:val="00E020BC"/>
    <w:rsid w:val="00E032D7"/>
    <w:rsid w:val="00E0760F"/>
    <w:rsid w:val="00E100FD"/>
    <w:rsid w:val="00E110B3"/>
    <w:rsid w:val="00E11281"/>
    <w:rsid w:val="00E1328A"/>
    <w:rsid w:val="00E1426A"/>
    <w:rsid w:val="00E1462C"/>
    <w:rsid w:val="00E17187"/>
    <w:rsid w:val="00E209D2"/>
    <w:rsid w:val="00E20D85"/>
    <w:rsid w:val="00E241BC"/>
    <w:rsid w:val="00E25597"/>
    <w:rsid w:val="00E3690E"/>
    <w:rsid w:val="00E40B27"/>
    <w:rsid w:val="00E4242D"/>
    <w:rsid w:val="00E42AAC"/>
    <w:rsid w:val="00E44C70"/>
    <w:rsid w:val="00E45CEB"/>
    <w:rsid w:val="00E46483"/>
    <w:rsid w:val="00E4667B"/>
    <w:rsid w:val="00E4690A"/>
    <w:rsid w:val="00E477F7"/>
    <w:rsid w:val="00E52379"/>
    <w:rsid w:val="00E54598"/>
    <w:rsid w:val="00E55260"/>
    <w:rsid w:val="00E57B92"/>
    <w:rsid w:val="00E60DA6"/>
    <w:rsid w:val="00E615F4"/>
    <w:rsid w:val="00E63B3A"/>
    <w:rsid w:val="00E64AB0"/>
    <w:rsid w:val="00E659B8"/>
    <w:rsid w:val="00E6718B"/>
    <w:rsid w:val="00E72E83"/>
    <w:rsid w:val="00E73109"/>
    <w:rsid w:val="00E74422"/>
    <w:rsid w:val="00E85E0C"/>
    <w:rsid w:val="00E861FD"/>
    <w:rsid w:val="00E86B16"/>
    <w:rsid w:val="00E9185D"/>
    <w:rsid w:val="00E93C7F"/>
    <w:rsid w:val="00EA0C58"/>
    <w:rsid w:val="00EA0F07"/>
    <w:rsid w:val="00EA3CF8"/>
    <w:rsid w:val="00EA3FBD"/>
    <w:rsid w:val="00EA5054"/>
    <w:rsid w:val="00EA6441"/>
    <w:rsid w:val="00EB0566"/>
    <w:rsid w:val="00EB07F4"/>
    <w:rsid w:val="00EB32DB"/>
    <w:rsid w:val="00EB39FC"/>
    <w:rsid w:val="00EC239F"/>
    <w:rsid w:val="00EC3429"/>
    <w:rsid w:val="00EC6CF0"/>
    <w:rsid w:val="00ED2622"/>
    <w:rsid w:val="00ED46B0"/>
    <w:rsid w:val="00ED5D49"/>
    <w:rsid w:val="00EE3B6F"/>
    <w:rsid w:val="00EE3D5C"/>
    <w:rsid w:val="00EE4435"/>
    <w:rsid w:val="00EE4E3E"/>
    <w:rsid w:val="00EE5D2C"/>
    <w:rsid w:val="00EE671D"/>
    <w:rsid w:val="00EF2A8B"/>
    <w:rsid w:val="00EF3536"/>
    <w:rsid w:val="00EF37F1"/>
    <w:rsid w:val="00EF4CBC"/>
    <w:rsid w:val="00EF51DA"/>
    <w:rsid w:val="00EF6B05"/>
    <w:rsid w:val="00EF76C9"/>
    <w:rsid w:val="00F01D24"/>
    <w:rsid w:val="00F103CA"/>
    <w:rsid w:val="00F10E8B"/>
    <w:rsid w:val="00F14BA9"/>
    <w:rsid w:val="00F15397"/>
    <w:rsid w:val="00F25879"/>
    <w:rsid w:val="00F263C8"/>
    <w:rsid w:val="00F26589"/>
    <w:rsid w:val="00F30D92"/>
    <w:rsid w:val="00F31206"/>
    <w:rsid w:val="00F32928"/>
    <w:rsid w:val="00F40AEB"/>
    <w:rsid w:val="00F41E79"/>
    <w:rsid w:val="00F4494D"/>
    <w:rsid w:val="00F46277"/>
    <w:rsid w:val="00F46606"/>
    <w:rsid w:val="00F47D7A"/>
    <w:rsid w:val="00F50E75"/>
    <w:rsid w:val="00F50EC1"/>
    <w:rsid w:val="00F51F4F"/>
    <w:rsid w:val="00F52475"/>
    <w:rsid w:val="00F545C9"/>
    <w:rsid w:val="00F57425"/>
    <w:rsid w:val="00F575DC"/>
    <w:rsid w:val="00F64EF8"/>
    <w:rsid w:val="00F71DEC"/>
    <w:rsid w:val="00F72352"/>
    <w:rsid w:val="00F72AC0"/>
    <w:rsid w:val="00F82636"/>
    <w:rsid w:val="00F82C4F"/>
    <w:rsid w:val="00F92A7F"/>
    <w:rsid w:val="00FA3476"/>
    <w:rsid w:val="00FB2DC8"/>
    <w:rsid w:val="00FB62C5"/>
    <w:rsid w:val="00FC13E8"/>
    <w:rsid w:val="00FC2970"/>
    <w:rsid w:val="00FC751E"/>
    <w:rsid w:val="00FD4DA0"/>
    <w:rsid w:val="00FE69BB"/>
    <w:rsid w:val="00FE7AAA"/>
    <w:rsid w:val="00FF0843"/>
    <w:rsid w:val="00FF2BBE"/>
    <w:rsid w:val="00FF3EB0"/>
    <w:rsid w:val="03305C5D"/>
    <w:rsid w:val="0794594D"/>
    <w:rsid w:val="103D1F07"/>
    <w:rsid w:val="111A676A"/>
    <w:rsid w:val="13DD3C28"/>
    <w:rsid w:val="177E2801"/>
    <w:rsid w:val="1CA54697"/>
    <w:rsid w:val="1E1D1818"/>
    <w:rsid w:val="227262D9"/>
    <w:rsid w:val="2314072E"/>
    <w:rsid w:val="261440A0"/>
    <w:rsid w:val="2D4668DA"/>
    <w:rsid w:val="317432D4"/>
    <w:rsid w:val="31C06A0D"/>
    <w:rsid w:val="34006470"/>
    <w:rsid w:val="3F590826"/>
    <w:rsid w:val="411C77EE"/>
    <w:rsid w:val="47833E5B"/>
    <w:rsid w:val="47926F7D"/>
    <w:rsid w:val="4EA57755"/>
    <w:rsid w:val="50827A49"/>
    <w:rsid w:val="5C4E6589"/>
    <w:rsid w:val="5E8A1422"/>
    <w:rsid w:val="611D533F"/>
    <w:rsid w:val="656767B5"/>
    <w:rsid w:val="66C43AFC"/>
    <w:rsid w:val="66C46B2B"/>
    <w:rsid w:val="69080E50"/>
    <w:rsid w:val="6EAF4120"/>
    <w:rsid w:val="6FAA2CC7"/>
    <w:rsid w:val="70A47B9E"/>
    <w:rsid w:val="72C73E74"/>
    <w:rsid w:val="74771F19"/>
    <w:rsid w:val="75E104AB"/>
    <w:rsid w:val="7A626453"/>
    <w:rsid w:val="7CA815D1"/>
    <w:rsid w:val="7EB52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138BBEDD"/>
  <w15:docId w15:val="{025A8647-43AD-4509-8DC7-91F26EA4E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Dat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e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f">
    <w:name w:val="Default Paragraph Font"/>
    <w:uiPriority w:val="1"/>
    <w:semiHidden/>
    <w:unhideWhenUsed/>
  </w:style>
  <w:style w:type="table" w:default="1" w:styleId="af0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f1">
    <w:name w:val="No List"/>
    <w:uiPriority w:val="99"/>
    <w:semiHidden/>
    <w:unhideWhenUsed/>
  </w:style>
  <w:style w:type="paragraph" w:styleId="af2">
    <w:name w:val="Date"/>
    <w:basedOn w:val="ae"/>
    <w:next w:val="ae"/>
    <w:qFormat/>
    <w:pPr>
      <w:ind w:leftChars="2500" w:left="100"/>
    </w:pPr>
  </w:style>
  <w:style w:type="paragraph" w:styleId="af3">
    <w:name w:val="Balloon Text"/>
    <w:basedOn w:val="ae"/>
    <w:link w:val="af4"/>
    <w:qFormat/>
    <w:rPr>
      <w:sz w:val="18"/>
      <w:szCs w:val="18"/>
    </w:rPr>
  </w:style>
  <w:style w:type="paragraph" w:styleId="af5">
    <w:name w:val="footer"/>
    <w:basedOn w:val="ae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6">
    <w:name w:val="header"/>
    <w:basedOn w:val="ae"/>
    <w:link w:val="af7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f8">
    <w:name w:val="Table Grid"/>
    <w:basedOn w:val="a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page number"/>
    <w:basedOn w:val="af"/>
  </w:style>
  <w:style w:type="character" w:styleId="afa">
    <w:name w:val="Hyperlink"/>
    <w:uiPriority w:val="99"/>
    <w:qFormat/>
    <w:rPr>
      <w:rFonts w:ascii="Times New Roman" w:eastAsia="宋体" w:hAnsi="Times New Roman"/>
      <w:color w:val="auto"/>
      <w:spacing w:val="0"/>
      <w:w w:val="100"/>
      <w:position w:val="0"/>
      <w:sz w:val="21"/>
      <w:u w:val="none"/>
      <w:vertAlign w:val="baseline"/>
    </w:rPr>
  </w:style>
  <w:style w:type="character" w:customStyle="1" w:styleId="Char">
    <w:name w:val="附录章标题 Char"/>
    <w:link w:val="a0"/>
    <w:rPr>
      <w:rFonts w:ascii="黑体" w:eastAsia="黑体"/>
      <w:kern w:val="21"/>
      <w:sz w:val="21"/>
      <w:lang w:val="en-US" w:eastAsia="zh-CN" w:bidi="ar-SA"/>
    </w:rPr>
  </w:style>
  <w:style w:type="paragraph" w:customStyle="1" w:styleId="a0">
    <w:name w:val="附录章标题"/>
    <w:next w:val="afb"/>
    <w:link w:val="Char"/>
    <w:pPr>
      <w:numPr>
        <w:ilvl w:val="1"/>
        <w:numId w:val="1"/>
      </w:numPr>
      <w:wordWrap w:val="0"/>
      <w:overflowPunct w:val="0"/>
      <w:autoSpaceDE w:val="0"/>
      <w:spacing w:beforeLines="50" w:before="50" w:afterLines="50" w:after="50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b">
    <w:name w:val="段"/>
    <w:link w:val="Char0"/>
    <w:pPr>
      <w:autoSpaceDE w:val="0"/>
      <w:autoSpaceDN w:val="0"/>
      <w:ind w:firstLineChars="200" w:firstLine="200"/>
      <w:jc w:val="both"/>
    </w:pPr>
    <w:rPr>
      <w:rFonts w:ascii="宋体" w:cs="宋体"/>
      <w:sz w:val="21"/>
      <w:szCs w:val="21"/>
    </w:rPr>
  </w:style>
  <w:style w:type="character" w:customStyle="1" w:styleId="Char0">
    <w:name w:val="段 Char"/>
    <w:link w:val="afb"/>
    <w:rPr>
      <w:rFonts w:ascii="宋体" w:cs="宋体"/>
      <w:sz w:val="21"/>
      <w:szCs w:val="21"/>
      <w:lang w:val="en-US" w:eastAsia="zh-CN" w:bidi="ar-SA"/>
    </w:rPr>
  </w:style>
  <w:style w:type="character" w:customStyle="1" w:styleId="af4">
    <w:name w:val="批注框文本 字符"/>
    <w:link w:val="af3"/>
    <w:rPr>
      <w:kern w:val="2"/>
      <w:sz w:val="18"/>
      <w:szCs w:val="18"/>
    </w:rPr>
  </w:style>
  <w:style w:type="character" w:customStyle="1" w:styleId="af7">
    <w:name w:val="页眉 字符"/>
    <w:link w:val="af6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fc">
    <w:name w:val="发布"/>
    <w:rPr>
      <w:rFonts w:ascii="黑体" w:eastAsia="黑体"/>
      <w:spacing w:val="22"/>
      <w:w w:val="100"/>
      <w:position w:val="3"/>
      <w:sz w:val="28"/>
    </w:rPr>
  </w:style>
  <w:style w:type="paragraph" w:customStyle="1" w:styleId="afd">
    <w:name w:val="封面标准名称"/>
    <w:pPr>
      <w:framePr w:w="9638" w:h="6917" w:hRule="exact" w:wrap="around" w:hAnchor="margin" w:xAlign="center" w:y="5955" w:anchorLock="1"/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e">
    <w:name w:val="封面标准英文名称"/>
    <w:qFormat/>
    <w:pPr>
      <w:widowControl w:val="0"/>
      <w:spacing w:before="370" w:line="400" w:lineRule="exact"/>
      <w:jc w:val="center"/>
    </w:pPr>
    <w:rPr>
      <w:sz w:val="28"/>
    </w:rPr>
  </w:style>
  <w:style w:type="paragraph" w:styleId="aff">
    <w:name w:val="No Spacing"/>
    <w:qFormat/>
    <w:pPr>
      <w:widowControl w:val="0"/>
      <w:spacing w:line="360" w:lineRule="auto"/>
      <w:jc w:val="both"/>
    </w:pPr>
    <w:rPr>
      <w:kern w:val="2"/>
      <w:sz w:val="21"/>
      <w:szCs w:val="24"/>
    </w:rPr>
  </w:style>
  <w:style w:type="paragraph" w:customStyle="1" w:styleId="1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sz w:val="28"/>
    </w:rPr>
  </w:style>
  <w:style w:type="paragraph" w:customStyle="1" w:styleId="a6">
    <w:name w:val="前言、引言标题"/>
    <w:next w:val="ae"/>
    <w:qFormat/>
    <w:pPr>
      <w:numPr>
        <w:numId w:val="2"/>
      </w:numPr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aff0">
    <w:name w:val="目次、标准名称标题"/>
    <w:basedOn w:val="a6"/>
    <w:next w:val="afb"/>
    <w:pPr>
      <w:numPr>
        <w:numId w:val="0"/>
      </w:numPr>
      <w:spacing w:line="460" w:lineRule="exact"/>
    </w:p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ST Song" w:eastAsia="ST Song" w:cs="ST Song"/>
      <w:color w:val="000000"/>
      <w:sz w:val="24"/>
      <w:szCs w:val="24"/>
    </w:rPr>
  </w:style>
  <w:style w:type="paragraph" w:customStyle="1" w:styleId="a1">
    <w:name w:val="附录一级条标题"/>
    <w:basedOn w:val="a0"/>
    <w:next w:val="afb"/>
    <w:pPr>
      <w:numPr>
        <w:ilvl w:val="2"/>
      </w:numPr>
      <w:autoSpaceDN w:val="0"/>
      <w:spacing w:beforeLines="0" w:before="0" w:afterLines="0" w:after="0"/>
      <w:outlineLvl w:val="2"/>
    </w:pPr>
  </w:style>
  <w:style w:type="paragraph" w:customStyle="1" w:styleId="CM12">
    <w:name w:val="CM12"/>
    <w:basedOn w:val="Default"/>
    <w:next w:val="Default"/>
    <w:pPr>
      <w:spacing w:after="720"/>
    </w:pPr>
    <w:rPr>
      <w:color w:val="auto"/>
    </w:rPr>
  </w:style>
  <w:style w:type="paragraph" w:customStyle="1" w:styleId="a">
    <w:name w:val="附录标识"/>
    <w:basedOn w:val="a6"/>
    <w:pPr>
      <w:numPr>
        <w:numId w:val="1"/>
      </w:numPr>
      <w:tabs>
        <w:tab w:val="left" w:pos="6405"/>
      </w:tabs>
      <w:spacing w:after="200"/>
    </w:pPr>
    <w:rPr>
      <w:sz w:val="21"/>
    </w:rPr>
  </w:style>
  <w:style w:type="paragraph" w:customStyle="1" w:styleId="CM1">
    <w:name w:val="CM1"/>
    <w:basedOn w:val="Default"/>
    <w:next w:val="Default"/>
    <w:rPr>
      <w:color w:val="auto"/>
    </w:rPr>
  </w:style>
  <w:style w:type="paragraph" w:customStyle="1" w:styleId="ab">
    <w:name w:val="四级条标题"/>
    <w:basedOn w:val="aa"/>
    <w:next w:val="ae"/>
    <w:pPr>
      <w:numPr>
        <w:ilvl w:val="5"/>
      </w:numPr>
      <w:outlineLvl w:val="5"/>
    </w:pPr>
  </w:style>
  <w:style w:type="paragraph" w:customStyle="1" w:styleId="aa">
    <w:name w:val="三级条标题"/>
    <w:basedOn w:val="a9"/>
    <w:next w:val="ae"/>
    <w:pPr>
      <w:numPr>
        <w:ilvl w:val="4"/>
      </w:numPr>
      <w:outlineLvl w:val="4"/>
    </w:pPr>
  </w:style>
  <w:style w:type="paragraph" w:customStyle="1" w:styleId="a9">
    <w:name w:val="二级条标题"/>
    <w:basedOn w:val="a8"/>
    <w:next w:val="ae"/>
    <w:pPr>
      <w:numPr>
        <w:ilvl w:val="3"/>
      </w:numPr>
      <w:outlineLvl w:val="3"/>
    </w:pPr>
  </w:style>
  <w:style w:type="paragraph" w:customStyle="1" w:styleId="a8">
    <w:name w:val="一级条标题"/>
    <w:basedOn w:val="a7"/>
    <w:next w:val="ae"/>
    <w:link w:val="Char1"/>
    <w:pPr>
      <w:numPr>
        <w:ilvl w:val="2"/>
      </w:numPr>
      <w:spacing w:beforeLines="0" w:before="0" w:afterLines="0" w:after="0"/>
      <w:outlineLvl w:val="2"/>
    </w:pPr>
  </w:style>
  <w:style w:type="paragraph" w:customStyle="1" w:styleId="a7">
    <w:name w:val="章标题"/>
    <w:next w:val="ae"/>
    <w:pPr>
      <w:numPr>
        <w:ilvl w:val="1"/>
        <w:numId w:val="2"/>
      </w:numPr>
      <w:spacing w:beforeLines="50" w:before="50" w:afterLines="50" w:after="50"/>
      <w:jc w:val="both"/>
      <w:outlineLvl w:val="1"/>
    </w:pPr>
    <w:rPr>
      <w:rFonts w:ascii="黑体" w:eastAsia="黑体"/>
      <w:sz w:val="21"/>
    </w:rPr>
  </w:style>
  <w:style w:type="paragraph" w:customStyle="1" w:styleId="CM13">
    <w:name w:val="CM13"/>
    <w:basedOn w:val="Default"/>
    <w:next w:val="Default"/>
    <w:pPr>
      <w:spacing w:after="568"/>
    </w:pPr>
    <w:rPr>
      <w:color w:val="auto"/>
    </w:rPr>
  </w:style>
  <w:style w:type="paragraph" w:customStyle="1" w:styleId="aff1">
    <w:name w:val="标准书脚_奇数页"/>
    <w:pPr>
      <w:spacing w:before="120"/>
      <w:jc w:val="right"/>
    </w:pPr>
    <w:rPr>
      <w:sz w:val="18"/>
    </w:rPr>
  </w:style>
  <w:style w:type="paragraph" w:styleId="aff2">
    <w:name w:val="List Paragraph"/>
    <w:basedOn w:val="ae"/>
    <w:uiPriority w:val="34"/>
    <w:qFormat/>
    <w:pPr>
      <w:ind w:left="720"/>
      <w:contextualSpacing/>
    </w:pPr>
    <w:rPr>
      <w:szCs w:val="24"/>
    </w:rPr>
  </w:style>
  <w:style w:type="paragraph" w:customStyle="1" w:styleId="aff3">
    <w:name w:val="发布部门"/>
    <w:next w:val="ae"/>
    <w:pPr>
      <w:framePr w:w="7433" w:h="585" w:hRule="exact" w:hSpace="180" w:vSpace="180" w:wrap="around" w:hAnchor="margin" w:xAlign="center" w:y="14401" w:anchorLock="1"/>
      <w:jc w:val="center"/>
    </w:pPr>
    <w:rPr>
      <w:rFonts w:ascii="宋体"/>
      <w:b/>
      <w:spacing w:val="20"/>
      <w:w w:val="135"/>
      <w:sz w:val="36"/>
    </w:rPr>
  </w:style>
  <w:style w:type="paragraph" w:customStyle="1" w:styleId="CM8">
    <w:name w:val="CM8"/>
    <w:basedOn w:val="Default"/>
    <w:next w:val="Default"/>
    <w:pPr>
      <w:spacing w:after="310"/>
    </w:pPr>
    <w:rPr>
      <w:color w:val="auto"/>
    </w:rPr>
  </w:style>
  <w:style w:type="paragraph" w:customStyle="1" w:styleId="aff4">
    <w:name w:val="文献分类号"/>
    <w:pPr>
      <w:framePr w:hSpace="180" w:vSpace="180" w:wrap="around" w:hAnchor="margin" w:y="1" w:anchorLock="1"/>
      <w:widowControl w:val="0"/>
      <w:textAlignment w:val="center"/>
    </w:pPr>
    <w:rPr>
      <w:rFonts w:eastAsia="黑体"/>
      <w:sz w:val="21"/>
    </w:rPr>
  </w:style>
  <w:style w:type="paragraph" w:customStyle="1" w:styleId="CM17">
    <w:name w:val="CM17"/>
    <w:basedOn w:val="Default"/>
    <w:next w:val="Default"/>
    <w:pPr>
      <w:spacing w:after="783"/>
    </w:pPr>
    <w:rPr>
      <w:color w:val="auto"/>
    </w:rPr>
  </w:style>
  <w:style w:type="paragraph" w:customStyle="1" w:styleId="ac">
    <w:name w:val="五级条标题"/>
    <w:basedOn w:val="ab"/>
    <w:next w:val="ae"/>
    <w:pPr>
      <w:numPr>
        <w:ilvl w:val="6"/>
      </w:numPr>
      <w:outlineLvl w:val="6"/>
    </w:pPr>
  </w:style>
  <w:style w:type="paragraph" w:customStyle="1" w:styleId="CM9">
    <w:name w:val="CM9"/>
    <w:basedOn w:val="Default"/>
    <w:next w:val="Default"/>
    <w:pPr>
      <w:spacing w:after="425"/>
    </w:pPr>
    <w:rPr>
      <w:color w:val="auto"/>
    </w:rPr>
  </w:style>
  <w:style w:type="paragraph" w:customStyle="1" w:styleId="CM4">
    <w:name w:val="CM4"/>
    <w:basedOn w:val="Default"/>
    <w:next w:val="Default"/>
    <w:pPr>
      <w:spacing w:line="640" w:lineRule="atLeast"/>
    </w:pPr>
    <w:rPr>
      <w:color w:val="auto"/>
    </w:rPr>
  </w:style>
  <w:style w:type="paragraph" w:customStyle="1" w:styleId="CM11">
    <w:name w:val="CM11"/>
    <w:basedOn w:val="Default"/>
    <w:next w:val="Default"/>
    <w:pPr>
      <w:spacing w:after="50"/>
    </w:pPr>
    <w:rPr>
      <w:color w:val="auto"/>
    </w:rPr>
  </w:style>
  <w:style w:type="paragraph" w:customStyle="1" w:styleId="CM10">
    <w:name w:val="CM10"/>
    <w:basedOn w:val="Default"/>
    <w:next w:val="Default"/>
    <w:pPr>
      <w:spacing w:after="605"/>
    </w:pPr>
    <w:rPr>
      <w:color w:val="auto"/>
    </w:rPr>
  </w:style>
  <w:style w:type="paragraph" w:customStyle="1" w:styleId="aff5">
    <w:name w:val="标准称谓"/>
    <w:next w:val="ae"/>
    <w:pPr>
      <w:framePr w:w="9638" w:h="754" w:hRule="exact" w:hSpace="180" w:vSpace="180" w:wrap="around" w:vAnchor="page" w:hAnchor="margin" w:xAlign="center" w:y="2128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/>
      <w:b/>
      <w:bCs/>
      <w:spacing w:val="20"/>
      <w:w w:val="148"/>
      <w:sz w:val="52"/>
    </w:rPr>
  </w:style>
  <w:style w:type="paragraph" w:customStyle="1" w:styleId="aff6">
    <w:name w:val="实施日期"/>
    <w:basedOn w:val="aff7"/>
    <w:pPr>
      <w:framePr w:hSpace="0" w:wrap="around" w:xAlign="right"/>
      <w:jc w:val="right"/>
    </w:pPr>
  </w:style>
  <w:style w:type="paragraph" w:customStyle="1" w:styleId="aff7">
    <w:name w:val="发布日期"/>
    <w:pPr>
      <w:framePr w:w="4000" w:h="473" w:hRule="exact" w:hSpace="180" w:vSpace="180" w:wrap="around" w:hAnchor="margin" w:y="13511" w:anchorLock="1"/>
    </w:pPr>
    <w:rPr>
      <w:rFonts w:eastAsia="黑体"/>
      <w:sz w:val="28"/>
    </w:rPr>
  </w:style>
  <w:style w:type="paragraph" w:customStyle="1" w:styleId="CM16">
    <w:name w:val="CM16"/>
    <w:basedOn w:val="Default"/>
    <w:next w:val="Default"/>
    <w:pPr>
      <w:spacing w:after="520"/>
    </w:pPr>
    <w:rPr>
      <w:color w:val="auto"/>
    </w:rPr>
  </w:style>
  <w:style w:type="paragraph" w:customStyle="1" w:styleId="CM2">
    <w:name w:val="CM2"/>
    <w:basedOn w:val="Default"/>
    <w:next w:val="Default"/>
    <w:rPr>
      <w:color w:val="auto"/>
    </w:rPr>
  </w:style>
  <w:style w:type="paragraph" w:customStyle="1" w:styleId="CM14">
    <w:name w:val="CM14"/>
    <w:basedOn w:val="Default"/>
    <w:next w:val="Default"/>
    <w:pPr>
      <w:spacing w:after="373"/>
    </w:pPr>
    <w:rPr>
      <w:color w:val="auto"/>
    </w:rPr>
  </w:style>
  <w:style w:type="paragraph" w:customStyle="1" w:styleId="aff8">
    <w:name w:val="封面标准文稿编辑信息"/>
    <w:pPr>
      <w:spacing w:before="180" w:line="180" w:lineRule="exact"/>
      <w:jc w:val="center"/>
    </w:pPr>
    <w:rPr>
      <w:rFonts w:ascii="宋体"/>
      <w:sz w:val="21"/>
    </w:rPr>
  </w:style>
  <w:style w:type="paragraph" w:customStyle="1" w:styleId="a3">
    <w:name w:val="附录三级条标题"/>
    <w:basedOn w:val="a2"/>
    <w:next w:val="afb"/>
    <w:pPr>
      <w:numPr>
        <w:ilvl w:val="4"/>
      </w:numPr>
      <w:outlineLvl w:val="4"/>
    </w:pPr>
  </w:style>
  <w:style w:type="paragraph" w:customStyle="1" w:styleId="a2">
    <w:name w:val="附录二级条标题"/>
    <w:basedOn w:val="a1"/>
    <w:next w:val="afb"/>
    <w:pPr>
      <w:numPr>
        <w:ilvl w:val="3"/>
      </w:numPr>
      <w:outlineLvl w:val="3"/>
    </w:pPr>
  </w:style>
  <w:style w:type="paragraph" w:customStyle="1" w:styleId="aff9">
    <w:name w:val="封面标准文稿类别"/>
    <w:pPr>
      <w:spacing w:before="440" w:line="400" w:lineRule="exact"/>
      <w:jc w:val="center"/>
    </w:pPr>
    <w:rPr>
      <w:rFonts w:ascii="宋体"/>
      <w:sz w:val="24"/>
    </w:rPr>
  </w:style>
  <w:style w:type="paragraph" w:customStyle="1" w:styleId="a4">
    <w:name w:val="附录四级条标题"/>
    <w:basedOn w:val="a3"/>
    <w:next w:val="afb"/>
    <w:pPr>
      <w:numPr>
        <w:ilvl w:val="5"/>
      </w:numPr>
      <w:outlineLvl w:val="5"/>
    </w:pPr>
  </w:style>
  <w:style w:type="paragraph" w:customStyle="1" w:styleId="affa">
    <w:name w:val="标准书眉一"/>
    <w:pPr>
      <w:jc w:val="both"/>
    </w:pPr>
  </w:style>
  <w:style w:type="paragraph" w:customStyle="1" w:styleId="CM3">
    <w:name w:val="CM3"/>
    <w:basedOn w:val="Default"/>
    <w:next w:val="Default"/>
    <w:pPr>
      <w:spacing w:line="611" w:lineRule="atLeast"/>
    </w:pPr>
    <w:rPr>
      <w:color w:val="auto"/>
    </w:rPr>
  </w:style>
  <w:style w:type="paragraph" w:customStyle="1" w:styleId="CM6">
    <w:name w:val="CM6"/>
    <w:basedOn w:val="Default"/>
    <w:next w:val="Default"/>
    <w:pPr>
      <w:spacing w:after="1118"/>
    </w:pPr>
    <w:rPr>
      <w:color w:val="auto"/>
    </w:rPr>
  </w:style>
  <w:style w:type="paragraph" w:customStyle="1" w:styleId="affb">
    <w:name w:val="标准书脚_偶数页"/>
    <w:pPr>
      <w:spacing w:before="120"/>
    </w:pPr>
    <w:rPr>
      <w:sz w:val="18"/>
    </w:rPr>
  </w:style>
  <w:style w:type="paragraph" w:customStyle="1" w:styleId="affc">
    <w:name w:val="封面正文"/>
    <w:pPr>
      <w:jc w:val="both"/>
    </w:pPr>
  </w:style>
  <w:style w:type="paragraph" w:customStyle="1" w:styleId="CM15">
    <w:name w:val="CM15"/>
    <w:basedOn w:val="Default"/>
    <w:next w:val="Default"/>
    <w:pPr>
      <w:spacing w:after="2953"/>
    </w:pPr>
    <w:rPr>
      <w:color w:val="auto"/>
    </w:rPr>
  </w:style>
  <w:style w:type="paragraph" w:customStyle="1" w:styleId="CM7">
    <w:name w:val="CM7"/>
    <w:basedOn w:val="Default"/>
    <w:next w:val="Default"/>
    <w:pPr>
      <w:spacing w:after="95"/>
    </w:pPr>
    <w:rPr>
      <w:color w:val="auto"/>
    </w:rPr>
  </w:style>
  <w:style w:type="paragraph" w:customStyle="1" w:styleId="affd">
    <w:name w:val="标准书眉_偶数页"/>
    <w:basedOn w:val="ae"/>
    <w:next w:val="ae"/>
    <w:pPr>
      <w:widowControl/>
      <w:tabs>
        <w:tab w:val="center" w:pos="4154"/>
        <w:tab w:val="right" w:pos="8306"/>
      </w:tabs>
      <w:spacing w:after="120"/>
      <w:jc w:val="left"/>
    </w:pPr>
    <w:rPr>
      <w:kern w:val="0"/>
      <w:szCs w:val="20"/>
    </w:rPr>
  </w:style>
  <w:style w:type="paragraph" w:customStyle="1" w:styleId="a5">
    <w:name w:val="附录五级条标题"/>
    <w:basedOn w:val="a4"/>
    <w:next w:val="afb"/>
    <w:pPr>
      <w:numPr>
        <w:ilvl w:val="6"/>
      </w:numPr>
      <w:outlineLvl w:val="6"/>
    </w:pPr>
  </w:style>
  <w:style w:type="paragraph" w:customStyle="1" w:styleId="affe">
    <w:name w:val="附录表标题"/>
    <w:next w:val="afb"/>
    <w:pPr>
      <w:jc w:val="center"/>
      <w:textAlignment w:val="baseline"/>
    </w:pPr>
    <w:rPr>
      <w:rFonts w:ascii="黑体" w:eastAsia="黑体"/>
      <w:kern w:val="21"/>
      <w:sz w:val="21"/>
    </w:rPr>
  </w:style>
  <w:style w:type="character" w:customStyle="1" w:styleId="Char1">
    <w:name w:val="一级条标题 Char"/>
    <w:basedOn w:val="af"/>
    <w:link w:val="a8"/>
    <w:rPr>
      <w:rFonts w:ascii="黑体" w:eastAsia="黑体"/>
      <w:sz w:val="21"/>
    </w:rPr>
  </w:style>
  <w:style w:type="paragraph" w:customStyle="1" w:styleId="ad">
    <w:name w:val="注："/>
    <w:next w:val="ae"/>
    <w:pPr>
      <w:widowControl w:val="0"/>
      <w:numPr>
        <w:numId w:val="3"/>
      </w:numPr>
      <w:autoSpaceDE w:val="0"/>
      <w:autoSpaceDN w:val="0"/>
      <w:jc w:val="both"/>
    </w:pPr>
    <w:rPr>
      <w:rFonts w:ascii="宋体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301</Words>
  <Characters>1718</Characters>
  <Application>Microsoft Office Word</Application>
  <DocSecurity>0</DocSecurity>
  <Lines>14</Lines>
  <Paragraphs>4</Paragraphs>
  <ScaleCrop>false</ScaleCrop>
  <Company>Lenovo (Beijing) Limited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中华人民共和国国家标准</dc:title>
  <dc:creator>TH-OCR 2000</dc:creator>
  <cp:lastModifiedBy>yf</cp:lastModifiedBy>
  <cp:revision>9</cp:revision>
  <cp:lastPrinted>2019-02-18T01:22:00Z</cp:lastPrinted>
  <dcterms:created xsi:type="dcterms:W3CDTF">2019-04-24T01:32:00Z</dcterms:created>
  <dcterms:modified xsi:type="dcterms:W3CDTF">2021-06-30T09:05:00Z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