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2D4EC" w14:textId="77777777" w:rsidR="00292D17" w:rsidRDefault="00292D17" w:rsidP="008F6938">
      <w:pPr>
        <w:jc w:val="center"/>
        <w:rPr>
          <w:sz w:val="32"/>
          <w:szCs w:val="32"/>
        </w:rPr>
      </w:pPr>
    </w:p>
    <w:p w14:paraId="541C04B6" w14:textId="3D5DD721" w:rsidR="008F6938" w:rsidRPr="008F6938" w:rsidRDefault="008F6938" w:rsidP="008F6938">
      <w:pPr>
        <w:jc w:val="center"/>
        <w:rPr>
          <w:sz w:val="32"/>
          <w:szCs w:val="32"/>
        </w:rPr>
      </w:pPr>
      <w:r w:rsidRPr="008F6938">
        <w:rPr>
          <w:rFonts w:hint="eastAsia"/>
          <w:sz w:val="32"/>
          <w:szCs w:val="32"/>
        </w:rPr>
        <w:t>《表面活性剂制造业绿色工厂评价要求》编制说明</w:t>
      </w:r>
    </w:p>
    <w:p w14:paraId="32A231FF" w14:textId="15F4AAD2" w:rsidR="008F6938" w:rsidRPr="008F6938" w:rsidRDefault="008F6938" w:rsidP="008F6938">
      <w:pPr>
        <w:jc w:val="center"/>
        <w:rPr>
          <w:sz w:val="32"/>
          <w:szCs w:val="32"/>
        </w:rPr>
      </w:pPr>
      <w:r w:rsidRPr="008F6938">
        <w:rPr>
          <w:rFonts w:hint="eastAsia"/>
          <w:sz w:val="32"/>
          <w:szCs w:val="32"/>
        </w:rPr>
        <w:t>（</w:t>
      </w:r>
      <w:r w:rsidR="00347E56">
        <w:rPr>
          <w:rFonts w:hint="eastAsia"/>
          <w:sz w:val="32"/>
          <w:szCs w:val="32"/>
        </w:rPr>
        <w:t>征求意见</w:t>
      </w:r>
      <w:r w:rsidRPr="008F6938">
        <w:rPr>
          <w:rFonts w:hint="eastAsia"/>
          <w:sz w:val="32"/>
          <w:szCs w:val="32"/>
        </w:rPr>
        <w:t>稿）</w:t>
      </w:r>
    </w:p>
    <w:p w14:paraId="6809845E" w14:textId="77777777" w:rsidR="008F6938" w:rsidRPr="00935CB6" w:rsidRDefault="008F6938" w:rsidP="008F6938">
      <w:pPr>
        <w:spacing w:beforeLines="50" w:before="156" w:afterLines="50" w:after="156" w:line="276" w:lineRule="auto"/>
        <w:rPr>
          <w:rFonts w:ascii="宋体" w:hAnsi="宋体"/>
          <w:b/>
        </w:rPr>
      </w:pPr>
      <w:bookmarkStart w:id="0" w:name="_Hlk531363538"/>
      <w:r w:rsidRPr="00935CB6">
        <w:rPr>
          <w:rFonts w:ascii="宋体" w:hAnsi="宋体" w:hint="eastAsia"/>
          <w:b/>
        </w:rPr>
        <w:t>一、工作简况</w:t>
      </w:r>
    </w:p>
    <w:p w14:paraId="502805DB" w14:textId="77777777" w:rsidR="008F6938" w:rsidRPr="00935CB6" w:rsidRDefault="008F6938" w:rsidP="008F6938">
      <w:pPr>
        <w:spacing w:line="276" w:lineRule="auto"/>
        <w:rPr>
          <w:rFonts w:ascii="宋体" w:hAnsi="宋体"/>
          <w:b/>
        </w:rPr>
      </w:pPr>
      <w:r w:rsidRPr="00935CB6">
        <w:rPr>
          <w:rFonts w:ascii="宋体" w:hAnsi="宋体" w:hint="eastAsia"/>
          <w:b/>
        </w:rPr>
        <w:t>1、任务来源</w:t>
      </w:r>
    </w:p>
    <w:p w14:paraId="2A758398" w14:textId="240164D5" w:rsidR="008F6938" w:rsidRPr="00935CB6" w:rsidRDefault="008F6938" w:rsidP="008F6938">
      <w:pPr>
        <w:spacing w:line="276" w:lineRule="auto"/>
        <w:ind w:firstLineChars="200" w:firstLine="420"/>
        <w:rPr>
          <w:rFonts w:ascii="宋体" w:hAnsi="宋体"/>
        </w:rPr>
      </w:pPr>
      <w:r w:rsidRPr="00935CB6">
        <w:rPr>
          <w:rFonts w:ascii="宋体" w:hAnsi="宋体" w:hint="eastAsia"/>
        </w:rPr>
        <w:t>本项目是根据工业和信息化部</w:t>
      </w:r>
      <w:r w:rsidR="00D07A13">
        <w:rPr>
          <w:rFonts w:ascii="宋体" w:hAnsi="宋体" w:hint="eastAsia"/>
        </w:rPr>
        <w:t>办公厅《关于印发2</w:t>
      </w:r>
      <w:r w:rsidR="00D07A13">
        <w:rPr>
          <w:rFonts w:ascii="宋体" w:hAnsi="宋体"/>
        </w:rPr>
        <w:t>021</w:t>
      </w:r>
      <w:r w:rsidR="00D07A13">
        <w:rPr>
          <w:rFonts w:ascii="宋体" w:hAnsi="宋体" w:hint="eastAsia"/>
        </w:rPr>
        <w:t>年第二批行业标准制修订和外文版项目计划的通知》</w:t>
      </w:r>
      <w:r w:rsidRPr="00935CB6">
        <w:rPr>
          <w:rFonts w:ascii="宋体" w:hAnsi="宋体" w:hint="eastAsia"/>
        </w:rPr>
        <w:t>（</w:t>
      </w:r>
      <w:r w:rsidRPr="00A44FAA">
        <w:rPr>
          <w:rFonts w:ascii="宋体" w:hAnsi="宋体" w:hint="eastAsia"/>
        </w:rPr>
        <w:t>工</w:t>
      </w:r>
      <w:proofErr w:type="gramStart"/>
      <w:r w:rsidRPr="00A44FAA">
        <w:rPr>
          <w:rFonts w:ascii="宋体" w:hAnsi="宋体" w:hint="eastAsia"/>
        </w:rPr>
        <w:t>信厅科</w:t>
      </w:r>
      <w:r w:rsidR="00D07A13">
        <w:rPr>
          <w:rFonts w:ascii="宋体" w:hAnsi="宋体" w:hint="eastAsia"/>
        </w:rPr>
        <w:t>函</w:t>
      </w:r>
      <w:proofErr w:type="gramEnd"/>
      <w:r w:rsidRPr="00A44FAA">
        <w:rPr>
          <w:rFonts w:ascii="宋体" w:hAnsi="宋体" w:hint="eastAsia"/>
        </w:rPr>
        <w:t>[</w:t>
      </w:r>
      <w:r w:rsidR="00D07A13">
        <w:rPr>
          <w:rFonts w:ascii="宋体" w:hAnsi="宋体"/>
        </w:rPr>
        <w:t>2021</w:t>
      </w:r>
      <w:r w:rsidRPr="00A44FAA">
        <w:rPr>
          <w:rFonts w:ascii="宋体" w:hAnsi="宋体" w:hint="eastAsia"/>
        </w:rPr>
        <w:t>]</w:t>
      </w:r>
      <w:r w:rsidR="00D07A13">
        <w:rPr>
          <w:rFonts w:ascii="宋体" w:hAnsi="宋体"/>
        </w:rPr>
        <w:t>159</w:t>
      </w:r>
      <w:r w:rsidRPr="00A44FAA">
        <w:rPr>
          <w:rFonts w:ascii="宋体" w:hAnsi="宋体" w:hint="eastAsia"/>
        </w:rPr>
        <w:t>号</w:t>
      </w:r>
      <w:r w:rsidRPr="00935CB6">
        <w:rPr>
          <w:rFonts w:ascii="宋体" w:hAnsi="宋体" w:hint="eastAsia"/>
        </w:rPr>
        <w:t>），计划编号为</w:t>
      </w:r>
      <w:r w:rsidR="00D07A13">
        <w:rPr>
          <w:rFonts w:ascii="宋体" w:hAnsi="宋体"/>
        </w:rPr>
        <w:t>2021</w:t>
      </w:r>
      <w:r w:rsidR="00FD2796">
        <w:rPr>
          <w:rFonts w:ascii="宋体" w:hAnsi="宋体"/>
        </w:rPr>
        <w:t>-0562T-QB</w:t>
      </w:r>
      <w:r w:rsidRPr="00935CB6">
        <w:rPr>
          <w:rFonts w:ascii="宋体" w:hAnsi="宋体" w:hint="eastAsia"/>
        </w:rPr>
        <w:t>，项目名称“</w:t>
      </w:r>
      <w:r w:rsidR="00D07A13" w:rsidRPr="00D07A13">
        <w:rPr>
          <w:rFonts w:ascii="宋体" w:hAnsi="宋体" w:hint="eastAsia"/>
        </w:rPr>
        <w:t>表面活性剂制造业绿色工厂评价要求</w:t>
      </w:r>
      <w:r w:rsidRPr="00935CB6">
        <w:rPr>
          <w:rFonts w:ascii="宋体" w:hAnsi="宋体" w:hint="eastAsia"/>
        </w:rPr>
        <w:t>”，主要起草单位：</w:t>
      </w:r>
      <w:r w:rsidR="00FD2796">
        <w:rPr>
          <w:rFonts w:ascii="宋体" w:hAnsi="宋体" w:hint="eastAsia"/>
        </w:rPr>
        <w:t>中国日用化学研究院有限公司、中轻日用化学检验认证有限公司</w:t>
      </w:r>
      <w:r w:rsidRPr="00935CB6">
        <w:rPr>
          <w:rFonts w:ascii="宋体" w:hAnsi="宋体" w:hint="eastAsia"/>
        </w:rPr>
        <w:t>，计划应完成时间为20</w:t>
      </w:r>
      <w:r w:rsidR="00FD2796">
        <w:rPr>
          <w:rFonts w:ascii="宋体" w:hAnsi="宋体"/>
        </w:rPr>
        <w:t>23</w:t>
      </w:r>
      <w:r w:rsidRPr="00935CB6">
        <w:rPr>
          <w:rFonts w:ascii="宋体" w:hAnsi="宋体" w:hint="eastAsia"/>
        </w:rPr>
        <w:t>年。</w:t>
      </w:r>
    </w:p>
    <w:p w14:paraId="79461A4F" w14:textId="77777777" w:rsidR="008F6938" w:rsidRPr="00935CB6" w:rsidRDefault="008F6938" w:rsidP="008F6938">
      <w:pPr>
        <w:spacing w:line="276" w:lineRule="auto"/>
        <w:rPr>
          <w:rFonts w:ascii="宋体" w:hAnsi="宋体"/>
          <w:b/>
        </w:rPr>
      </w:pPr>
      <w:r w:rsidRPr="00935CB6">
        <w:rPr>
          <w:rFonts w:ascii="宋体" w:hAnsi="宋体" w:hint="eastAsia"/>
          <w:b/>
        </w:rPr>
        <w:t>2、工作过程</w:t>
      </w:r>
    </w:p>
    <w:p w14:paraId="116C3C77" w14:textId="349DD799" w:rsidR="008F6938" w:rsidRPr="00935CB6" w:rsidRDefault="008F6938" w:rsidP="008F6938">
      <w:pPr>
        <w:spacing w:line="276" w:lineRule="auto"/>
        <w:ind w:leftChars="1" w:left="2" w:firstLineChars="200" w:firstLine="422"/>
        <w:rPr>
          <w:rFonts w:ascii="宋体" w:hAnsi="宋体"/>
        </w:rPr>
      </w:pPr>
      <w:r w:rsidRPr="00935CB6">
        <w:rPr>
          <w:rFonts w:ascii="宋体" w:hAnsi="宋体" w:hint="eastAsia"/>
          <w:b/>
        </w:rPr>
        <w:t>起草阶段：</w:t>
      </w:r>
      <w:r w:rsidRPr="00935CB6">
        <w:rPr>
          <w:rFonts w:ascii="宋体" w:hAnsi="宋体"/>
        </w:rPr>
        <w:t>20</w:t>
      </w:r>
      <w:r w:rsidR="009A0EC5">
        <w:rPr>
          <w:rFonts w:ascii="宋体" w:hAnsi="宋体"/>
        </w:rPr>
        <w:t>21</w:t>
      </w:r>
      <w:r w:rsidRPr="00935CB6">
        <w:rPr>
          <w:rFonts w:ascii="宋体" w:hAnsi="宋体" w:hint="eastAsia"/>
        </w:rPr>
        <w:t>年，全国</w:t>
      </w:r>
      <w:r>
        <w:rPr>
          <w:rFonts w:ascii="宋体" w:hAnsi="宋体" w:hint="eastAsia"/>
        </w:rPr>
        <w:t>表面活性剂和洗涤用品</w:t>
      </w:r>
      <w:r w:rsidRPr="00935CB6">
        <w:rPr>
          <w:rFonts w:ascii="宋体" w:hAnsi="宋体"/>
        </w:rPr>
        <w:t>标准化技术委员会成立</w:t>
      </w:r>
      <w:r w:rsidRPr="00935CB6">
        <w:rPr>
          <w:rFonts w:ascii="宋体" w:hAnsi="宋体" w:hint="eastAsia"/>
        </w:rPr>
        <w:t>标准</w:t>
      </w:r>
      <w:r w:rsidRPr="00935CB6">
        <w:rPr>
          <w:rFonts w:ascii="宋体" w:hAnsi="宋体"/>
        </w:rPr>
        <w:t>起草工作组</w:t>
      </w:r>
      <w:r w:rsidRPr="00935CB6">
        <w:rPr>
          <w:rFonts w:ascii="宋体" w:hAnsi="宋体" w:hint="eastAsia"/>
        </w:rPr>
        <w:t>：</w:t>
      </w:r>
      <w:r w:rsidR="009A0EC5">
        <w:rPr>
          <w:rFonts w:ascii="宋体" w:hAnsi="宋体" w:hint="eastAsia"/>
        </w:rPr>
        <w:t>中国日用化学研究院有限公司、中轻日用化学检验认证有限公司</w:t>
      </w:r>
      <w:r w:rsidRPr="00935CB6">
        <w:rPr>
          <w:rFonts w:ascii="宋体" w:hAnsi="宋体" w:hint="eastAsia"/>
        </w:rPr>
        <w:t>。</w:t>
      </w:r>
    </w:p>
    <w:p w14:paraId="7B6E8857" w14:textId="3B1D1578" w:rsidR="008F6938" w:rsidRDefault="008F6938" w:rsidP="008F6938">
      <w:pPr>
        <w:spacing w:line="276" w:lineRule="auto"/>
        <w:ind w:leftChars="1" w:left="2" w:firstLineChars="200" w:firstLine="422"/>
        <w:rPr>
          <w:rFonts w:ascii="宋体" w:hAnsi="宋体"/>
        </w:rPr>
      </w:pPr>
      <w:r w:rsidRPr="00935CB6">
        <w:rPr>
          <w:rFonts w:ascii="宋体" w:hAnsi="宋体" w:hint="eastAsia"/>
          <w:b/>
        </w:rPr>
        <w:t>征求意见阶段：</w:t>
      </w:r>
      <w:r w:rsidR="00212887">
        <w:rPr>
          <w:rFonts w:ascii="宋体" w:hAnsi="宋体"/>
        </w:rPr>
        <w:t xml:space="preserve"> </w:t>
      </w:r>
    </w:p>
    <w:p w14:paraId="5A717B9F" w14:textId="17E33F60" w:rsidR="008F6938" w:rsidRDefault="008F6938" w:rsidP="008F6938">
      <w:pPr>
        <w:spacing w:line="276" w:lineRule="auto"/>
        <w:ind w:leftChars="1" w:left="2" w:firstLineChars="200" w:firstLine="422"/>
        <w:rPr>
          <w:rFonts w:ascii="宋体" w:hAnsi="宋体"/>
        </w:rPr>
      </w:pPr>
      <w:r w:rsidRPr="00935CB6">
        <w:rPr>
          <w:rFonts w:ascii="宋体" w:hAnsi="宋体" w:hint="eastAsia"/>
          <w:b/>
        </w:rPr>
        <w:t>审查阶段：</w:t>
      </w:r>
      <w:r w:rsidR="00212887">
        <w:rPr>
          <w:rFonts w:ascii="宋体" w:hAnsi="宋体"/>
        </w:rPr>
        <w:t xml:space="preserve"> </w:t>
      </w:r>
    </w:p>
    <w:p w14:paraId="4EA07314" w14:textId="042160F8" w:rsidR="008F6938" w:rsidRDefault="008F6938" w:rsidP="008F6938">
      <w:pPr>
        <w:spacing w:line="276" w:lineRule="auto"/>
        <w:ind w:leftChars="1" w:left="2" w:firstLineChars="200" w:firstLine="422"/>
        <w:rPr>
          <w:rFonts w:ascii="宋体" w:hAnsi="宋体"/>
        </w:rPr>
      </w:pPr>
      <w:r w:rsidRPr="00935CB6">
        <w:rPr>
          <w:rFonts w:ascii="宋体" w:hAnsi="宋体" w:hint="eastAsia"/>
          <w:b/>
        </w:rPr>
        <w:t>报批阶段：</w:t>
      </w:r>
      <w:r w:rsidR="00212887">
        <w:rPr>
          <w:rFonts w:ascii="宋体" w:hAnsi="宋体"/>
        </w:rPr>
        <w:t xml:space="preserve"> </w:t>
      </w:r>
    </w:p>
    <w:p w14:paraId="7C6BAAD1" w14:textId="77777777" w:rsidR="008F6938" w:rsidRPr="00935CB6" w:rsidRDefault="008F6938" w:rsidP="008F6938">
      <w:pPr>
        <w:spacing w:line="276" w:lineRule="auto"/>
        <w:rPr>
          <w:rFonts w:ascii="宋体" w:hAnsi="宋体"/>
          <w:b/>
        </w:rPr>
      </w:pPr>
      <w:r w:rsidRPr="00935CB6">
        <w:rPr>
          <w:rFonts w:ascii="宋体" w:hAnsi="宋体" w:hint="eastAsia"/>
          <w:b/>
        </w:rPr>
        <w:t>3、主要参加单位和工作组成员及其所作的工作</w:t>
      </w:r>
    </w:p>
    <w:p w14:paraId="52A86A70" w14:textId="77777777" w:rsidR="00212887" w:rsidRDefault="00212887" w:rsidP="008F6938">
      <w:pPr>
        <w:spacing w:beforeLines="50" w:before="156" w:afterLines="50" w:after="156" w:line="276" w:lineRule="auto"/>
        <w:rPr>
          <w:rFonts w:ascii="宋体" w:hAnsi="宋体"/>
        </w:rPr>
      </w:pPr>
      <w:bookmarkStart w:id="1" w:name="_Hlk531363935"/>
      <w:bookmarkEnd w:id="0"/>
    </w:p>
    <w:p w14:paraId="3C9B9966" w14:textId="4474DF54" w:rsidR="008F6938" w:rsidRPr="00935CB6" w:rsidRDefault="008F6938" w:rsidP="008F6938">
      <w:pPr>
        <w:spacing w:beforeLines="50" w:before="156" w:afterLines="50" w:after="156" w:line="276" w:lineRule="auto"/>
        <w:rPr>
          <w:rFonts w:ascii="宋体" w:hAnsi="宋体"/>
          <w:b/>
        </w:rPr>
      </w:pPr>
      <w:r w:rsidRPr="00935CB6">
        <w:rPr>
          <w:rFonts w:ascii="宋体" w:hAnsi="宋体" w:hint="eastAsia"/>
          <w:b/>
        </w:rPr>
        <w:t>二、标准编制原则和主要内容</w:t>
      </w:r>
    </w:p>
    <w:p w14:paraId="3858B1E6" w14:textId="77777777" w:rsidR="008F6938" w:rsidRPr="00935CB6" w:rsidRDefault="008F6938" w:rsidP="008F6938">
      <w:pPr>
        <w:spacing w:line="276" w:lineRule="auto"/>
        <w:rPr>
          <w:rFonts w:ascii="宋体" w:hAnsi="宋体"/>
          <w:b/>
        </w:rPr>
      </w:pPr>
      <w:r w:rsidRPr="00935CB6">
        <w:rPr>
          <w:rFonts w:ascii="宋体" w:hAnsi="宋体" w:hint="eastAsia"/>
          <w:b/>
        </w:rPr>
        <w:t>1、标准编制原则</w:t>
      </w:r>
    </w:p>
    <w:p w14:paraId="3DADA836" w14:textId="77777777" w:rsidR="008F6938" w:rsidRPr="0083094A" w:rsidRDefault="008F6938" w:rsidP="008F6938">
      <w:pPr>
        <w:spacing w:line="276" w:lineRule="auto"/>
        <w:ind w:firstLineChars="200" w:firstLine="420"/>
        <w:rPr>
          <w:rFonts w:ascii="宋体" w:hAnsi="宋体"/>
        </w:rPr>
      </w:pPr>
      <w:r w:rsidRPr="0083094A">
        <w:rPr>
          <w:rFonts w:ascii="宋体" w:hAnsi="宋体" w:hint="eastAsia"/>
        </w:rPr>
        <w:t>本标准的</w:t>
      </w:r>
      <w:r>
        <w:rPr>
          <w:rFonts w:ascii="宋体" w:hAnsi="宋体" w:hint="eastAsia"/>
        </w:rPr>
        <w:t>制定</w:t>
      </w:r>
      <w:r w:rsidRPr="0083094A">
        <w:rPr>
          <w:rFonts w:ascii="宋体" w:hAnsi="宋体" w:hint="eastAsia"/>
        </w:rPr>
        <w:t>符合产业发展的原则，本着先进性、科学性、合理性和可操作性的原则以及标准的目标、统一性、协调性、适用性、一致性和规范性原则来进行本标准的制定工作。</w:t>
      </w:r>
    </w:p>
    <w:p w14:paraId="4A1AE96C" w14:textId="322F5FE2" w:rsidR="008F6938" w:rsidRPr="0083094A" w:rsidRDefault="008F6938" w:rsidP="008F6938">
      <w:pPr>
        <w:spacing w:line="276" w:lineRule="auto"/>
        <w:ind w:firstLineChars="200" w:firstLine="420"/>
        <w:rPr>
          <w:rFonts w:ascii="宋体" w:hAnsi="宋体"/>
        </w:rPr>
      </w:pPr>
      <w:r w:rsidRPr="0083094A">
        <w:rPr>
          <w:rFonts w:ascii="宋体" w:hAnsi="宋体" w:hint="eastAsia"/>
        </w:rPr>
        <w:t>本标准起草过程中，主要按GB/T 1.1－</w:t>
      </w:r>
      <w:r>
        <w:rPr>
          <w:rFonts w:ascii="宋体" w:hAnsi="宋体" w:hint="eastAsia"/>
        </w:rPr>
        <w:t>2020</w:t>
      </w:r>
      <w:r w:rsidRPr="0083094A">
        <w:rPr>
          <w:rFonts w:ascii="宋体" w:hAnsi="宋体" w:hint="eastAsia"/>
        </w:rPr>
        <w:t>《</w:t>
      </w:r>
      <w:r w:rsidRPr="00BF6C18">
        <w:rPr>
          <w:rFonts w:ascii="宋体" w:hAnsi="宋体" w:hint="eastAsia"/>
        </w:rPr>
        <w:t>标准化工作导则 第1部分：标准化文件的结构和起草规则</w:t>
      </w:r>
      <w:r w:rsidRPr="0083094A">
        <w:rPr>
          <w:rFonts w:ascii="宋体" w:hAnsi="宋体" w:hint="eastAsia"/>
        </w:rPr>
        <w:t>》进行编写。</w:t>
      </w:r>
      <w:r w:rsidR="00595256">
        <w:rPr>
          <w:rFonts w:ascii="宋体" w:hAnsi="宋体" w:hint="eastAsia"/>
        </w:rPr>
        <w:t>参考了《绿色工厂评价通则》、《环境管理体系 要求及使用指南》、《能源管理体系 要求及使用指南》等相关标准的规定，综合考虑表面活性剂行业企业特点，提出符合中国国情、具有行业特点、可操作的量化指标和技术措施，以利于标准颁布后的推广应用。</w:t>
      </w:r>
    </w:p>
    <w:p w14:paraId="64B63041" w14:textId="77777777" w:rsidR="008F6938" w:rsidRPr="00935CB6" w:rsidRDefault="008F6938" w:rsidP="008F6938">
      <w:pPr>
        <w:spacing w:line="276" w:lineRule="auto"/>
        <w:rPr>
          <w:rFonts w:ascii="宋体" w:hAnsi="宋体"/>
          <w:b/>
        </w:rPr>
      </w:pPr>
      <w:r w:rsidRPr="00935CB6">
        <w:rPr>
          <w:rFonts w:ascii="宋体" w:hAnsi="宋体" w:hint="eastAsia"/>
          <w:b/>
        </w:rPr>
        <w:t>2、主要内容的说明</w:t>
      </w:r>
    </w:p>
    <w:p w14:paraId="469E12E2" w14:textId="77777777" w:rsidR="00CE316B" w:rsidRPr="00F7279E" w:rsidRDefault="00CE316B" w:rsidP="00CE316B">
      <w:pPr>
        <w:spacing w:line="276" w:lineRule="auto"/>
        <w:ind w:firstLineChars="200" w:firstLine="420"/>
        <w:rPr>
          <w:rFonts w:ascii="Times New Roman" w:eastAsia="宋体" w:hAnsi="Times New Roman"/>
        </w:rPr>
      </w:pPr>
      <w:bookmarkStart w:id="2" w:name="_Hlk88551615"/>
      <w:r w:rsidRPr="00F7279E">
        <w:rPr>
          <w:rFonts w:ascii="Times New Roman" w:eastAsia="宋体" w:hAnsi="Times New Roman" w:hint="eastAsia"/>
        </w:rPr>
        <w:t>本文件规定了表面活性剂制造业绿色工厂评价的范围、术语和定义、总则、评价指标体系及要求、评价程序和评价报告。</w:t>
      </w:r>
    </w:p>
    <w:p w14:paraId="34663A37" w14:textId="5E7E2BB8" w:rsidR="008F6938" w:rsidRPr="00F7279E" w:rsidRDefault="00CE316B" w:rsidP="00CE316B">
      <w:pPr>
        <w:spacing w:line="276" w:lineRule="auto"/>
        <w:ind w:firstLineChars="200" w:firstLine="420"/>
        <w:rPr>
          <w:rFonts w:ascii="Times New Roman" w:eastAsia="宋体" w:hAnsi="Times New Roman"/>
        </w:rPr>
      </w:pPr>
      <w:r w:rsidRPr="00F7279E">
        <w:rPr>
          <w:rFonts w:ascii="Times New Roman" w:eastAsia="宋体" w:hAnsi="Times New Roman" w:hint="eastAsia"/>
        </w:rPr>
        <w:t>本文件适用于表面活性剂制造业绿色工厂评价。</w:t>
      </w:r>
    </w:p>
    <w:bookmarkEnd w:id="2"/>
    <w:p w14:paraId="29601F81" w14:textId="18395678" w:rsidR="00595256" w:rsidRPr="00F7279E" w:rsidRDefault="00595256" w:rsidP="00CE316B">
      <w:pPr>
        <w:spacing w:line="276" w:lineRule="auto"/>
        <w:ind w:firstLineChars="200" w:firstLine="420"/>
        <w:rPr>
          <w:rFonts w:ascii="Times New Roman" w:eastAsia="宋体" w:hAnsi="Times New Roman"/>
        </w:rPr>
      </w:pPr>
      <w:r w:rsidRPr="00F7279E">
        <w:rPr>
          <w:rFonts w:ascii="Times New Roman" w:eastAsia="宋体" w:hAnsi="Times New Roman" w:hint="eastAsia"/>
        </w:rPr>
        <w:t>标准文本一共分</w:t>
      </w:r>
      <w:r w:rsidRPr="00F7279E">
        <w:rPr>
          <w:rFonts w:ascii="Times New Roman" w:eastAsia="宋体" w:hAnsi="Times New Roman"/>
        </w:rPr>
        <w:t>7</w:t>
      </w:r>
      <w:r w:rsidRPr="00F7279E">
        <w:rPr>
          <w:rFonts w:ascii="Times New Roman" w:eastAsia="宋体" w:hAnsi="Times New Roman" w:hint="eastAsia"/>
        </w:rPr>
        <w:t>章，第</w:t>
      </w:r>
      <w:r w:rsidRPr="00F7279E">
        <w:rPr>
          <w:rFonts w:ascii="Times New Roman" w:eastAsia="宋体" w:hAnsi="Times New Roman" w:hint="eastAsia"/>
        </w:rPr>
        <w:t>1</w:t>
      </w:r>
      <w:r w:rsidRPr="00F7279E">
        <w:rPr>
          <w:rFonts w:ascii="Times New Roman" w:eastAsia="宋体" w:hAnsi="Times New Roman" w:hint="eastAsia"/>
        </w:rPr>
        <w:t>章规定了标准的适用范围，第</w:t>
      </w:r>
      <w:r w:rsidRPr="00F7279E">
        <w:rPr>
          <w:rFonts w:ascii="Times New Roman" w:eastAsia="宋体" w:hAnsi="Times New Roman" w:hint="eastAsia"/>
        </w:rPr>
        <w:t>2</w:t>
      </w:r>
      <w:r w:rsidRPr="00F7279E">
        <w:rPr>
          <w:rFonts w:ascii="Times New Roman" w:eastAsia="宋体" w:hAnsi="Times New Roman" w:hint="eastAsia"/>
        </w:rPr>
        <w:t>章规范性引用文件，第</w:t>
      </w:r>
      <w:r w:rsidRPr="00F7279E">
        <w:rPr>
          <w:rFonts w:ascii="Times New Roman" w:eastAsia="宋体" w:hAnsi="Times New Roman"/>
        </w:rPr>
        <w:t>3</w:t>
      </w:r>
      <w:r w:rsidRPr="00F7279E">
        <w:rPr>
          <w:rFonts w:ascii="Times New Roman" w:eastAsia="宋体" w:hAnsi="Times New Roman" w:hint="eastAsia"/>
        </w:rPr>
        <w:t>章术语和定义，第</w:t>
      </w:r>
      <w:r w:rsidRPr="00F7279E">
        <w:rPr>
          <w:rFonts w:ascii="Times New Roman" w:eastAsia="宋体" w:hAnsi="Times New Roman" w:hint="eastAsia"/>
        </w:rPr>
        <w:t>4</w:t>
      </w:r>
      <w:r w:rsidRPr="00F7279E">
        <w:rPr>
          <w:rFonts w:ascii="Times New Roman" w:eastAsia="宋体" w:hAnsi="Times New Roman" w:hint="eastAsia"/>
        </w:rPr>
        <w:t>章总则，第</w:t>
      </w:r>
      <w:r w:rsidRPr="00F7279E">
        <w:rPr>
          <w:rFonts w:ascii="Times New Roman" w:eastAsia="宋体" w:hAnsi="Times New Roman" w:hint="eastAsia"/>
        </w:rPr>
        <w:t>5</w:t>
      </w:r>
      <w:r w:rsidRPr="00F7279E">
        <w:rPr>
          <w:rFonts w:ascii="Times New Roman" w:eastAsia="宋体" w:hAnsi="Times New Roman" w:hint="eastAsia"/>
        </w:rPr>
        <w:t>章评价要求，第</w:t>
      </w:r>
      <w:r w:rsidRPr="00F7279E">
        <w:rPr>
          <w:rFonts w:ascii="Times New Roman" w:eastAsia="宋体" w:hAnsi="Times New Roman" w:hint="eastAsia"/>
        </w:rPr>
        <w:t>6</w:t>
      </w:r>
      <w:r w:rsidRPr="00F7279E">
        <w:rPr>
          <w:rFonts w:ascii="Times New Roman" w:eastAsia="宋体" w:hAnsi="Times New Roman" w:hint="eastAsia"/>
        </w:rPr>
        <w:t>章评价程序和第</w:t>
      </w:r>
      <w:r w:rsidRPr="00F7279E">
        <w:rPr>
          <w:rFonts w:ascii="Times New Roman" w:eastAsia="宋体" w:hAnsi="Times New Roman" w:hint="eastAsia"/>
        </w:rPr>
        <w:t>7</w:t>
      </w:r>
      <w:r w:rsidRPr="00F7279E">
        <w:rPr>
          <w:rFonts w:ascii="Times New Roman" w:eastAsia="宋体" w:hAnsi="Times New Roman" w:hint="eastAsia"/>
        </w:rPr>
        <w:t>章评价报告</w:t>
      </w:r>
      <w:r w:rsidR="002B2F08" w:rsidRPr="00F7279E">
        <w:rPr>
          <w:rFonts w:ascii="Times New Roman" w:eastAsia="宋体" w:hAnsi="Times New Roman" w:hint="eastAsia"/>
        </w:rPr>
        <w:t>，</w:t>
      </w:r>
      <w:r w:rsidR="00761E15">
        <w:rPr>
          <w:rFonts w:ascii="Times New Roman" w:eastAsia="宋体" w:hAnsi="Times New Roman" w:hint="eastAsia"/>
        </w:rPr>
        <w:t>附录</w:t>
      </w:r>
      <w:r w:rsidR="00761E15">
        <w:rPr>
          <w:rFonts w:ascii="Times New Roman" w:eastAsia="宋体" w:hAnsi="Times New Roman" w:hint="eastAsia"/>
        </w:rPr>
        <w:t>A</w:t>
      </w:r>
      <w:r w:rsidR="00761E15" w:rsidRPr="00F7279E">
        <w:rPr>
          <w:rFonts w:ascii="Times New Roman" w:eastAsia="宋体" w:hAnsi="Times New Roman" w:hint="eastAsia"/>
        </w:rPr>
        <w:t>为资料性附录</w:t>
      </w:r>
      <w:r w:rsidR="002B2F08" w:rsidRPr="00F7279E">
        <w:rPr>
          <w:rFonts w:ascii="Times New Roman" w:eastAsia="宋体" w:hAnsi="Times New Roman" w:hint="eastAsia"/>
        </w:rPr>
        <w:t>，</w:t>
      </w:r>
      <w:r w:rsidR="00761E15">
        <w:rPr>
          <w:rFonts w:ascii="Times New Roman" w:eastAsia="宋体" w:hAnsi="Times New Roman" w:hint="eastAsia"/>
        </w:rPr>
        <w:t>附录</w:t>
      </w:r>
      <w:r w:rsidR="00761E15">
        <w:rPr>
          <w:rFonts w:ascii="Times New Roman" w:eastAsia="宋体" w:hAnsi="Times New Roman"/>
        </w:rPr>
        <w:t>B</w:t>
      </w:r>
      <w:r w:rsidR="00761E15" w:rsidRPr="00F7279E">
        <w:rPr>
          <w:rFonts w:ascii="Times New Roman" w:eastAsia="宋体" w:hAnsi="Times New Roman" w:hint="eastAsia"/>
        </w:rPr>
        <w:t>为规范性附录</w:t>
      </w:r>
      <w:r w:rsidR="002B2F08" w:rsidRPr="00F7279E">
        <w:rPr>
          <w:rFonts w:ascii="Times New Roman" w:eastAsia="宋体" w:hAnsi="Times New Roman" w:hint="eastAsia"/>
        </w:rPr>
        <w:t>。</w:t>
      </w:r>
    </w:p>
    <w:p w14:paraId="207F5BC9" w14:textId="4E8CC218" w:rsidR="002B2F08" w:rsidRPr="00F7279E" w:rsidRDefault="00F0118D" w:rsidP="00F0118D">
      <w:pPr>
        <w:pStyle w:val="a9"/>
        <w:numPr>
          <w:ilvl w:val="0"/>
          <w:numId w:val="1"/>
        </w:numPr>
        <w:spacing w:line="276" w:lineRule="auto"/>
        <w:ind w:firstLineChars="0"/>
        <w:rPr>
          <w:rFonts w:ascii="Times New Roman" w:eastAsia="宋体" w:hAnsi="Times New Roman"/>
        </w:rPr>
      </w:pPr>
      <w:r w:rsidRPr="00F7279E">
        <w:rPr>
          <w:rFonts w:ascii="Times New Roman" w:eastAsia="宋体" w:hAnsi="Times New Roman" w:hint="eastAsia"/>
        </w:rPr>
        <w:t>适用范围</w:t>
      </w:r>
    </w:p>
    <w:p w14:paraId="50C83427" w14:textId="77777777" w:rsidR="00F0118D" w:rsidRPr="00F7279E" w:rsidRDefault="00F0118D" w:rsidP="00F0118D">
      <w:pPr>
        <w:spacing w:line="276" w:lineRule="auto"/>
        <w:ind w:firstLineChars="200" w:firstLine="420"/>
        <w:rPr>
          <w:rFonts w:ascii="Times New Roman" w:eastAsia="宋体" w:hAnsi="Times New Roman"/>
        </w:rPr>
      </w:pPr>
      <w:r w:rsidRPr="00F7279E">
        <w:rPr>
          <w:rFonts w:ascii="Times New Roman" w:eastAsia="宋体" w:hAnsi="Times New Roman" w:hint="eastAsia"/>
        </w:rPr>
        <w:lastRenderedPageBreak/>
        <w:t>本文件规定了表面活性剂制造业绿色工厂评价的范围、术语和定义、总则、评价指标体系及要求、评价程序和评价报告。</w:t>
      </w:r>
    </w:p>
    <w:p w14:paraId="7189CD10" w14:textId="2B8589F2" w:rsidR="00F0118D" w:rsidRPr="00F7279E" w:rsidRDefault="00F0118D" w:rsidP="00F0118D">
      <w:pPr>
        <w:spacing w:line="276" w:lineRule="auto"/>
        <w:ind w:left="420"/>
        <w:rPr>
          <w:rFonts w:ascii="Times New Roman" w:eastAsia="宋体" w:hAnsi="Times New Roman"/>
        </w:rPr>
      </w:pPr>
      <w:r w:rsidRPr="00F7279E">
        <w:rPr>
          <w:rFonts w:ascii="Times New Roman" w:eastAsia="宋体" w:hAnsi="Times New Roman" w:hint="eastAsia"/>
        </w:rPr>
        <w:t>本文件适用于表面活性剂制造业绿色工厂评价。</w:t>
      </w:r>
    </w:p>
    <w:p w14:paraId="460FDF67" w14:textId="0226A0AE" w:rsidR="002B2F08" w:rsidRPr="00F7279E" w:rsidRDefault="00F0118D" w:rsidP="00F0118D">
      <w:pPr>
        <w:pStyle w:val="a9"/>
        <w:numPr>
          <w:ilvl w:val="0"/>
          <w:numId w:val="1"/>
        </w:numPr>
        <w:spacing w:line="276" w:lineRule="auto"/>
        <w:ind w:firstLineChars="0"/>
        <w:rPr>
          <w:rFonts w:ascii="Times New Roman" w:eastAsia="宋体" w:hAnsi="Times New Roman"/>
        </w:rPr>
      </w:pPr>
      <w:r w:rsidRPr="00F7279E">
        <w:rPr>
          <w:rFonts w:ascii="Times New Roman" w:eastAsia="宋体" w:hAnsi="Times New Roman" w:hint="eastAsia"/>
        </w:rPr>
        <w:t>规范性引用文件</w:t>
      </w:r>
    </w:p>
    <w:p w14:paraId="52362497" w14:textId="65643131" w:rsidR="00F0118D" w:rsidRPr="00F7279E" w:rsidRDefault="00F0118D" w:rsidP="00F0118D">
      <w:pPr>
        <w:spacing w:line="276" w:lineRule="auto"/>
        <w:ind w:firstLineChars="200" w:firstLine="420"/>
        <w:rPr>
          <w:rFonts w:ascii="Times New Roman" w:eastAsia="宋体" w:hAnsi="Times New Roman"/>
        </w:rPr>
      </w:pPr>
      <w:r w:rsidRPr="00F7279E">
        <w:rPr>
          <w:rFonts w:ascii="Times New Roman" w:eastAsia="宋体" w:hAnsi="Times New Roman" w:hint="eastAsia"/>
        </w:rPr>
        <w:t>对于本文件需要使用、引用的标准，直接列出了与本标准相关的国家标准、行业标准，如</w:t>
      </w:r>
      <w:r w:rsidRPr="00F7279E">
        <w:rPr>
          <w:rFonts w:ascii="Times New Roman" w:eastAsia="宋体" w:hAnsi="Times New Roman" w:hint="eastAsia"/>
        </w:rPr>
        <w:t>G</w:t>
      </w:r>
      <w:r w:rsidRPr="00F7279E">
        <w:rPr>
          <w:rFonts w:ascii="Times New Roman" w:eastAsia="宋体" w:hAnsi="Times New Roman"/>
        </w:rPr>
        <w:t>B/T 36132-2018</w:t>
      </w:r>
      <w:r w:rsidRPr="00F7279E">
        <w:rPr>
          <w:rFonts w:ascii="Times New Roman" w:eastAsia="宋体" w:hAnsi="Times New Roman" w:hint="eastAsia"/>
        </w:rPr>
        <w:t>《绿色工厂评价通则》、</w:t>
      </w:r>
      <w:r w:rsidRPr="00F7279E">
        <w:rPr>
          <w:rFonts w:ascii="Times New Roman" w:eastAsia="宋体" w:hAnsi="Times New Roman" w:hint="eastAsia"/>
        </w:rPr>
        <w:t>G</w:t>
      </w:r>
      <w:r w:rsidRPr="00F7279E">
        <w:rPr>
          <w:rFonts w:ascii="Times New Roman" w:eastAsia="宋体" w:hAnsi="Times New Roman"/>
        </w:rPr>
        <w:t>B/T 19001</w:t>
      </w:r>
      <w:r w:rsidRPr="00F7279E">
        <w:rPr>
          <w:rFonts w:ascii="Times New Roman" w:eastAsia="宋体" w:hAnsi="Times New Roman" w:hint="eastAsia"/>
        </w:rPr>
        <w:t>《质量管理体系</w:t>
      </w:r>
      <w:r w:rsidRPr="00F7279E">
        <w:rPr>
          <w:rFonts w:ascii="Times New Roman" w:eastAsia="宋体" w:hAnsi="Times New Roman" w:hint="eastAsia"/>
        </w:rPr>
        <w:t xml:space="preserve"> </w:t>
      </w:r>
      <w:r w:rsidRPr="00F7279E">
        <w:rPr>
          <w:rFonts w:ascii="Times New Roman" w:eastAsia="宋体" w:hAnsi="Times New Roman" w:hint="eastAsia"/>
        </w:rPr>
        <w:t>要求》、</w:t>
      </w:r>
      <w:r w:rsidRPr="00F7279E">
        <w:rPr>
          <w:rFonts w:ascii="Times New Roman" w:eastAsia="宋体" w:hAnsi="Times New Roman" w:hint="eastAsia"/>
        </w:rPr>
        <w:t>G</w:t>
      </w:r>
      <w:r w:rsidRPr="00F7279E">
        <w:rPr>
          <w:rFonts w:ascii="Times New Roman" w:eastAsia="宋体" w:hAnsi="Times New Roman"/>
        </w:rPr>
        <w:t>B/T45001</w:t>
      </w:r>
      <w:r w:rsidRPr="00F7279E">
        <w:rPr>
          <w:rFonts w:ascii="Times New Roman" w:eastAsia="宋体" w:hAnsi="Times New Roman" w:hint="eastAsia"/>
        </w:rPr>
        <w:t>《职业健康安全管理体系</w:t>
      </w:r>
      <w:r w:rsidRPr="00F7279E">
        <w:rPr>
          <w:rFonts w:ascii="Times New Roman" w:eastAsia="宋体" w:hAnsi="Times New Roman" w:hint="eastAsia"/>
        </w:rPr>
        <w:t xml:space="preserve"> </w:t>
      </w:r>
      <w:r w:rsidRPr="00F7279E">
        <w:rPr>
          <w:rFonts w:ascii="Times New Roman" w:eastAsia="宋体" w:hAnsi="Times New Roman" w:hint="eastAsia"/>
        </w:rPr>
        <w:t>要求及使用指南》等，方便使用。</w:t>
      </w:r>
    </w:p>
    <w:p w14:paraId="2DD721EC" w14:textId="6BFDB575" w:rsidR="00F0118D" w:rsidRPr="00F7279E" w:rsidRDefault="00922645" w:rsidP="00922645">
      <w:pPr>
        <w:pStyle w:val="a9"/>
        <w:numPr>
          <w:ilvl w:val="0"/>
          <w:numId w:val="1"/>
        </w:numPr>
        <w:spacing w:line="276" w:lineRule="auto"/>
        <w:ind w:firstLineChars="0"/>
        <w:rPr>
          <w:rFonts w:ascii="Times New Roman" w:eastAsia="宋体" w:hAnsi="Times New Roman"/>
        </w:rPr>
      </w:pPr>
      <w:r w:rsidRPr="00F7279E">
        <w:rPr>
          <w:rFonts w:ascii="Times New Roman" w:eastAsia="宋体" w:hAnsi="Times New Roman" w:hint="eastAsia"/>
        </w:rPr>
        <w:t>术语和定义</w:t>
      </w:r>
    </w:p>
    <w:p w14:paraId="5D464624" w14:textId="42F149DA" w:rsidR="00922645" w:rsidRPr="00F7279E" w:rsidRDefault="00922645" w:rsidP="00922645">
      <w:pPr>
        <w:spacing w:line="276" w:lineRule="auto"/>
        <w:ind w:firstLineChars="200" w:firstLine="420"/>
        <w:rPr>
          <w:rFonts w:ascii="Times New Roman" w:eastAsia="宋体" w:hAnsi="Times New Roman"/>
        </w:rPr>
      </w:pPr>
      <w:r w:rsidRPr="00F7279E">
        <w:rPr>
          <w:rFonts w:ascii="Times New Roman" w:eastAsia="宋体" w:hAnsi="Times New Roman" w:hint="eastAsia"/>
        </w:rPr>
        <w:t>本文件引用了</w:t>
      </w:r>
      <w:r w:rsidRPr="00F7279E">
        <w:rPr>
          <w:rFonts w:ascii="Times New Roman" w:eastAsia="宋体" w:hAnsi="Times New Roman" w:hint="eastAsia"/>
        </w:rPr>
        <w:t>G</w:t>
      </w:r>
      <w:r w:rsidRPr="00F7279E">
        <w:rPr>
          <w:rFonts w:ascii="Times New Roman" w:eastAsia="宋体" w:hAnsi="Times New Roman"/>
        </w:rPr>
        <w:t>B/T 36132-2018</w:t>
      </w:r>
      <w:r w:rsidRPr="00F7279E">
        <w:rPr>
          <w:rFonts w:ascii="Times New Roman" w:eastAsia="宋体" w:hAnsi="Times New Roman" w:hint="eastAsia"/>
        </w:rPr>
        <w:t>中的“绿色工厂”、“绿色产品”和“相关方”的定义</w:t>
      </w:r>
      <w:r w:rsidR="000069E6" w:rsidRPr="00F7279E">
        <w:rPr>
          <w:rFonts w:ascii="Times New Roman" w:eastAsia="宋体" w:hAnsi="Times New Roman" w:hint="eastAsia"/>
        </w:rPr>
        <w:t>。</w:t>
      </w:r>
    </w:p>
    <w:p w14:paraId="3DAB1606" w14:textId="1C57B686" w:rsidR="000069E6" w:rsidRPr="00F7279E" w:rsidRDefault="002610F8" w:rsidP="002610F8">
      <w:pPr>
        <w:pStyle w:val="a9"/>
        <w:numPr>
          <w:ilvl w:val="0"/>
          <w:numId w:val="1"/>
        </w:numPr>
        <w:spacing w:line="276" w:lineRule="auto"/>
        <w:ind w:firstLineChars="0"/>
        <w:rPr>
          <w:rFonts w:ascii="Times New Roman" w:eastAsia="宋体" w:hAnsi="Times New Roman"/>
        </w:rPr>
      </w:pPr>
      <w:r w:rsidRPr="00F7279E">
        <w:rPr>
          <w:rFonts w:ascii="Times New Roman" w:eastAsia="宋体" w:hAnsi="Times New Roman" w:hint="eastAsia"/>
        </w:rPr>
        <w:t>总则</w:t>
      </w:r>
    </w:p>
    <w:p w14:paraId="26A829C8" w14:textId="1EACBFBE" w:rsidR="002610F8" w:rsidRPr="00F7279E" w:rsidRDefault="002610F8" w:rsidP="002610F8">
      <w:pPr>
        <w:pStyle w:val="a9"/>
        <w:numPr>
          <w:ilvl w:val="0"/>
          <w:numId w:val="2"/>
        </w:numPr>
        <w:spacing w:line="276" w:lineRule="auto"/>
        <w:ind w:firstLineChars="0"/>
        <w:rPr>
          <w:rFonts w:ascii="Times New Roman" w:eastAsia="宋体" w:hAnsi="Times New Roman"/>
        </w:rPr>
      </w:pPr>
      <w:r w:rsidRPr="00F7279E">
        <w:rPr>
          <w:rFonts w:ascii="Times New Roman" w:eastAsia="宋体" w:hAnsi="Times New Roman" w:hint="eastAsia"/>
        </w:rPr>
        <w:t>通则</w:t>
      </w:r>
    </w:p>
    <w:p w14:paraId="0A69FA1C" w14:textId="0FA6ADAA" w:rsidR="002610F8" w:rsidRPr="00F7279E" w:rsidRDefault="000C7588" w:rsidP="000C7588">
      <w:pPr>
        <w:spacing w:line="276" w:lineRule="auto"/>
        <w:ind w:firstLineChars="200" w:firstLine="420"/>
        <w:rPr>
          <w:rFonts w:ascii="Times New Roman" w:eastAsia="宋体" w:hAnsi="Times New Roman"/>
        </w:rPr>
      </w:pPr>
      <w:r w:rsidRPr="00F7279E">
        <w:rPr>
          <w:rFonts w:ascii="Times New Roman" w:eastAsia="宋体" w:hAnsi="Times New Roman" w:hint="eastAsia"/>
        </w:rPr>
        <w:t>对表面活性剂制造业绿色评价做了整体描述，并给出了评价体系框图，便于理解和运用。</w:t>
      </w:r>
    </w:p>
    <w:p w14:paraId="08610736" w14:textId="485F2873" w:rsidR="000C7588" w:rsidRPr="00F7279E" w:rsidRDefault="000C7588" w:rsidP="000C7588">
      <w:pPr>
        <w:pStyle w:val="a9"/>
        <w:numPr>
          <w:ilvl w:val="0"/>
          <w:numId w:val="2"/>
        </w:numPr>
        <w:spacing w:line="276" w:lineRule="auto"/>
        <w:ind w:firstLineChars="0"/>
        <w:rPr>
          <w:rFonts w:ascii="Times New Roman" w:eastAsia="宋体" w:hAnsi="Times New Roman"/>
        </w:rPr>
      </w:pPr>
      <w:r w:rsidRPr="00F7279E">
        <w:rPr>
          <w:rFonts w:ascii="Times New Roman" w:eastAsia="宋体" w:hAnsi="Times New Roman" w:hint="eastAsia"/>
        </w:rPr>
        <w:t>评价原则</w:t>
      </w:r>
    </w:p>
    <w:p w14:paraId="5EB45CF6" w14:textId="75A38CC9" w:rsidR="000C7588" w:rsidRPr="00F7279E" w:rsidRDefault="000C7588" w:rsidP="000C7588">
      <w:pPr>
        <w:spacing w:line="276" w:lineRule="auto"/>
        <w:ind w:firstLineChars="200" w:firstLine="420"/>
        <w:rPr>
          <w:rFonts w:ascii="Times New Roman" w:eastAsia="宋体" w:hAnsi="Times New Roman"/>
        </w:rPr>
      </w:pPr>
      <w:r w:rsidRPr="00F7279E">
        <w:rPr>
          <w:rFonts w:ascii="Times New Roman" w:eastAsia="宋体" w:hAnsi="Times New Roman" w:hint="eastAsia"/>
        </w:rPr>
        <w:t>评价过程中要遵循一致性原则、定量与定性相结合、过程与绩效评价相结合的方式，评价总体结构与</w:t>
      </w:r>
      <w:r w:rsidRPr="00F7279E">
        <w:rPr>
          <w:rFonts w:ascii="Times New Roman" w:eastAsia="宋体" w:hAnsi="Times New Roman" w:hint="eastAsia"/>
        </w:rPr>
        <w:t>G</w:t>
      </w:r>
      <w:r w:rsidRPr="00F7279E">
        <w:rPr>
          <w:rFonts w:ascii="Times New Roman" w:eastAsia="宋体" w:hAnsi="Times New Roman"/>
        </w:rPr>
        <w:t>B/T 36132-2018</w:t>
      </w:r>
      <w:r w:rsidRPr="00F7279E">
        <w:rPr>
          <w:rFonts w:ascii="Times New Roman" w:eastAsia="宋体" w:hAnsi="Times New Roman" w:hint="eastAsia"/>
        </w:rPr>
        <w:t>提出的相关评价指标和要求保持一致。评价要求在</w:t>
      </w:r>
      <w:r w:rsidRPr="00F7279E">
        <w:rPr>
          <w:rFonts w:ascii="Times New Roman" w:eastAsia="宋体" w:hAnsi="Times New Roman" w:hint="eastAsia"/>
        </w:rPr>
        <w:t>G</w:t>
      </w:r>
      <w:r w:rsidRPr="00F7279E">
        <w:rPr>
          <w:rFonts w:ascii="Times New Roman" w:eastAsia="宋体" w:hAnsi="Times New Roman"/>
        </w:rPr>
        <w:t>B/T 36132-2018</w:t>
      </w:r>
      <w:r w:rsidRPr="00F7279E">
        <w:rPr>
          <w:rFonts w:ascii="Times New Roman" w:eastAsia="宋体" w:hAnsi="Times New Roman" w:hint="eastAsia"/>
        </w:rPr>
        <w:t>的基础上突出表面活性剂行业的特征和特性，规定了适合本行业的绿色工厂评价的指标要求。</w:t>
      </w:r>
    </w:p>
    <w:p w14:paraId="1E5CFD3F" w14:textId="212E6241" w:rsidR="0014174D" w:rsidRPr="00F7279E" w:rsidRDefault="0014174D" w:rsidP="0014174D">
      <w:pPr>
        <w:pStyle w:val="a9"/>
        <w:numPr>
          <w:ilvl w:val="0"/>
          <w:numId w:val="2"/>
        </w:numPr>
        <w:spacing w:line="276" w:lineRule="auto"/>
        <w:ind w:firstLineChars="0"/>
        <w:rPr>
          <w:rFonts w:ascii="Times New Roman" w:eastAsia="宋体" w:hAnsi="Times New Roman"/>
        </w:rPr>
      </w:pPr>
      <w:r w:rsidRPr="00F7279E">
        <w:rPr>
          <w:rFonts w:ascii="Times New Roman" w:eastAsia="宋体" w:hAnsi="Times New Roman" w:hint="eastAsia"/>
        </w:rPr>
        <w:t>评价体系</w:t>
      </w:r>
    </w:p>
    <w:p w14:paraId="48452F24" w14:textId="09BE6A18" w:rsidR="0014174D" w:rsidRPr="00F7279E" w:rsidRDefault="0014174D"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评价指标体系包括基本要求和评价指标要求两部分。基本要求包括应满足的节能环保法律法规、产业政策、管理体系、强制性能源环保标准等方面的要求；评价指标包括基础设施、管理体系、能源与资源投入、生产过程及产品、环境和绩效等</w:t>
      </w:r>
      <w:r w:rsidRPr="00F7279E">
        <w:rPr>
          <w:rFonts w:ascii="Times New Roman" w:eastAsia="宋体" w:hAnsi="Times New Roman" w:hint="eastAsia"/>
        </w:rPr>
        <w:t>6</w:t>
      </w:r>
      <w:r w:rsidRPr="00F7279E">
        <w:rPr>
          <w:rFonts w:ascii="Times New Roman" w:eastAsia="宋体" w:hAnsi="Times New Roman" w:hint="eastAsia"/>
        </w:rPr>
        <w:t>类一级指标</w:t>
      </w:r>
      <w:r w:rsidR="00A231C2" w:rsidRPr="00F7279E">
        <w:rPr>
          <w:rFonts w:ascii="Times New Roman" w:eastAsia="宋体" w:hAnsi="Times New Roman" w:hint="eastAsia"/>
        </w:rPr>
        <w:t>，在一级指标设置若干个二级指标，在二级指标下设具体评价要求。</w:t>
      </w:r>
    </w:p>
    <w:p w14:paraId="68F8D649" w14:textId="01DAD50D" w:rsidR="00A231C2" w:rsidRPr="00F7279E" w:rsidRDefault="003F7864"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具体评价要求分为必选要求和可选要求，必选要求为工厂应达到的基础性要求，必选要求不达标不能评价为绿色工厂；可选要求为希望工厂</w:t>
      </w:r>
      <w:proofErr w:type="gramStart"/>
      <w:r w:rsidRPr="00F7279E">
        <w:rPr>
          <w:rFonts w:ascii="Times New Roman" w:eastAsia="宋体" w:hAnsi="Times New Roman" w:hint="eastAsia"/>
        </w:rPr>
        <w:t>努力宜达到</w:t>
      </w:r>
      <w:proofErr w:type="gramEnd"/>
      <w:r w:rsidRPr="00F7279E">
        <w:rPr>
          <w:rFonts w:ascii="Times New Roman" w:eastAsia="宋体" w:hAnsi="Times New Roman" w:hint="eastAsia"/>
        </w:rPr>
        <w:t>的提高性要求，具有先进性，依据受</w:t>
      </w:r>
      <w:proofErr w:type="gramStart"/>
      <w:r w:rsidRPr="00F7279E">
        <w:rPr>
          <w:rFonts w:ascii="Times New Roman" w:eastAsia="宋体" w:hAnsi="Times New Roman" w:hint="eastAsia"/>
        </w:rPr>
        <w:t>评工厂</w:t>
      </w:r>
      <w:proofErr w:type="gramEnd"/>
      <w:r w:rsidRPr="00F7279E">
        <w:rPr>
          <w:rFonts w:ascii="Times New Roman" w:eastAsia="宋体" w:hAnsi="Times New Roman" w:hint="eastAsia"/>
        </w:rPr>
        <w:t>实际情况确定可选要求的满足程度。</w:t>
      </w:r>
    </w:p>
    <w:p w14:paraId="432BFD3C" w14:textId="2B0E8410" w:rsidR="003F7864" w:rsidRPr="00F7279E" w:rsidRDefault="003F7864"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4</w:t>
      </w:r>
      <w:r w:rsidRPr="00F7279E">
        <w:rPr>
          <w:rFonts w:ascii="Times New Roman" w:eastAsia="宋体" w:hAnsi="Times New Roman" w:hint="eastAsia"/>
        </w:rPr>
        <w:t>）评价方法</w:t>
      </w:r>
    </w:p>
    <w:p w14:paraId="665A4BB4" w14:textId="56A951A9" w:rsidR="003F7864" w:rsidRPr="00F7279E" w:rsidRDefault="003F7864" w:rsidP="003F7864">
      <w:pPr>
        <w:pStyle w:val="a8"/>
        <w:spacing w:line="300" w:lineRule="auto"/>
        <w:ind w:firstLine="420"/>
        <w:rPr>
          <w:rFonts w:ascii="Times New Roman" w:eastAsia="宋体" w:hAnsi="Times New Roman"/>
        </w:rPr>
      </w:pPr>
      <w:r w:rsidRPr="00F7279E">
        <w:rPr>
          <w:rFonts w:ascii="Times New Roman" w:eastAsia="宋体" w:hAnsi="Times New Roman" w:hint="eastAsia"/>
        </w:rPr>
        <w:t>评价采用指标加权综合评分的方式，各指标加权综合评分总分为</w:t>
      </w:r>
      <w:r w:rsidRPr="00F7279E">
        <w:rPr>
          <w:rFonts w:ascii="Times New Roman" w:eastAsia="宋体" w:hAnsi="Times New Roman" w:hint="eastAsia"/>
        </w:rPr>
        <w:t>1</w:t>
      </w:r>
      <w:r w:rsidRPr="00F7279E">
        <w:rPr>
          <w:rFonts w:ascii="Times New Roman" w:eastAsia="宋体" w:hAnsi="Times New Roman"/>
        </w:rPr>
        <w:t>00</w:t>
      </w:r>
      <w:r w:rsidRPr="00F7279E">
        <w:rPr>
          <w:rFonts w:ascii="Times New Roman" w:eastAsia="宋体" w:hAnsi="Times New Roman" w:hint="eastAsia"/>
        </w:rPr>
        <w:t>分；评价要求中必选指标应全部满足；评价要求可选指标应对照</w:t>
      </w:r>
      <w:r w:rsidR="00EF1F8D">
        <w:rPr>
          <w:rFonts w:ascii="Times New Roman" w:eastAsia="宋体" w:hAnsi="Times New Roman" w:hint="eastAsia"/>
        </w:rPr>
        <w:t>附录</w:t>
      </w:r>
      <w:r w:rsidR="00EF1F8D">
        <w:rPr>
          <w:rFonts w:ascii="Times New Roman" w:eastAsia="宋体" w:hAnsi="Times New Roman" w:hint="eastAsia"/>
        </w:rPr>
        <w:t>A</w:t>
      </w:r>
      <w:r w:rsidRPr="00F7279E">
        <w:rPr>
          <w:rFonts w:ascii="Times New Roman" w:eastAsia="宋体" w:hAnsi="Times New Roman" w:hint="eastAsia"/>
        </w:rPr>
        <w:t>中具体条款，依据符合程度在</w:t>
      </w:r>
      <w:r w:rsidRPr="00F7279E">
        <w:rPr>
          <w:rFonts w:ascii="Times New Roman" w:eastAsia="宋体" w:hAnsi="Times New Roman" w:hint="eastAsia"/>
        </w:rPr>
        <w:t>0</w:t>
      </w:r>
      <w:r w:rsidRPr="00F7279E">
        <w:rPr>
          <w:rFonts w:ascii="Times New Roman" w:eastAsia="宋体" w:hAnsi="Times New Roman" w:hint="eastAsia"/>
        </w:rPr>
        <w:t>分和满分之间取值；当某项评价要求不适用时，应将该项评价要求的分值平均分配给相同一级指标下</w:t>
      </w:r>
      <w:proofErr w:type="gramStart"/>
      <w:r w:rsidRPr="00F7279E">
        <w:rPr>
          <w:rFonts w:ascii="Times New Roman" w:eastAsia="宋体" w:hAnsi="Times New Roman" w:hint="eastAsia"/>
        </w:rPr>
        <w:t>其他评价</w:t>
      </w:r>
      <w:proofErr w:type="gramEnd"/>
      <w:r w:rsidRPr="00F7279E">
        <w:rPr>
          <w:rFonts w:ascii="Times New Roman" w:eastAsia="宋体" w:hAnsi="Times New Roman" w:hint="eastAsia"/>
        </w:rPr>
        <w:t>要求。</w:t>
      </w:r>
    </w:p>
    <w:p w14:paraId="708476C0" w14:textId="66C37472" w:rsidR="0014174D" w:rsidRPr="00F7279E" w:rsidRDefault="00837544"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5</w:t>
      </w:r>
      <w:r w:rsidRPr="00F7279E">
        <w:rPr>
          <w:rFonts w:ascii="Times New Roman" w:eastAsia="宋体" w:hAnsi="Times New Roman" w:hint="eastAsia"/>
        </w:rPr>
        <w:t>）权重系数和指标分数</w:t>
      </w:r>
    </w:p>
    <w:p w14:paraId="61953EA4"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表面活性剂制造业绿色工厂评价要求各一级指标权重系数为：</w:t>
      </w:r>
    </w:p>
    <w:p w14:paraId="3590FD29"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——基本要求采取一票否决制，应全部符合；</w:t>
      </w:r>
    </w:p>
    <w:p w14:paraId="164CD0BC"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——基础设施（</w:t>
      </w:r>
      <w:r w:rsidRPr="00F7279E">
        <w:rPr>
          <w:rFonts w:ascii="Times New Roman" w:eastAsia="宋体" w:hAnsi="Times New Roman" w:hint="eastAsia"/>
        </w:rPr>
        <w:t>5.2</w:t>
      </w:r>
      <w:r w:rsidRPr="00F7279E">
        <w:rPr>
          <w:rFonts w:ascii="Times New Roman" w:eastAsia="宋体" w:hAnsi="Times New Roman" w:hint="eastAsia"/>
        </w:rPr>
        <w:t>）</w:t>
      </w:r>
      <w:r w:rsidRPr="00F7279E">
        <w:rPr>
          <w:rFonts w:ascii="Times New Roman" w:eastAsia="宋体" w:hAnsi="Times New Roman" w:hint="eastAsia"/>
        </w:rPr>
        <w:t>20%</w:t>
      </w:r>
      <w:r w:rsidRPr="00F7279E">
        <w:rPr>
          <w:rFonts w:ascii="Times New Roman" w:eastAsia="宋体" w:hAnsi="Times New Roman" w:hint="eastAsia"/>
        </w:rPr>
        <w:t>；</w:t>
      </w:r>
    </w:p>
    <w:p w14:paraId="1BF070AD"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——管理体系（</w:t>
      </w:r>
      <w:r w:rsidRPr="00F7279E">
        <w:rPr>
          <w:rFonts w:ascii="Times New Roman" w:eastAsia="宋体" w:hAnsi="Times New Roman" w:hint="eastAsia"/>
        </w:rPr>
        <w:t>5.3</w:t>
      </w:r>
      <w:r w:rsidRPr="00F7279E">
        <w:rPr>
          <w:rFonts w:ascii="Times New Roman" w:eastAsia="宋体" w:hAnsi="Times New Roman" w:hint="eastAsia"/>
        </w:rPr>
        <w:t>）</w:t>
      </w:r>
      <w:r w:rsidRPr="00F7279E">
        <w:rPr>
          <w:rFonts w:ascii="Times New Roman" w:eastAsia="宋体" w:hAnsi="Times New Roman" w:hint="eastAsia"/>
        </w:rPr>
        <w:t>15%</w:t>
      </w:r>
      <w:r w:rsidRPr="00F7279E">
        <w:rPr>
          <w:rFonts w:ascii="Times New Roman" w:eastAsia="宋体" w:hAnsi="Times New Roman" w:hint="eastAsia"/>
        </w:rPr>
        <w:t>；</w:t>
      </w:r>
    </w:p>
    <w:p w14:paraId="721F4F0C"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——能源与资源投入（</w:t>
      </w:r>
      <w:r w:rsidRPr="00F7279E">
        <w:rPr>
          <w:rFonts w:ascii="Times New Roman" w:eastAsia="宋体" w:hAnsi="Times New Roman" w:hint="eastAsia"/>
        </w:rPr>
        <w:t>5.4</w:t>
      </w:r>
      <w:r w:rsidRPr="00F7279E">
        <w:rPr>
          <w:rFonts w:ascii="Times New Roman" w:eastAsia="宋体" w:hAnsi="Times New Roman" w:hint="eastAsia"/>
        </w:rPr>
        <w:t>）</w:t>
      </w:r>
      <w:r w:rsidRPr="00F7279E">
        <w:rPr>
          <w:rFonts w:ascii="Times New Roman" w:eastAsia="宋体" w:hAnsi="Times New Roman" w:hint="eastAsia"/>
        </w:rPr>
        <w:t>15%</w:t>
      </w:r>
      <w:r w:rsidRPr="00F7279E">
        <w:rPr>
          <w:rFonts w:ascii="Times New Roman" w:eastAsia="宋体" w:hAnsi="Times New Roman" w:hint="eastAsia"/>
        </w:rPr>
        <w:t>；</w:t>
      </w:r>
    </w:p>
    <w:p w14:paraId="36287406"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——生产过程及产品（</w:t>
      </w:r>
      <w:r w:rsidRPr="00F7279E">
        <w:rPr>
          <w:rFonts w:ascii="Times New Roman" w:eastAsia="宋体" w:hAnsi="Times New Roman" w:hint="eastAsia"/>
        </w:rPr>
        <w:t>5.5</w:t>
      </w:r>
      <w:r w:rsidRPr="00F7279E">
        <w:rPr>
          <w:rFonts w:ascii="Times New Roman" w:eastAsia="宋体" w:hAnsi="Times New Roman" w:hint="eastAsia"/>
        </w:rPr>
        <w:t>）</w:t>
      </w:r>
      <w:r w:rsidRPr="00F7279E">
        <w:rPr>
          <w:rFonts w:ascii="Times New Roman" w:eastAsia="宋体" w:hAnsi="Times New Roman" w:hint="eastAsia"/>
        </w:rPr>
        <w:t>10%</w:t>
      </w:r>
      <w:r w:rsidRPr="00F7279E">
        <w:rPr>
          <w:rFonts w:ascii="Times New Roman" w:eastAsia="宋体" w:hAnsi="Times New Roman" w:hint="eastAsia"/>
        </w:rPr>
        <w:t>；</w:t>
      </w:r>
    </w:p>
    <w:p w14:paraId="48F7DCFA"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——环境（</w:t>
      </w:r>
      <w:r w:rsidRPr="00F7279E">
        <w:rPr>
          <w:rFonts w:ascii="Times New Roman" w:eastAsia="宋体" w:hAnsi="Times New Roman" w:hint="eastAsia"/>
        </w:rPr>
        <w:t>5.6</w:t>
      </w:r>
      <w:r w:rsidRPr="00F7279E">
        <w:rPr>
          <w:rFonts w:ascii="Times New Roman" w:eastAsia="宋体" w:hAnsi="Times New Roman" w:hint="eastAsia"/>
        </w:rPr>
        <w:t>）</w:t>
      </w:r>
      <w:r w:rsidRPr="00F7279E">
        <w:rPr>
          <w:rFonts w:ascii="Times New Roman" w:eastAsia="宋体" w:hAnsi="Times New Roman" w:hint="eastAsia"/>
        </w:rPr>
        <w:t>10%</w:t>
      </w:r>
      <w:r w:rsidRPr="00F7279E">
        <w:rPr>
          <w:rFonts w:ascii="Times New Roman" w:eastAsia="宋体" w:hAnsi="Times New Roman" w:hint="eastAsia"/>
        </w:rPr>
        <w:t>；</w:t>
      </w:r>
    </w:p>
    <w:p w14:paraId="67E531A5"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lastRenderedPageBreak/>
        <w:t>——绩效（</w:t>
      </w:r>
      <w:r w:rsidRPr="00F7279E">
        <w:rPr>
          <w:rFonts w:ascii="Times New Roman" w:eastAsia="宋体" w:hAnsi="Times New Roman" w:hint="eastAsia"/>
        </w:rPr>
        <w:t>5.7</w:t>
      </w:r>
      <w:r w:rsidRPr="00F7279E">
        <w:rPr>
          <w:rFonts w:ascii="Times New Roman" w:eastAsia="宋体" w:hAnsi="Times New Roman" w:hint="eastAsia"/>
        </w:rPr>
        <w:t>）</w:t>
      </w:r>
      <w:r w:rsidRPr="00F7279E">
        <w:rPr>
          <w:rFonts w:ascii="Times New Roman" w:eastAsia="宋体" w:hAnsi="Times New Roman" w:hint="eastAsia"/>
        </w:rPr>
        <w:t>30%</w:t>
      </w:r>
      <w:r w:rsidRPr="00F7279E">
        <w:rPr>
          <w:rFonts w:ascii="Times New Roman" w:eastAsia="宋体" w:hAnsi="Times New Roman" w:hint="eastAsia"/>
        </w:rPr>
        <w:t>。</w:t>
      </w:r>
    </w:p>
    <w:p w14:paraId="33709006" w14:textId="1D06A57B" w:rsidR="003F786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各二级指标和具体要求见</w:t>
      </w:r>
      <w:r w:rsidR="00EF1F8D">
        <w:rPr>
          <w:rFonts w:ascii="Times New Roman" w:eastAsia="宋体" w:hAnsi="Times New Roman" w:hint="eastAsia"/>
        </w:rPr>
        <w:t>附录</w:t>
      </w:r>
      <w:r w:rsidR="00EF1F8D">
        <w:rPr>
          <w:rFonts w:ascii="Times New Roman" w:eastAsia="宋体" w:hAnsi="Times New Roman" w:hint="eastAsia"/>
        </w:rPr>
        <w:t>A</w:t>
      </w:r>
      <w:r w:rsidRPr="00F7279E">
        <w:rPr>
          <w:rFonts w:ascii="Times New Roman" w:eastAsia="宋体" w:hAnsi="Times New Roman" w:hint="eastAsia"/>
        </w:rPr>
        <w:t>，其中绩效指标采用分级计分模式。</w:t>
      </w:r>
    </w:p>
    <w:p w14:paraId="7B846517" w14:textId="07EAB397" w:rsidR="00837544" w:rsidRPr="00F7279E" w:rsidRDefault="0040028A"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w:t>
      </w:r>
      <w:r w:rsidRPr="00F7279E">
        <w:rPr>
          <w:rFonts w:ascii="Times New Roman" w:eastAsia="宋体" w:hAnsi="Times New Roman"/>
        </w:rPr>
        <w:t>5</w:t>
      </w:r>
      <w:r w:rsidR="00837544" w:rsidRPr="00F7279E">
        <w:rPr>
          <w:rFonts w:ascii="Times New Roman" w:eastAsia="宋体" w:hAnsi="Times New Roman" w:hint="eastAsia"/>
        </w:rPr>
        <w:t>）评价要求</w:t>
      </w:r>
    </w:p>
    <w:p w14:paraId="72E8A3F9" w14:textId="09FDC361" w:rsidR="00837544" w:rsidRPr="00F7279E" w:rsidRDefault="00837544"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给出了表面活性剂制造业企业进行绿色工厂评价的指标及要求，具体包括基本要求、基础设施要求、管理体系要求、能源与资源投入要求、</w:t>
      </w:r>
      <w:r w:rsidR="00472BE3" w:rsidRPr="00F7279E">
        <w:rPr>
          <w:rFonts w:ascii="Times New Roman" w:eastAsia="宋体" w:hAnsi="Times New Roman" w:hint="eastAsia"/>
        </w:rPr>
        <w:t>生产过程及</w:t>
      </w:r>
      <w:r w:rsidRPr="00F7279E">
        <w:rPr>
          <w:rFonts w:ascii="Times New Roman" w:eastAsia="宋体" w:hAnsi="Times New Roman" w:hint="eastAsia"/>
        </w:rPr>
        <w:t>产品要求</w:t>
      </w:r>
      <w:r w:rsidR="005109AF" w:rsidRPr="00F7279E">
        <w:rPr>
          <w:rFonts w:ascii="Times New Roman" w:eastAsia="宋体" w:hAnsi="Times New Roman" w:hint="eastAsia"/>
        </w:rPr>
        <w:t>、环境排放要求、绩效要求。</w:t>
      </w:r>
    </w:p>
    <w:p w14:paraId="55C7DF6D" w14:textId="2BEFF0D7" w:rsidR="005109AF" w:rsidRPr="00F7279E" w:rsidRDefault="005109AF"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其中，基本要求包括合</w:t>
      </w:r>
      <w:proofErr w:type="gramStart"/>
      <w:r w:rsidRPr="00F7279E">
        <w:rPr>
          <w:rFonts w:ascii="Times New Roman" w:eastAsia="宋体" w:hAnsi="Times New Roman" w:hint="eastAsia"/>
        </w:rPr>
        <w:t>规</w:t>
      </w:r>
      <w:proofErr w:type="gramEnd"/>
      <w:r w:rsidRPr="00F7279E">
        <w:rPr>
          <w:rFonts w:ascii="Times New Roman" w:eastAsia="宋体" w:hAnsi="Times New Roman" w:hint="eastAsia"/>
        </w:rPr>
        <w:t>性要求、最高管理者要求、工厂要求；基础设施要求包括建筑设施要求、照明要求、工艺及设施要求、通用设备要求、专用设备要求、计量设备要求、污染处理设备设施要求；管理体系要求包括质量管理体系、职业健康安全管理体系、环境管理体系、能源管理体系、</w:t>
      </w:r>
      <w:r w:rsidRPr="00F7279E">
        <w:rPr>
          <w:rFonts w:ascii="Times New Roman" w:eastAsia="宋体" w:hAnsi="Times New Roman"/>
        </w:rPr>
        <w:t>社会责任</w:t>
      </w:r>
      <w:r w:rsidRPr="00F7279E">
        <w:rPr>
          <w:rFonts w:ascii="Times New Roman" w:eastAsia="宋体" w:hAnsi="Times New Roman" w:hint="eastAsia"/>
        </w:rPr>
        <w:t>要求；能源与资源投入要求包括</w:t>
      </w:r>
      <w:r w:rsidR="00472BE3" w:rsidRPr="00F7279E">
        <w:rPr>
          <w:rFonts w:ascii="Times New Roman" w:eastAsia="宋体" w:hAnsi="Times New Roman" w:hint="eastAsia"/>
        </w:rPr>
        <w:t>能源投入要求、资源投入要求、采购要求；生产过程及产品要求包括生产过程要求和产品要求；环境排放要求包括大气污染物排放要求、水污染物排放要求、固体污染物排放要求、噪声要求、温室气体排放要求、土壤及地下水要求、生态保护要求、环境风险管理要求；绩效要求包括用地集约化要求、原料无害化要求、生产洁净化要求、废物资源化要求、能源低碳化要求。</w:t>
      </w:r>
    </w:p>
    <w:p w14:paraId="2EF7411F" w14:textId="620A59A7" w:rsidR="002E613D" w:rsidRPr="00F7279E" w:rsidRDefault="0040028A"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w:t>
      </w:r>
      <w:r w:rsidRPr="00F7279E">
        <w:rPr>
          <w:rFonts w:ascii="Times New Roman" w:eastAsia="宋体" w:hAnsi="Times New Roman"/>
        </w:rPr>
        <w:t>6</w:t>
      </w:r>
      <w:r w:rsidR="002E613D" w:rsidRPr="00F7279E">
        <w:rPr>
          <w:rFonts w:ascii="Times New Roman" w:eastAsia="宋体" w:hAnsi="Times New Roman" w:hint="eastAsia"/>
        </w:rPr>
        <w:t>）评价程序</w:t>
      </w:r>
    </w:p>
    <w:p w14:paraId="79B16B98" w14:textId="310CE8B7" w:rsidR="00837544" w:rsidRPr="00F7279E" w:rsidRDefault="002E613D"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评价应建立规范的评价工作流程，包括评价准备、组建评价工作组、制定评价方案、预评价、现场评价、编制评价报告、技术评审等。</w:t>
      </w:r>
    </w:p>
    <w:p w14:paraId="32CD4B0D" w14:textId="49948B0F" w:rsidR="002E613D" w:rsidRPr="00F7279E" w:rsidRDefault="0040028A"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w:t>
      </w:r>
      <w:r w:rsidRPr="00F7279E">
        <w:rPr>
          <w:rFonts w:ascii="Times New Roman" w:eastAsia="宋体" w:hAnsi="Times New Roman"/>
        </w:rPr>
        <w:t>7</w:t>
      </w:r>
      <w:r w:rsidR="002E613D" w:rsidRPr="00F7279E">
        <w:rPr>
          <w:rFonts w:ascii="Times New Roman" w:eastAsia="宋体" w:hAnsi="Times New Roman" w:hint="eastAsia"/>
        </w:rPr>
        <w:t>）评价报告</w:t>
      </w:r>
    </w:p>
    <w:p w14:paraId="57487E49" w14:textId="7FD1E864" w:rsidR="002E613D" w:rsidRPr="00F7279E" w:rsidRDefault="002E613D"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评价报告内容包括但不限于：</w:t>
      </w:r>
    </w:p>
    <w:p w14:paraId="179CA4D0" w14:textId="77777777" w:rsidR="00294EE7" w:rsidRPr="00F7279E" w:rsidRDefault="00294EE7" w:rsidP="00294EE7">
      <w:pPr>
        <w:pStyle w:val="aa"/>
        <w:spacing w:line="300" w:lineRule="auto"/>
      </w:pPr>
      <w:r w:rsidRPr="00F7279E">
        <w:t>a</w:t>
      </w:r>
      <w:r w:rsidRPr="00F7279E">
        <w:t>）绿色工厂评价的目的、范围及准则；</w:t>
      </w:r>
    </w:p>
    <w:p w14:paraId="6F6B7A27" w14:textId="77777777" w:rsidR="00294EE7" w:rsidRPr="00F7279E" w:rsidRDefault="00294EE7" w:rsidP="00294EE7">
      <w:pPr>
        <w:pStyle w:val="aa"/>
        <w:spacing w:line="300" w:lineRule="auto"/>
      </w:pPr>
      <w:r w:rsidRPr="00F7279E">
        <w:t>b</w:t>
      </w:r>
      <w:r w:rsidRPr="00F7279E">
        <w:t>）绿色工厂评价过程，主要包括评价组织安排、文件评审情况、现场评估情况、核查报告编写及内部技术复核情况；</w:t>
      </w:r>
    </w:p>
    <w:p w14:paraId="093A2C06" w14:textId="77777777" w:rsidR="00294EE7" w:rsidRPr="00F7279E" w:rsidRDefault="00294EE7" w:rsidP="00294EE7">
      <w:pPr>
        <w:pStyle w:val="aa"/>
        <w:spacing w:line="300" w:lineRule="auto"/>
      </w:pPr>
      <w:r w:rsidRPr="00F7279E">
        <w:t>c</w:t>
      </w:r>
      <w:r w:rsidRPr="00F7279E">
        <w:t>）对申报工厂的基础设施、管理体系、能源</w:t>
      </w:r>
      <w:r w:rsidRPr="00F7279E">
        <w:rPr>
          <w:rFonts w:hint="eastAsia"/>
        </w:rPr>
        <w:t>与</w:t>
      </w:r>
      <w:r w:rsidRPr="00F7279E">
        <w:t>资源投入、</w:t>
      </w:r>
      <w:r w:rsidRPr="00F7279E">
        <w:rPr>
          <w:rFonts w:hint="eastAsia"/>
        </w:rPr>
        <w:t>生产过程及</w:t>
      </w:r>
      <w:r w:rsidRPr="00F7279E">
        <w:t>产品、环境、绩效等方面进行描述，并对工厂自评报告中的相关内容进行核实；</w:t>
      </w:r>
    </w:p>
    <w:p w14:paraId="17B78D6B" w14:textId="77777777" w:rsidR="00294EE7" w:rsidRPr="00F7279E" w:rsidRDefault="00294EE7" w:rsidP="00294EE7">
      <w:pPr>
        <w:pStyle w:val="aa"/>
        <w:spacing w:line="300" w:lineRule="auto"/>
      </w:pPr>
      <w:r w:rsidRPr="00F7279E">
        <w:t>d</w:t>
      </w:r>
      <w:r w:rsidRPr="00F7279E">
        <w:t>）核实数据真实性、计算范围及计算方法，检查相关计量设备和有关标准的执行等情况；</w:t>
      </w:r>
    </w:p>
    <w:p w14:paraId="77B8EDED" w14:textId="77777777" w:rsidR="00294EE7" w:rsidRPr="00F7279E" w:rsidRDefault="00294EE7" w:rsidP="00294EE7">
      <w:pPr>
        <w:pStyle w:val="aa"/>
        <w:spacing w:line="300" w:lineRule="auto"/>
      </w:pPr>
      <w:r w:rsidRPr="00F7279E">
        <w:t>e</w:t>
      </w:r>
      <w:r w:rsidRPr="00F7279E">
        <w:t>）对企业自评所出现的问题情况进行描述；</w:t>
      </w:r>
    </w:p>
    <w:p w14:paraId="0C8C95D0" w14:textId="77777777" w:rsidR="00294EE7" w:rsidRPr="00F7279E" w:rsidRDefault="00294EE7" w:rsidP="00294EE7">
      <w:pPr>
        <w:pStyle w:val="aa"/>
        <w:spacing w:line="300" w:lineRule="auto"/>
      </w:pPr>
      <w:r w:rsidRPr="00F7279E">
        <w:t>f</w:t>
      </w:r>
      <w:r w:rsidRPr="00F7279E">
        <w:t>）对申报工厂是否符合绿色工厂要求进行评价，说明各评价指标值及是否符合评价要求情况，描述主要创建做法及工作亮点等；</w:t>
      </w:r>
    </w:p>
    <w:p w14:paraId="085BF1A8" w14:textId="77777777" w:rsidR="00294EE7" w:rsidRPr="00F7279E" w:rsidRDefault="00294EE7" w:rsidP="00294EE7">
      <w:pPr>
        <w:pStyle w:val="aa"/>
        <w:spacing w:line="300" w:lineRule="auto"/>
      </w:pPr>
      <w:r w:rsidRPr="00F7279E">
        <w:t>g</w:t>
      </w:r>
      <w:r w:rsidRPr="00F7279E">
        <w:t>）对持续创建绿色工厂的下一步工作提出建议；</w:t>
      </w:r>
    </w:p>
    <w:p w14:paraId="4A526A23" w14:textId="77777777" w:rsidR="00294EE7" w:rsidRPr="00F7279E" w:rsidRDefault="00294EE7" w:rsidP="00294EE7">
      <w:pPr>
        <w:pStyle w:val="aa"/>
        <w:spacing w:line="300" w:lineRule="auto"/>
      </w:pPr>
      <w:r w:rsidRPr="00F7279E">
        <w:t>h</w:t>
      </w:r>
      <w:r w:rsidRPr="00F7279E">
        <w:t>）评价支持材料</w:t>
      </w:r>
      <w:r w:rsidRPr="00F7279E">
        <w:rPr>
          <w:rFonts w:hint="eastAsia"/>
        </w:rPr>
        <w:t>。</w:t>
      </w:r>
    </w:p>
    <w:p w14:paraId="21998A16" w14:textId="2746E17D" w:rsidR="00837544" w:rsidRPr="00F7279E" w:rsidRDefault="0040028A"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w:t>
      </w:r>
      <w:r w:rsidRPr="00F7279E">
        <w:rPr>
          <w:rFonts w:ascii="Times New Roman" w:eastAsia="宋体" w:hAnsi="Times New Roman"/>
        </w:rPr>
        <w:t>8</w:t>
      </w:r>
      <w:r w:rsidR="00294EE7" w:rsidRPr="00F7279E">
        <w:rPr>
          <w:rFonts w:ascii="Times New Roman" w:eastAsia="宋体" w:hAnsi="Times New Roman" w:hint="eastAsia"/>
        </w:rPr>
        <w:t>）附录</w:t>
      </w:r>
    </w:p>
    <w:p w14:paraId="14BD7594" w14:textId="38AED99B" w:rsidR="00F0118D" w:rsidRPr="00294EE7" w:rsidRDefault="00761E15" w:rsidP="00CE316B">
      <w:pPr>
        <w:spacing w:line="276" w:lineRule="auto"/>
        <w:ind w:firstLineChars="200" w:firstLine="420"/>
      </w:pPr>
      <w:r>
        <w:rPr>
          <w:rFonts w:ascii="Times New Roman" w:eastAsia="宋体" w:hAnsi="Times New Roman" w:hint="eastAsia"/>
        </w:rPr>
        <w:t>附录</w:t>
      </w:r>
      <w:r>
        <w:rPr>
          <w:rFonts w:ascii="Times New Roman" w:eastAsia="宋体" w:hAnsi="Times New Roman" w:hint="eastAsia"/>
        </w:rPr>
        <w:t>A</w:t>
      </w:r>
      <w:r w:rsidRPr="00F7279E">
        <w:rPr>
          <w:rFonts w:ascii="Times New Roman" w:eastAsia="宋体" w:hAnsi="Times New Roman" w:hint="eastAsia"/>
        </w:rPr>
        <w:t>为规范性附录，给出了表面活性剂制造业绿色工厂</w:t>
      </w:r>
      <w:r>
        <w:rPr>
          <w:rFonts w:hint="eastAsia"/>
        </w:rPr>
        <w:t>评价指标表，规定了一级指标、二级指标、评价要求、评价类型、分值和权重。</w:t>
      </w:r>
      <w:r w:rsidR="00294EE7" w:rsidRPr="00F7279E">
        <w:rPr>
          <w:rFonts w:ascii="Times New Roman" w:eastAsia="宋体" w:hAnsi="Times New Roman" w:hint="eastAsia"/>
        </w:rPr>
        <w:t>本标准</w:t>
      </w:r>
      <w:r w:rsidR="00EF1F8D">
        <w:rPr>
          <w:rFonts w:ascii="Times New Roman" w:eastAsia="宋体" w:hAnsi="Times New Roman" w:hint="eastAsia"/>
        </w:rPr>
        <w:t>附录</w:t>
      </w:r>
      <w:r>
        <w:rPr>
          <w:rFonts w:ascii="Times New Roman" w:eastAsia="宋体" w:hAnsi="Times New Roman"/>
        </w:rPr>
        <w:t>B</w:t>
      </w:r>
      <w:r w:rsidR="00294EE7" w:rsidRPr="00F7279E">
        <w:rPr>
          <w:rFonts w:ascii="Times New Roman" w:eastAsia="宋体" w:hAnsi="Times New Roman" w:hint="eastAsia"/>
        </w:rPr>
        <w:t>为规范性附录，给出了表面活性剂制造业绿色工厂绩效指标的计算方法，包括建筑密度、容积率、单位用地面积产值、单位产品废水产生量、单位产品废气产生量、单位产品主要污染物产生量、单位产品废水排放量</w:t>
      </w:r>
      <w:r w:rsidR="00294EE7" w:rsidRPr="00F7279E">
        <w:rPr>
          <w:rFonts w:ascii="Times New Roman" w:eastAsia="宋体" w:hAnsi="Times New Roman" w:hint="eastAsia"/>
        </w:rPr>
        <w:t>/</w:t>
      </w:r>
      <w:r w:rsidR="00294EE7" w:rsidRPr="00F7279E">
        <w:rPr>
          <w:rFonts w:ascii="Times New Roman" w:eastAsia="宋体" w:hAnsi="Times New Roman"/>
        </w:rPr>
        <w:t>COD</w:t>
      </w:r>
      <w:r w:rsidR="00294EE7" w:rsidRPr="00F7279E">
        <w:rPr>
          <w:rFonts w:ascii="Times New Roman" w:eastAsia="宋体" w:hAnsi="Times New Roman" w:hint="eastAsia"/>
        </w:rPr>
        <w:t>排放量、单位产品主要原材料消耗量、单位产品的取水量、固体废物综合利</w:t>
      </w:r>
      <w:r w:rsidR="00294EE7" w:rsidRPr="00F7279E">
        <w:rPr>
          <w:rFonts w:ascii="Times New Roman" w:eastAsia="宋体" w:hAnsi="Times New Roman" w:hint="eastAsia"/>
        </w:rPr>
        <w:lastRenderedPageBreak/>
        <w:t>用率、废水回用率、单位产品综合能耗、单位产品碳排放量。</w:t>
      </w:r>
    </w:p>
    <w:p w14:paraId="4BC91314" w14:textId="77777777" w:rsidR="008F6938" w:rsidRPr="00935CB6" w:rsidRDefault="008F6938" w:rsidP="008F6938">
      <w:pPr>
        <w:spacing w:line="276" w:lineRule="auto"/>
        <w:rPr>
          <w:rFonts w:ascii="宋体" w:hAnsi="宋体"/>
          <w:b/>
        </w:rPr>
      </w:pPr>
      <w:r>
        <w:rPr>
          <w:rFonts w:ascii="宋体" w:hAnsi="宋体" w:hint="eastAsia"/>
          <w:b/>
        </w:rPr>
        <w:t>3</w:t>
      </w:r>
      <w:r w:rsidRPr="00935CB6">
        <w:rPr>
          <w:rFonts w:ascii="宋体" w:hAnsi="宋体" w:hint="eastAsia"/>
          <w:b/>
        </w:rPr>
        <w:t>、解决的主要问题</w:t>
      </w:r>
    </w:p>
    <w:p w14:paraId="19E4E715" w14:textId="43CEFA2E" w:rsidR="00930446" w:rsidRDefault="00930446" w:rsidP="008F6938">
      <w:pPr>
        <w:spacing w:line="276" w:lineRule="auto"/>
        <w:ind w:firstLineChars="200" w:firstLine="420"/>
        <w:rPr>
          <w:rFonts w:ascii="宋体" w:hAnsi="宋体"/>
        </w:rPr>
      </w:pPr>
      <w:r>
        <w:rPr>
          <w:rFonts w:ascii="宋体" w:hAnsi="宋体" w:hint="eastAsia"/>
        </w:rPr>
        <w:t>制定《表面活性剂制造业绿色工厂评价要求》行业标准，是绿色制造标准体系中的重要组成部分，是实现产业转型升级的技术支撑，是表面活性剂行业实现绿色化发展的有效途径。工厂是绿色制造的主题，通过选用绿色原辅材料，减少有害物质的使用，采用清洁化生产技术，选用环保节能型加工设备、有效收集或综合利用生产加工过程中产生的固体废弃物，可以有效地减少能源和原材料消耗，减少固体废物污染，保护环境，实现绿色制造的目的。对表面活性剂制造业绿色工厂进行评价，充分发挥工业节能和绿色标准的规范和引领作用，有助于</w:t>
      </w:r>
      <w:r w:rsidR="00B32EAD">
        <w:rPr>
          <w:rFonts w:ascii="宋体" w:hAnsi="宋体" w:hint="eastAsia"/>
        </w:rPr>
        <w:t>在表面活性剂制造行业内梳理标杆，引导和规范表面活性剂制造企业实施绿色制造，促进其能效提升和绿色发展，具有十分重要的意义。</w:t>
      </w:r>
    </w:p>
    <w:bookmarkEnd w:id="1"/>
    <w:p w14:paraId="6C45AE17" w14:textId="7660878E" w:rsidR="008F6938" w:rsidRDefault="008F6938" w:rsidP="008F6938">
      <w:pPr>
        <w:spacing w:beforeLines="50" w:before="156" w:afterLines="50" w:after="156" w:line="276" w:lineRule="auto"/>
        <w:rPr>
          <w:rFonts w:ascii="宋体" w:hAnsi="宋体"/>
          <w:b/>
        </w:rPr>
      </w:pPr>
      <w:r w:rsidRPr="00935CB6">
        <w:rPr>
          <w:rFonts w:ascii="宋体" w:hAnsi="宋体" w:hint="eastAsia"/>
          <w:b/>
        </w:rPr>
        <w:t>三、主要试验（或验证）情况</w:t>
      </w:r>
    </w:p>
    <w:p w14:paraId="128ED640" w14:textId="624C42F5" w:rsidR="00F44B26" w:rsidRDefault="00F44B26" w:rsidP="00F44B26">
      <w:pPr>
        <w:spacing w:line="276" w:lineRule="auto"/>
        <w:ind w:firstLineChars="200" w:firstLine="420"/>
        <w:rPr>
          <w:rFonts w:ascii="宋体" w:hAnsi="宋体"/>
        </w:rPr>
      </w:pPr>
      <w:r>
        <w:rPr>
          <w:rFonts w:ascii="宋体" w:hAnsi="宋体" w:hint="eastAsia"/>
        </w:rPr>
        <w:t>本标准主要内容包括表面活性剂行业绿色工厂评价原则、评价指标及要求、评价程序。表面活性剂制造业绿色工厂评价指标体系包括基本要求、基础设施、管理体系、能源与资源投入、生产过程与产品、环境排放和绩效等要求。</w:t>
      </w:r>
    </w:p>
    <w:p w14:paraId="22B1AD63" w14:textId="419E356C" w:rsidR="00F44B26" w:rsidRDefault="00F44B26" w:rsidP="00F44B26">
      <w:pPr>
        <w:spacing w:line="276" w:lineRule="auto"/>
        <w:ind w:firstLineChars="200" w:firstLine="420"/>
        <w:rPr>
          <w:rFonts w:ascii="宋体" w:hAnsi="宋体"/>
        </w:rPr>
      </w:pPr>
      <w:r>
        <w:rPr>
          <w:rFonts w:ascii="宋体" w:hAnsi="宋体" w:hint="eastAsia"/>
        </w:rPr>
        <w:t>针对表面活性剂生产企业众多，在指标体系中分为定性指标和定量指标，定性指标主要侧重在应满足的法律法规、节能环保、工艺技术、相关标准等方面要求</w:t>
      </w:r>
      <w:r w:rsidR="004A628C">
        <w:rPr>
          <w:rFonts w:ascii="宋体" w:hAnsi="宋体" w:hint="eastAsia"/>
        </w:rPr>
        <w:t>；定量指标主要侧重在能够反映工厂层面的绿色特性指标。</w:t>
      </w:r>
    </w:p>
    <w:p w14:paraId="0AB0B811" w14:textId="1191984E" w:rsidR="00F44B26" w:rsidRPr="004A628C" w:rsidRDefault="004A628C" w:rsidP="004A628C">
      <w:pPr>
        <w:spacing w:line="276" w:lineRule="auto"/>
        <w:rPr>
          <w:rFonts w:ascii="宋体" w:hAnsi="宋体"/>
          <w:b/>
        </w:rPr>
      </w:pPr>
      <w:r w:rsidRPr="004A628C">
        <w:rPr>
          <w:rFonts w:ascii="宋体" w:hAnsi="宋体" w:hint="eastAsia"/>
          <w:b/>
        </w:rPr>
        <w:t>1、基本要求</w:t>
      </w:r>
    </w:p>
    <w:p w14:paraId="58C76626" w14:textId="0AFDA1CD" w:rsidR="00F44B26" w:rsidRDefault="004A628C" w:rsidP="00F44B26">
      <w:pPr>
        <w:spacing w:line="276" w:lineRule="auto"/>
        <w:ind w:firstLineChars="200" w:firstLine="420"/>
        <w:rPr>
          <w:rFonts w:ascii="宋体" w:hAnsi="宋体"/>
        </w:rPr>
      </w:pPr>
      <w:r>
        <w:rPr>
          <w:rFonts w:ascii="宋体" w:hAnsi="宋体" w:hint="eastAsia"/>
        </w:rPr>
        <w:t>（1）合</w:t>
      </w:r>
      <w:proofErr w:type="gramStart"/>
      <w:r>
        <w:rPr>
          <w:rFonts w:ascii="宋体" w:hAnsi="宋体" w:hint="eastAsia"/>
        </w:rPr>
        <w:t>规</w:t>
      </w:r>
      <w:proofErr w:type="gramEnd"/>
      <w:r>
        <w:rPr>
          <w:rFonts w:ascii="宋体" w:hAnsi="宋体" w:hint="eastAsia"/>
        </w:rPr>
        <w:t>性要求</w:t>
      </w:r>
    </w:p>
    <w:p w14:paraId="2125C139" w14:textId="69A689E5" w:rsidR="0013245A" w:rsidRDefault="0013245A" w:rsidP="0013245A">
      <w:pPr>
        <w:spacing w:line="276" w:lineRule="auto"/>
        <w:ind w:firstLineChars="200" w:firstLine="420"/>
        <w:rPr>
          <w:rFonts w:ascii="宋体" w:hAnsi="宋体"/>
        </w:rPr>
      </w:pPr>
      <w:r>
        <w:rPr>
          <w:rFonts w:ascii="宋体" w:hAnsi="宋体" w:hint="eastAsia"/>
        </w:rPr>
        <w:t>我国表面活性剂行业产能不断扩大、技术不断进步发展，标准本着促进行业结构优化和产业发展、规范市场竞争秩序，依据国家有关法律法规和产业政策要求，对安全生产、环境排放等企业生产的基本要素提出要求。</w:t>
      </w:r>
    </w:p>
    <w:p w14:paraId="3505035D" w14:textId="3BC724C9" w:rsidR="0013245A" w:rsidRDefault="0013245A" w:rsidP="0013245A">
      <w:pPr>
        <w:spacing w:line="276" w:lineRule="auto"/>
        <w:ind w:firstLineChars="200" w:firstLine="420"/>
        <w:rPr>
          <w:rFonts w:ascii="宋体" w:hAnsi="宋体"/>
        </w:rPr>
      </w:pPr>
      <w:r>
        <w:rPr>
          <w:rFonts w:ascii="宋体" w:hAnsi="宋体" w:hint="eastAsia"/>
        </w:rPr>
        <w:t>（2）管理职责要求</w:t>
      </w:r>
    </w:p>
    <w:p w14:paraId="770391E8" w14:textId="4A9E0DBB" w:rsidR="0013245A" w:rsidRDefault="0013245A" w:rsidP="0013245A">
      <w:pPr>
        <w:spacing w:line="276" w:lineRule="auto"/>
        <w:ind w:firstLineChars="200" w:firstLine="420"/>
        <w:rPr>
          <w:rFonts w:ascii="宋体" w:hAnsi="宋体"/>
        </w:rPr>
      </w:pPr>
      <w:r>
        <w:rPr>
          <w:rFonts w:ascii="宋体" w:hAnsi="宋体" w:hint="eastAsia"/>
        </w:rPr>
        <w:t>绿色工厂创建为一项长期、持续性工作，需要企业在管理理念、制度等方面进行规划，与企业发展相融合。为确保企业能够持续开展绿色工厂创建工作，保持绿色发展理念，参考G</w:t>
      </w:r>
      <w:r>
        <w:rPr>
          <w:rFonts w:ascii="宋体" w:hAnsi="宋体"/>
        </w:rPr>
        <w:t>B/T 36132</w:t>
      </w:r>
      <w:r>
        <w:rPr>
          <w:rFonts w:ascii="宋体" w:hAnsi="宋体" w:hint="eastAsia"/>
        </w:rPr>
        <w:t>《绿色工厂评价通则》，对企业相关绿色工厂管理职责提出要求。</w:t>
      </w:r>
    </w:p>
    <w:p w14:paraId="5368F941" w14:textId="78D69E41" w:rsidR="0013245A" w:rsidRPr="0074038D" w:rsidRDefault="0074038D" w:rsidP="0074038D">
      <w:pPr>
        <w:spacing w:line="276" w:lineRule="auto"/>
        <w:rPr>
          <w:rFonts w:ascii="宋体" w:hAnsi="宋体"/>
          <w:b/>
        </w:rPr>
      </w:pPr>
      <w:r w:rsidRPr="0074038D">
        <w:rPr>
          <w:rFonts w:ascii="宋体" w:hAnsi="宋体" w:hint="eastAsia"/>
          <w:b/>
        </w:rPr>
        <w:t>2、基础要求</w:t>
      </w:r>
    </w:p>
    <w:p w14:paraId="4ED09A31" w14:textId="2E8C7434" w:rsidR="006C2332" w:rsidRDefault="006C2332" w:rsidP="006C2332">
      <w:pPr>
        <w:spacing w:line="276" w:lineRule="auto"/>
        <w:ind w:firstLineChars="200" w:firstLine="420"/>
        <w:rPr>
          <w:rFonts w:ascii="宋体" w:hAnsi="宋体"/>
        </w:rPr>
      </w:pPr>
      <w:r>
        <w:rPr>
          <w:rFonts w:ascii="宋体" w:hAnsi="宋体" w:hint="eastAsia"/>
        </w:rPr>
        <w:t>客观性是表面活性剂制造业绿色工厂评价的基本原则。根据表面活性剂制造业特点，综合考虑生产企业的建筑及规划布局、装置规模、计量设备、照明等方面的条件，设置了不同的二级指标。</w:t>
      </w:r>
    </w:p>
    <w:p w14:paraId="562E4CB5" w14:textId="21860BFE" w:rsidR="00390B64" w:rsidRDefault="00F56815" w:rsidP="0013245A">
      <w:pPr>
        <w:spacing w:line="276" w:lineRule="auto"/>
        <w:ind w:firstLineChars="200" w:firstLine="420"/>
        <w:rPr>
          <w:rFonts w:ascii="宋体" w:hAnsi="宋体"/>
        </w:rPr>
      </w:pPr>
      <w:r>
        <w:rPr>
          <w:rFonts w:ascii="宋体" w:hAnsi="宋体" w:hint="eastAsia"/>
        </w:rPr>
        <w:t>（1）建筑</w:t>
      </w:r>
    </w:p>
    <w:p w14:paraId="508AF74E" w14:textId="638A140C" w:rsidR="00BB1648" w:rsidRDefault="00D8204D" w:rsidP="00BB1648">
      <w:pPr>
        <w:spacing w:line="276" w:lineRule="auto"/>
        <w:ind w:firstLineChars="200" w:firstLine="420"/>
        <w:rPr>
          <w:rFonts w:ascii="宋体" w:hAnsi="宋体"/>
        </w:rPr>
      </w:pPr>
      <w:r>
        <w:rPr>
          <w:rFonts w:ascii="宋体" w:hAnsi="宋体" w:hint="eastAsia"/>
        </w:rPr>
        <w:t>投资强度、容积率、行政办公及生活服务设施所占比重、建筑系数、绿地率是工业项目建设用地的主要控制指标。但此类指标仅适用于新建工业项目，改建、扩建工业项目可参照执行，无法兼顾现有表面活性剂生产企业。考虑本行业生产企业现状，标准采用了定性分析</w:t>
      </w:r>
      <w:r w:rsidR="00BB1648">
        <w:rPr>
          <w:rFonts w:ascii="宋体" w:hAnsi="宋体" w:hint="eastAsia"/>
        </w:rPr>
        <w:t>，对工厂集约用地、厂区综合利用、综合绿化等方面提出要求，酌情根据情况进行评价。</w:t>
      </w:r>
    </w:p>
    <w:p w14:paraId="4330004D" w14:textId="78299685" w:rsidR="00BB1648" w:rsidRDefault="00BB1648" w:rsidP="00BB1648">
      <w:pPr>
        <w:spacing w:line="276" w:lineRule="auto"/>
        <w:ind w:firstLineChars="200" w:firstLine="420"/>
        <w:rPr>
          <w:rFonts w:ascii="宋体" w:hAnsi="宋体"/>
        </w:rPr>
      </w:pPr>
      <w:r>
        <w:rPr>
          <w:rFonts w:ascii="宋体" w:hAnsi="宋体" w:hint="eastAsia"/>
        </w:rPr>
        <w:t>（2）照明</w:t>
      </w:r>
    </w:p>
    <w:p w14:paraId="76E3598E" w14:textId="0A92B20C" w:rsidR="00390B64" w:rsidRDefault="00BB1648" w:rsidP="0013245A">
      <w:pPr>
        <w:spacing w:line="276" w:lineRule="auto"/>
        <w:ind w:firstLineChars="200" w:firstLine="420"/>
        <w:rPr>
          <w:rFonts w:ascii="宋体" w:hAnsi="宋体"/>
        </w:rPr>
      </w:pPr>
      <w:r>
        <w:rPr>
          <w:rFonts w:ascii="宋体" w:hAnsi="宋体" w:hint="eastAsia"/>
        </w:rPr>
        <w:t>照明系统作为工厂主要基础设施，是主要的能耗点之一，是本标准重要的评价指标，本标准参照《绿色工厂评价通则》（G</w:t>
      </w:r>
      <w:r>
        <w:rPr>
          <w:rFonts w:ascii="宋体" w:hAnsi="宋体"/>
        </w:rPr>
        <w:t>B/T 36132-2018</w:t>
      </w:r>
      <w:r>
        <w:rPr>
          <w:rFonts w:ascii="宋体" w:hAnsi="宋体" w:hint="eastAsia"/>
        </w:rPr>
        <w:t>），结合行业特点对光源、灯具、控制方</w:t>
      </w:r>
      <w:r>
        <w:rPr>
          <w:rFonts w:ascii="宋体" w:hAnsi="宋体" w:hint="eastAsia"/>
        </w:rPr>
        <w:lastRenderedPageBreak/>
        <w:t>式等提出要求。</w:t>
      </w:r>
    </w:p>
    <w:p w14:paraId="38C536E0" w14:textId="6B63CCAA" w:rsidR="007107CE" w:rsidRDefault="007107CE" w:rsidP="0013245A">
      <w:pPr>
        <w:spacing w:line="276" w:lineRule="auto"/>
        <w:ind w:firstLineChars="200" w:firstLine="420"/>
        <w:rPr>
          <w:rFonts w:ascii="宋体" w:hAnsi="宋体"/>
        </w:rPr>
      </w:pPr>
      <w:r>
        <w:rPr>
          <w:rFonts w:ascii="宋体" w:hAnsi="宋体" w:hint="eastAsia"/>
        </w:rPr>
        <w:t>（3）工艺及设施</w:t>
      </w:r>
    </w:p>
    <w:p w14:paraId="6EAF9582" w14:textId="7AC07CEC" w:rsidR="007107CE" w:rsidRDefault="007107CE" w:rsidP="0013245A">
      <w:pPr>
        <w:spacing w:line="276" w:lineRule="auto"/>
        <w:ind w:firstLineChars="200" w:firstLine="420"/>
        <w:rPr>
          <w:rFonts w:ascii="宋体" w:hAnsi="宋体"/>
        </w:rPr>
      </w:pPr>
      <w:r>
        <w:rPr>
          <w:rFonts w:ascii="宋体" w:hAnsi="宋体" w:hint="eastAsia"/>
        </w:rPr>
        <w:t>表面活性剂行业工艺及设施方面与产品种类相关，为了</w:t>
      </w:r>
      <w:r w:rsidR="009F0CAB">
        <w:rPr>
          <w:rFonts w:ascii="宋体" w:hAnsi="宋体" w:hint="eastAsia"/>
        </w:rPr>
        <w:t>更好地降低能耗和控制污染物，本标准明确根据国家明令禁止淘汰的生产工艺、用能设备要求提出技术、原料及生产工艺要求。</w:t>
      </w:r>
    </w:p>
    <w:p w14:paraId="45857121" w14:textId="1CDF96D7" w:rsidR="009F0CAB" w:rsidRDefault="009F0CAB" w:rsidP="0013245A">
      <w:pPr>
        <w:spacing w:line="276" w:lineRule="auto"/>
        <w:ind w:firstLineChars="200" w:firstLine="420"/>
        <w:rPr>
          <w:rFonts w:ascii="宋体" w:hAnsi="宋体"/>
        </w:rPr>
      </w:pPr>
      <w:r>
        <w:rPr>
          <w:rFonts w:ascii="宋体" w:hAnsi="宋体" w:hint="eastAsia"/>
        </w:rPr>
        <w:t>（4）通用设备</w:t>
      </w:r>
    </w:p>
    <w:p w14:paraId="48AA6EFA" w14:textId="7F2EC7B4" w:rsidR="009F0CAB" w:rsidRDefault="00525E7F" w:rsidP="0013245A">
      <w:pPr>
        <w:spacing w:line="276" w:lineRule="auto"/>
        <w:ind w:firstLineChars="200" w:firstLine="420"/>
        <w:rPr>
          <w:rFonts w:ascii="宋体" w:hAnsi="宋体"/>
        </w:rPr>
      </w:pPr>
      <w:r>
        <w:rPr>
          <w:rFonts w:ascii="宋体" w:hAnsi="宋体" w:hint="eastAsia"/>
        </w:rPr>
        <w:t>国家相继出台了《</w:t>
      </w:r>
      <w:r w:rsidRPr="00525E7F">
        <w:rPr>
          <w:rFonts w:ascii="宋体" w:hAnsi="宋体" w:hint="eastAsia"/>
        </w:rPr>
        <w:t>高耗能落后机电设备（产品）淘汰目录（第</w:t>
      </w:r>
      <w:r>
        <w:rPr>
          <w:rFonts w:ascii="宋体" w:hAnsi="宋体" w:hint="eastAsia"/>
        </w:rPr>
        <w:t>一、二、三、</w:t>
      </w:r>
      <w:r w:rsidRPr="00525E7F">
        <w:rPr>
          <w:rFonts w:ascii="宋体" w:hAnsi="宋体" w:hint="eastAsia"/>
        </w:rPr>
        <w:t>四批）</w:t>
      </w:r>
      <w:r>
        <w:rPr>
          <w:rFonts w:ascii="宋体" w:hAnsi="宋体" w:hint="eastAsia"/>
        </w:rPr>
        <w:t>》</w:t>
      </w:r>
      <w:r w:rsidR="00B82801">
        <w:rPr>
          <w:rFonts w:ascii="宋体" w:hAnsi="宋体" w:hint="eastAsia"/>
        </w:rPr>
        <w:t>（工业和信息化部）</w:t>
      </w:r>
      <w:r>
        <w:rPr>
          <w:rFonts w:ascii="宋体" w:hAnsi="宋体" w:hint="eastAsia"/>
        </w:rPr>
        <w:t>、《</w:t>
      </w:r>
      <w:r w:rsidR="00B82801">
        <w:rPr>
          <w:rFonts w:ascii="宋体" w:hAnsi="宋体" w:hint="eastAsia"/>
        </w:rPr>
        <w:t>产业结构调整指导目录（2</w:t>
      </w:r>
      <w:r w:rsidR="00B82801">
        <w:rPr>
          <w:rFonts w:ascii="宋体" w:hAnsi="宋体"/>
        </w:rPr>
        <w:t>011</w:t>
      </w:r>
      <w:r w:rsidR="00B82801">
        <w:rPr>
          <w:rFonts w:ascii="宋体" w:hAnsi="宋体" w:hint="eastAsia"/>
        </w:rPr>
        <w:t>年本）（2</w:t>
      </w:r>
      <w:r w:rsidR="00B82801">
        <w:rPr>
          <w:rFonts w:ascii="宋体" w:hAnsi="宋体"/>
        </w:rPr>
        <w:t>019</w:t>
      </w:r>
      <w:r w:rsidR="00B82801">
        <w:rPr>
          <w:rFonts w:ascii="宋体" w:hAnsi="宋体" w:hint="eastAsia"/>
        </w:rPr>
        <w:t>年修正）</w:t>
      </w:r>
      <w:r>
        <w:rPr>
          <w:rFonts w:ascii="宋体" w:hAnsi="宋体" w:hint="eastAsia"/>
        </w:rPr>
        <w:t>》</w:t>
      </w:r>
      <w:r w:rsidR="00B82801">
        <w:rPr>
          <w:rFonts w:ascii="宋体" w:hAnsi="宋体" w:hint="eastAsia"/>
        </w:rPr>
        <w:t>（发展改革委及工业和信息化部）等，对主要用能设备提出了相应的淘汰要求，</w:t>
      </w:r>
      <w:r w:rsidR="00042F21">
        <w:rPr>
          <w:rFonts w:ascii="宋体" w:hAnsi="宋体" w:hint="eastAsia"/>
        </w:rPr>
        <w:t>因此标准中对泵、风机、压缩机、余热锅炉等进行控制设置，要求主要设备应满足各对应标准的要求。</w:t>
      </w:r>
    </w:p>
    <w:p w14:paraId="40B0451E" w14:textId="209E7954" w:rsidR="00042F21" w:rsidRDefault="00042F21" w:rsidP="0013245A">
      <w:pPr>
        <w:spacing w:line="276" w:lineRule="auto"/>
        <w:ind w:firstLineChars="200" w:firstLine="420"/>
        <w:rPr>
          <w:rFonts w:ascii="宋体" w:hAnsi="宋体"/>
        </w:rPr>
      </w:pPr>
      <w:r>
        <w:rPr>
          <w:rFonts w:ascii="宋体" w:hAnsi="宋体" w:hint="eastAsia"/>
        </w:rPr>
        <w:t>（5）专用设备</w:t>
      </w:r>
    </w:p>
    <w:p w14:paraId="1184A9BD" w14:textId="3156CE5C" w:rsidR="0013245A" w:rsidRDefault="00042F21" w:rsidP="0013245A">
      <w:pPr>
        <w:spacing w:line="276" w:lineRule="auto"/>
        <w:ind w:firstLineChars="200" w:firstLine="420"/>
        <w:rPr>
          <w:rFonts w:ascii="宋体" w:hAnsi="宋体"/>
        </w:rPr>
      </w:pPr>
      <w:r>
        <w:rPr>
          <w:rFonts w:ascii="宋体" w:hAnsi="宋体" w:hint="eastAsia"/>
        </w:rPr>
        <w:t>表面活性剂生产过程中，会利用大型储罐，根据行业特点，对相关设备做了规定。</w:t>
      </w:r>
    </w:p>
    <w:p w14:paraId="6A37640E" w14:textId="4041216F" w:rsidR="00042F21" w:rsidRDefault="00042F21" w:rsidP="0013245A">
      <w:pPr>
        <w:spacing w:line="276" w:lineRule="auto"/>
        <w:ind w:firstLineChars="200" w:firstLine="420"/>
        <w:rPr>
          <w:rFonts w:ascii="宋体" w:hAnsi="宋体"/>
        </w:rPr>
      </w:pPr>
      <w:r>
        <w:rPr>
          <w:rFonts w:ascii="宋体" w:hAnsi="宋体" w:hint="eastAsia"/>
        </w:rPr>
        <w:t>（6）</w:t>
      </w:r>
      <w:r w:rsidR="000C466A">
        <w:rPr>
          <w:rFonts w:ascii="宋体" w:hAnsi="宋体" w:hint="eastAsia"/>
        </w:rPr>
        <w:t>计量设备</w:t>
      </w:r>
    </w:p>
    <w:p w14:paraId="1DAC86A7" w14:textId="3539AFE6" w:rsidR="000C466A" w:rsidRDefault="000C466A" w:rsidP="0013245A">
      <w:pPr>
        <w:spacing w:line="276" w:lineRule="auto"/>
        <w:ind w:firstLineChars="200" w:firstLine="420"/>
        <w:rPr>
          <w:rFonts w:ascii="宋体" w:hAnsi="宋体"/>
        </w:rPr>
      </w:pPr>
      <w:r>
        <w:rPr>
          <w:rFonts w:ascii="宋体" w:hAnsi="宋体" w:hint="eastAsia"/>
        </w:rPr>
        <w:t>根据国家《用能单位能源计量器具配备和管理通则》及</w:t>
      </w:r>
      <w:r w:rsidRPr="000C466A">
        <w:rPr>
          <w:rFonts w:ascii="宋体" w:hAnsi="宋体" w:hint="eastAsia"/>
          <w:highlight w:val="yellow"/>
        </w:rPr>
        <w:t>《化工企业能源计量器具配备和管理要求》</w:t>
      </w:r>
      <w:r>
        <w:rPr>
          <w:rFonts w:ascii="宋体" w:hAnsi="宋体" w:hint="eastAsia"/>
        </w:rPr>
        <w:t>等标准，结合行业现状，对企业计量设施，尤其是能源计量提出要求。</w:t>
      </w:r>
    </w:p>
    <w:p w14:paraId="011DE599" w14:textId="2E464791" w:rsidR="00316D5C" w:rsidRDefault="00316D5C" w:rsidP="0013245A">
      <w:pPr>
        <w:spacing w:line="276" w:lineRule="auto"/>
        <w:ind w:firstLineChars="200" w:firstLine="420"/>
        <w:rPr>
          <w:rFonts w:ascii="宋体" w:hAnsi="宋体"/>
        </w:rPr>
      </w:pPr>
      <w:r>
        <w:rPr>
          <w:rFonts w:ascii="宋体" w:hAnsi="宋体" w:hint="eastAsia"/>
        </w:rPr>
        <w:t>（7）污染物处理设备设施</w:t>
      </w:r>
    </w:p>
    <w:p w14:paraId="18B51408" w14:textId="38879AA1" w:rsidR="00042F21" w:rsidRDefault="00C04FCC" w:rsidP="0013245A">
      <w:pPr>
        <w:spacing w:line="276" w:lineRule="auto"/>
        <w:ind w:firstLineChars="200" w:firstLine="420"/>
        <w:rPr>
          <w:rFonts w:ascii="宋体" w:hAnsi="宋体"/>
        </w:rPr>
      </w:pPr>
      <w:r>
        <w:rPr>
          <w:rFonts w:ascii="宋体" w:hAnsi="宋体" w:hint="eastAsia"/>
        </w:rPr>
        <w:t>表面活性剂生产过程中产生的固废、废水、废气等污染物，需要相关环保辅助设施的处理。国家对环保辅助设施提出了“三同时制度”、“环境影响评价制度”、“固定资产投资项目节能评估”等要求。对照上述要求，提出本行业污染物处理设备设施相关要求。</w:t>
      </w:r>
    </w:p>
    <w:p w14:paraId="61F43B7A" w14:textId="55156625" w:rsidR="00A370D9" w:rsidRPr="00C04FCC" w:rsidRDefault="00C04FCC" w:rsidP="0013245A">
      <w:pPr>
        <w:spacing w:line="276" w:lineRule="auto"/>
        <w:ind w:firstLineChars="200" w:firstLine="422"/>
        <w:rPr>
          <w:rFonts w:ascii="宋体" w:hAnsi="宋体"/>
          <w:b/>
        </w:rPr>
      </w:pPr>
      <w:r w:rsidRPr="00C04FCC">
        <w:rPr>
          <w:rFonts w:ascii="宋体" w:hAnsi="宋体" w:hint="eastAsia"/>
          <w:b/>
        </w:rPr>
        <w:t>3、管理体系要求</w:t>
      </w:r>
    </w:p>
    <w:p w14:paraId="30FC8650" w14:textId="03784B75" w:rsidR="00C04FCC" w:rsidRDefault="00F038CF" w:rsidP="0013245A">
      <w:pPr>
        <w:spacing w:line="276" w:lineRule="auto"/>
        <w:ind w:firstLineChars="200" w:firstLine="420"/>
      </w:pPr>
      <w:r>
        <w:rPr>
          <w:rFonts w:ascii="宋体" w:hAnsi="宋体" w:hint="eastAsia"/>
        </w:rPr>
        <w:t>结合《绿色工厂评价通则》（G</w:t>
      </w:r>
      <w:r>
        <w:rPr>
          <w:rFonts w:ascii="宋体" w:hAnsi="宋体"/>
        </w:rPr>
        <w:t>B/T 36132-2018</w:t>
      </w:r>
      <w:r>
        <w:rPr>
          <w:rFonts w:ascii="宋体" w:hAnsi="宋体" w:hint="eastAsia"/>
        </w:rPr>
        <w:t>）要求及行业特点，规定了工厂应运行质量管理体系、职业健康安全管理体系、</w:t>
      </w:r>
      <w:r>
        <w:rPr>
          <w:rFonts w:hint="eastAsia"/>
        </w:rPr>
        <w:t>环境管理体系、能源管理体系要求。</w:t>
      </w:r>
    </w:p>
    <w:p w14:paraId="38F36CF8" w14:textId="7CC34828" w:rsidR="00F038CF" w:rsidRDefault="00F038CF" w:rsidP="0013245A">
      <w:pPr>
        <w:spacing w:line="276" w:lineRule="auto"/>
        <w:ind w:firstLineChars="200" w:firstLine="420"/>
      </w:pPr>
      <w:r>
        <w:rPr>
          <w:rFonts w:hint="eastAsia"/>
        </w:rPr>
        <w:t>企业建立绿色发展理念应向社会承诺并公开履行，因此将社会责任也一并纳入管理体系考核范围。</w:t>
      </w:r>
    </w:p>
    <w:p w14:paraId="6AB421B6" w14:textId="3682C577" w:rsidR="004558E5" w:rsidRPr="004558E5" w:rsidRDefault="004558E5" w:rsidP="0013245A">
      <w:pPr>
        <w:spacing w:line="276" w:lineRule="auto"/>
        <w:ind w:firstLineChars="200" w:firstLine="422"/>
        <w:rPr>
          <w:rFonts w:ascii="宋体" w:hAnsi="宋体"/>
          <w:b/>
        </w:rPr>
      </w:pPr>
      <w:r w:rsidRPr="004558E5">
        <w:rPr>
          <w:rFonts w:ascii="宋体" w:hAnsi="宋体" w:hint="eastAsia"/>
          <w:b/>
        </w:rPr>
        <w:t>4、能源与资源投入</w:t>
      </w:r>
    </w:p>
    <w:p w14:paraId="1BF894E9" w14:textId="4EAE60F5" w:rsidR="00F038CF" w:rsidRDefault="004270F8" w:rsidP="0013245A">
      <w:pPr>
        <w:spacing w:line="276" w:lineRule="auto"/>
        <w:ind w:firstLineChars="200" w:firstLine="420"/>
        <w:rPr>
          <w:rFonts w:ascii="宋体" w:hAnsi="宋体"/>
        </w:rPr>
      </w:pPr>
      <w:r>
        <w:rPr>
          <w:rFonts w:ascii="宋体" w:hAnsi="宋体" w:hint="eastAsia"/>
        </w:rPr>
        <w:t>生产节能降耗的方向主要为原料、电能、蒸汽及生产用水的使用和节约。表面活性剂生产企业均需要在节能方面开展相关研究。标准主要规定了采购、加工、输送分配、回收利用、最终使用等指标。</w:t>
      </w:r>
    </w:p>
    <w:p w14:paraId="12CA65D5" w14:textId="1FED635E" w:rsidR="004270F8" w:rsidRDefault="004270F8" w:rsidP="0013245A">
      <w:pPr>
        <w:spacing w:line="276" w:lineRule="auto"/>
        <w:ind w:firstLineChars="200" w:firstLine="420"/>
        <w:rPr>
          <w:rFonts w:ascii="宋体" w:hAnsi="宋体"/>
        </w:rPr>
      </w:pPr>
      <w:r>
        <w:rPr>
          <w:rFonts w:ascii="宋体" w:hAnsi="宋体" w:hint="eastAsia"/>
        </w:rPr>
        <w:t>对于生产过程中余热回收及能量梯级利用技术是本行业的主要节能</w:t>
      </w:r>
      <w:proofErr w:type="gramStart"/>
      <w:r>
        <w:rPr>
          <w:rFonts w:ascii="宋体" w:hAnsi="宋体" w:hint="eastAsia"/>
        </w:rPr>
        <w:t>能</w:t>
      </w:r>
      <w:proofErr w:type="gramEnd"/>
      <w:r>
        <w:rPr>
          <w:rFonts w:ascii="宋体" w:hAnsi="宋体" w:hint="eastAsia"/>
        </w:rPr>
        <w:t>潜力。标准在能源与资源投入中主要针对各种能源回收利用措施进行评价，同时也对节水提出了要求。</w:t>
      </w:r>
    </w:p>
    <w:p w14:paraId="03CC25CB" w14:textId="497260C6" w:rsidR="00042F21" w:rsidRPr="00267E16" w:rsidRDefault="00267E16" w:rsidP="0013245A">
      <w:pPr>
        <w:spacing w:line="276" w:lineRule="auto"/>
        <w:ind w:firstLineChars="200" w:firstLine="422"/>
        <w:rPr>
          <w:rFonts w:ascii="宋体" w:hAnsi="宋体"/>
          <w:b/>
        </w:rPr>
      </w:pPr>
      <w:r w:rsidRPr="00267E16">
        <w:rPr>
          <w:rFonts w:ascii="宋体" w:hAnsi="宋体" w:hint="eastAsia"/>
          <w:b/>
        </w:rPr>
        <w:t>5、生产过程与产品要求</w:t>
      </w:r>
    </w:p>
    <w:p w14:paraId="2AF341BD" w14:textId="5844377C" w:rsidR="00267E16" w:rsidRDefault="00901119" w:rsidP="0013245A">
      <w:pPr>
        <w:spacing w:line="276" w:lineRule="auto"/>
        <w:ind w:firstLineChars="200" w:firstLine="420"/>
        <w:rPr>
          <w:rFonts w:ascii="宋体" w:hAnsi="宋体"/>
        </w:rPr>
      </w:pPr>
      <w:r>
        <w:rPr>
          <w:rFonts w:ascii="宋体" w:hAnsi="宋体" w:hint="eastAsia"/>
        </w:rPr>
        <w:t>表面活性剂行业产品分类众多，不同工艺生产过程亦不相同。</w:t>
      </w:r>
      <w:r w:rsidR="00351F93">
        <w:rPr>
          <w:rFonts w:ascii="宋体" w:hAnsi="宋体" w:hint="eastAsia"/>
        </w:rPr>
        <w:t>标准要求按照生产工艺步骤分别对其进行评价，同时对产品碳足迹设立评价指标。</w:t>
      </w:r>
    </w:p>
    <w:p w14:paraId="61172D85" w14:textId="3F602BA6" w:rsidR="00267E16" w:rsidRPr="00351F93" w:rsidRDefault="00351F93" w:rsidP="0013245A">
      <w:pPr>
        <w:spacing w:line="276" w:lineRule="auto"/>
        <w:ind w:firstLineChars="200" w:firstLine="422"/>
        <w:rPr>
          <w:rFonts w:ascii="宋体" w:hAnsi="宋体"/>
          <w:b/>
        </w:rPr>
      </w:pPr>
      <w:r w:rsidRPr="00351F93">
        <w:rPr>
          <w:rFonts w:ascii="宋体" w:hAnsi="宋体" w:hint="eastAsia"/>
          <w:b/>
        </w:rPr>
        <w:t>6、环境排放</w:t>
      </w:r>
    </w:p>
    <w:p w14:paraId="40FC6BD6" w14:textId="013EBA5F" w:rsidR="00267E16" w:rsidRDefault="008A56A7" w:rsidP="0013245A">
      <w:pPr>
        <w:spacing w:line="276" w:lineRule="auto"/>
        <w:ind w:firstLineChars="200" w:firstLine="420"/>
        <w:rPr>
          <w:rFonts w:ascii="宋体" w:hAnsi="宋体"/>
        </w:rPr>
      </w:pPr>
      <w:r>
        <w:rPr>
          <w:rFonts w:ascii="宋体" w:hAnsi="宋体" w:hint="eastAsia"/>
        </w:rPr>
        <w:t>表面活性剂生产过程中涉及到的废弃物包括大气污染物、水体污染物、固体废物、噪声、温室气体排放等。针对这些污染排放物，根据国家目前实施的</w:t>
      </w:r>
      <w:r w:rsidR="00984216">
        <w:rPr>
          <w:rFonts w:ascii="宋体" w:hAnsi="宋体" w:hint="eastAsia"/>
        </w:rPr>
        <w:t>《污水综合排放标准》、</w:t>
      </w:r>
      <w:r>
        <w:rPr>
          <w:rFonts w:ascii="宋体" w:hAnsi="宋体" w:hint="eastAsia"/>
        </w:rPr>
        <w:t>《工业企业厂界环境噪声排放标准》、《锅炉大气污染物排放标准》、《危险废物贮存污染控制标准》、《一般工业固体废物贮存、处置场污染物排放标准》、《工业固体废物综合利用技术评价导则》、《工业废水处理与回用技术评价导则》《环境管理体系要求及使用指南》等标准，分别设置</w:t>
      </w:r>
      <w:r>
        <w:rPr>
          <w:rFonts w:ascii="宋体" w:hAnsi="宋体" w:hint="eastAsia"/>
        </w:rPr>
        <w:lastRenderedPageBreak/>
        <w:t>二级指标并提出评价要求。</w:t>
      </w:r>
    </w:p>
    <w:p w14:paraId="5E8074E0" w14:textId="4168718C" w:rsidR="00984216" w:rsidRPr="00984216" w:rsidRDefault="00984216" w:rsidP="00984216">
      <w:pPr>
        <w:spacing w:line="276" w:lineRule="auto"/>
        <w:ind w:firstLineChars="200" w:firstLine="422"/>
        <w:rPr>
          <w:rFonts w:ascii="宋体" w:hAnsi="宋体"/>
          <w:b/>
        </w:rPr>
      </w:pPr>
      <w:r w:rsidRPr="00984216">
        <w:rPr>
          <w:rFonts w:ascii="宋体" w:hAnsi="宋体" w:hint="eastAsia"/>
          <w:b/>
        </w:rPr>
        <w:t>7、</w:t>
      </w:r>
      <w:r w:rsidR="00E63F84">
        <w:rPr>
          <w:rFonts w:ascii="宋体" w:hAnsi="宋体" w:hint="eastAsia"/>
          <w:b/>
        </w:rPr>
        <w:t>绩效</w:t>
      </w:r>
      <w:r w:rsidRPr="00984216">
        <w:rPr>
          <w:rFonts w:ascii="宋体" w:hAnsi="宋体" w:hint="eastAsia"/>
          <w:b/>
        </w:rPr>
        <w:t>要求</w:t>
      </w:r>
    </w:p>
    <w:p w14:paraId="73530E1D" w14:textId="34796E33" w:rsidR="00984216" w:rsidRDefault="00E63F84" w:rsidP="0013245A">
      <w:pPr>
        <w:spacing w:line="276" w:lineRule="auto"/>
        <w:ind w:firstLineChars="200" w:firstLine="420"/>
        <w:rPr>
          <w:rFonts w:ascii="宋体" w:hAnsi="宋体"/>
        </w:rPr>
      </w:pPr>
      <w:r>
        <w:rPr>
          <w:rFonts w:ascii="宋体" w:hAnsi="宋体" w:hint="eastAsia"/>
        </w:rPr>
        <w:t>绩效要求部分主要结合近年来行业发展现状确定指标内容和指标值。绩效指标包括用地集约化、生产洁净化、废物资源化及能源低碳化等指标。</w:t>
      </w:r>
    </w:p>
    <w:p w14:paraId="31856C33" w14:textId="4AF7117A" w:rsidR="00E63F84" w:rsidRDefault="00E63F84" w:rsidP="0013245A">
      <w:pPr>
        <w:spacing w:line="276" w:lineRule="auto"/>
        <w:ind w:firstLineChars="200" w:firstLine="420"/>
        <w:rPr>
          <w:rFonts w:ascii="宋体" w:hAnsi="宋体"/>
        </w:rPr>
      </w:pPr>
      <w:r>
        <w:rPr>
          <w:rFonts w:ascii="宋体" w:hAnsi="宋体" w:hint="eastAsia"/>
        </w:rPr>
        <w:t>（1）用地集约化</w:t>
      </w:r>
    </w:p>
    <w:p w14:paraId="03666258" w14:textId="0B830522" w:rsidR="00066F3D" w:rsidRDefault="00066F3D" w:rsidP="0013245A">
      <w:pPr>
        <w:spacing w:line="276" w:lineRule="auto"/>
        <w:ind w:firstLineChars="200" w:firstLine="420"/>
        <w:rPr>
          <w:rFonts w:ascii="宋体" w:hAnsi="宋体"/>
        </w:rPr>
      </w:pPr>
      <w:r>
        <w:rPr>
          <w:rFonts w:ascii="宋体" w:hAnsi="宋体" w:hint="eastAsia"/>
        </w:rPr>
        <w:t>依据《绿色工厂评价通则》（G</w:t>
      </w:r>
      <w:r>
        <w:rPr>
          <w:rFonts w:ascii="宋体" w:hAnsi="宋体"/>
        </w:rPr>
        <w:t>B/T 36132</w:t>
      </w:r>
      <w:r>
        <w:rPr>
          <w:rFonts w:ascii="宋体" w:hAnsi="宋体" w:hint="eastAsia"/>
        </w:rPr>
        <w:t>—2</w:t>
      </w:r>
      <w:r>
        <w:rPr>
          <w:rFonts w:ascii="宋体" w:hAnsi="宋体"/>
        </w:rPr>
        <w:t>018</w:t>
      </w:r>
      <w:r>
        <w:rPr>
          <w:rFonts w:ascii="宋体" w:hAnsi="宋体" w:hint="eastAsia"/>
        </w:rPr>
        <w:t>），用地集约化指标设置了容积率、建筑密度、单位用地面积产值各分指标，见表</w:t>
      </w:r>
      <w:r w:rsidR="007D2CA9">
        <w:rPr>
          <w:rFonts w:ascii="宋体" w:hAnsi="宋体" w:hint="eastAsia"/>
        </w:rPr>
        <w:t>1</w:t>
      </w:r>
      <w:r>
        <w:rPr>
          <w:rFonts w:ascii="宋体" w:hAnsi="宋体" w:hint="eastAsia"/>
        </w:rPr>
        <w:t>。容积率、建筑密度按照《工业项目建筑用地控制指标》要求设定基准值，并根据现有装置或近三年来新建项目设定先进值和领先值。</w:t>
      </w:r>
    </w:p>
    <w:p w14:paraId="6B61AED8" w14:textId="77777777" w:rsidR="007D2CA9" w:rsidRPr="00145954" w:rsidRDefault="007D2CA9" w:rsidP="007D2CA9">
      <w:pPr>
        <w:pStyle w:val="aa"/>
        <w:spacing w:line="300" w:lineRule="auto"/>
        <w:ind w:firstLine="360"/>
        <w:jc w:val="center"/>
        <w:rPr>
          <w:sz w:val="18"/>
          <w:szCs w:val="18"/>
        </w:rPr>
      </w:pPr>
      <w:r w:rsidRPr="00145954">
        <w:rPr>
          <w:rFonts w:hint="eastAsia"/>
          <w:sz w:val="18"/>
          <w:szCs w:val="18"/>
        </w:rPr>
        <w:t>表</w:t>
      </w:r>
      <w:r w:rsidRPr="00145954">
        <w:rPr>
          <w:rFonts w:hint="eastAsia"/>
          <w:sz w:val="18"/>
          <w:szCs w:val="18"/>
        </w:rPr>
        <w:t>1</w:t>
      </w:r>
      <w:r w:rsidRPr="00145954">
        <w:rPr>
          <w:sz w:val="18"/>
          <w:szCs w:val="18"/>
        </w:rPr>
        <w:t xml:space="preserve"> </w:t>
      </w:r>
      <w:r w:rsidRPr="00145954">
        <w:rPr>
          <w:rFonts w:hint="eastAsia"/>
          <w:sz w:val="18"/>
          <w:szCs w:val="18"/>
        </w:rPr>
        <w:t>用地集约化指标评价要求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836"/>
        <w:gridCol w:w="1649"/>
        <w:gridCol w:w="1832"/>
        <w:gridCol w:w="1729"/>
      </w:tblGrid>
      <w:tr w:rsidR="007D2CA9" w14:paraId="59897C5F" w14:textId="77777777" w:rsidTr="00047CB3">
        <w:trPr>
          <w:jc w:val="center"/>
        </w:trPr>
        <w:tc>
          <w:tcPr>
            <w:tcW w:w="0" w:type="auto"/>
            <w:shd w:val="clear" w:color="auto" w:fill="auto"/>
            <w:vAlign w:val="center"/>
          </w:tcPr>
          <w:p w14:paraId="1D7D8D7B"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序号</w:t>
            </w:r>
          </w:p>
        </w:tc>
        <w:tc>
          <w:tcPr>
            <w:tcW w:w="0" w:type="auto"/>
            <w:shd w:val="clear" w:color="auto" w:fill="auto"/>
            <w:vAlign w:val="center"/>
          </w:tcPr>
          <w:p w14:paraId="74A968A5"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用地集约化评价指标</w:t>
            </w:r>
          </w:p>
        </w:tc>
        <w:tc>
          <w:tcPr>
            <w:tcW w:w="1649" w:type="dxa"/>
            <w:shd w:val="clear" w:color="auto" w:fill="auto"/>
            <w:vAlign w:val="center"/>
          </w:tcPr>
          <w:p w14:paraId="22206E4A"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基准值</w:t>
            </w:r>
          </w:p>
        </w:tc>
        <w:tc>
          <w:tcPr>
            <w:tcW w:w="1832" w:type="dxa"/>
            <w:shd w:val="clear" w:color="auto" w:fill="auto"/>
            <w:vAlign w:val="center"/>
          </w:tcPr>
          <w:p w14:paraId="5133D989"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先进值</w:t>
            </w:r>
          </w:p>
        </w:tc>
        <w:tc>
          <w:tcPr>
            <w:tcW w:w="1729" w:type="dxa"/>
            <w:shd w:val="clear" w:color="auto" w:fill="auto"/>
            <w:vAlign w:val="center"/>
          </w:tcPr>
          <w:p w14:paraId="4D2D2FA4" w14:textId="77777777" w:rsidR="007D2CA9" w:rsidRPr="00074180" w:rsidRDefault="007D2CA9" w:rsidP="00047CB3">
            <w:pPr>
              <w:pStyle w:val="aa"/>
              <w:spacing w:line="300" w:lineRule="auto"/>
              <w:ind w:firstLineChars="0" w:firstLine="0"/>
              <w:jc w:val="center"/>
              <w:rPr>
                <w:sz w:val="18"/>
                <w:szCs w:val="18"/>
              </w:rPr>
            </w:pPr>
            <w:proofErr w:type="gramStart"/>
            <w:r w:rsidRPr="00074180">
              <w:rPr>
                <w:rFonts w:hint="eastAsia"/>
                <w:sz w:val="18"/>
                <w:szCs w:val="18"/>
              </w:rPr>
              <w:t>领先值</w:t>
            </w:r>
            <w:proofErr w:type="gramEnd"/>
          </w:p>
        </w:tc>
      </w:tr>
      <w:tr w:rsidR="007D2CA9" w14:paraId="27CDFA5B" w14:textId="77777777" w:rsidTr="00047CB3">
        <w:trPr>
          <w:jc w:val="center"/>
        </w:trPr>
        <w:tc>
          <w:tcPr>
            <w:tcW w:w="0" w:type="auto"/>
            <w:shd w:val="clear" w:color="auto" w:fill="auto"/>
            <w:vAlign w:val="center"/>
          </w:tcPr>
          <w:p w14:paraId="0A752188"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1</w:t>
            </w:r>
          </w:p>
        </w:tc>
        <w:tc>
          <w:tcPr>
            <w:tcW w:w="0" w:type="auto"/>
            <w:shd w:val="clear" w:color="auto" w:fill="auto"/>
            <w:vAlign w:val="center"/>
          </w:tcPr>
          <w:p w14:paraId="4A9409CA"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建筑密度</w:t>
            </w:r>
          </w:p>
        </w:tc>
        <w:tc>
          <w:tcPr>
            <w:tcW w:w="1649" w:type="dxa"/>
            <w:shd w:val="clear" w:color="auto" w:fill="auto"/>
            <w:vAlign w:val="center"/>
          </w:tcPr>
          <w:p w14:paraId="2C486ABE"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3</w:t>
            </w:r>
            <w:r w:rsidRPr="00074180">
              <w:rPr>
                <w:sz w:val="18"/>
                <w:szCs w:val="18"/>
              </w:rPr>
              <w:t>0%</w:t>
            </w:r>
          </w:p>
        </w:tc>
        <w:tc>
          <w:tcPr>
            <w:tcW w:w="1832" w:type="dxa"/>
            <w:shd w:val="clear" w:color="auto" w:fill="auto"/>
            <w:vAlign w:val="center"/>
          </w:tcPr>
          <w:p w14:paraId="7133C520"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3</w:t>
            </w:r>
            <w:r w:rsidRPr="00074180">
              <w:rPr>
                <w:sz w:val="18"/>
                <w:szCs w:val="18"/>
              </w:rPr>
              <w:t>5%</w:t>
            </w:r>
          </w:p>
        </w:tc>
        <w:tc>
          <w:tcPr>
            <w:tcW w:w="1729" w:type="dxa"/>
            <w:shd w:val="clear" w:color="auto" w:fill="auto"/>
            <w:vAlign w:val="center"/>
          </w:tcPr>
          <w:p w14:paraId="6A1E4F1D"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4</w:t>
            </w:r>
            <w:r w:rsidRPr="00074180">
              <w:rPr>
                <w:sz w:val="18"/>
                <w:szCs w:val="18"/>
              </w:rPr>
              <w:t>0%</w:t>
            </w:r>
          </w:p>
        </w:tc>
      </w:tr>
      <w:tr w:rsidR="007D2CA9" w14:paraId="22DE99DF" w14:textId="77777777" w:rsidTr="00047CB3">
        <w:trPr>
          <w:jc w:val="center"/>
        </w:trPr>
        <w:tc>
          <w:tcPr>
            <w:tcW w:w="0" w:type="auto"/>
            <w:shd w:val="clear" w:color="auto" w:fill="auto"/>
            <w:vAlign w:val="center"/>
          </w:tcPr>
          <w:p w14:paraId="240A4156"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2</w:t>
            </w:r>
          </w:p>
        </w:tc>
        <w:tc>
          <w:tcPr>
            <w:tcW w:w="0" w:type="auto"/>
            <w:shd w:val="clear" w:color="auto" w:fill="auto"/>
            <w:vAlign w:val="center"/>
          </w:tcPr>
          <w:p w14:paraId="387956A3"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容积率</w:t>
            </w:r>
          </w:p>
        </w:tc>
        <w:tc>
          <w:tcPr>
            <w:tcW w:w="1649" w:type="dxa"/>
            <w:shd w:val="clear" w:color="auto" w:fill="auto"/>
            <w:vAlign w:val="center"/>
          </w:tcPr>
          <w:p w14:paraId="21FD6F40"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0</w:t>
            </w:r>
            <w:r w:rsidRPr="00074180">
              <w:rPr>
                <w:sz w:val="18"/>
                <w:szCs w:val="18"/>
              </w:rPr>
              <w:t>.6</w:t>
            </w:r>
          </w:p>
        </w:tc>
        <w:tc>
          <w:tcPr>
            <w:tcW w:w="1832" w:type="dxa"/>
            <w:shd w:val="clear" w:color="auto" w:fill="auto"/>
            <w:vAlign w:val="center"/>
          </w:tcPr>
          <w:p w14:paraId="12A1C165"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0</w:t>
            </w:r>
            <w:r w:rsidRPr="00074180">
              <w:rPr>
                <w:sz w:val="18"/>
                <w:szCs w:val="18"/>
              </w:rPr>
              <w:t>.7</w:t>
            </w:r>
          </w:p>
        </w:tc>
        <w:tc>
          <w:tcPr>
            <w:tcW w:w="1729" w:type="dxa"/>
            <w:shd w:val="clear" w:color="auto" w:fill="auto"/>
            <w:vAlign w:val="center"/>
          </w:tcPr>
          <w:p w14:paraId="6284FCAE"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1</w:t>
            </w:r>
            <w:r w:rsidRPr="00074180">
              <w:rPr>
                <w:sz w:val="18"/>
                <w:szCs w:val="18"/>
              </w:rPr>
              <w:t>.2</w:t>
            </w:r>
          </w:p>
        </w:tc>
      </w:tr>
      <w:tr w:rsidR="007D2CA9" w14:paraId="51F9D8EE" w14:textId="77777777" w:rsidTr="00047CB3">
        <w:trPr>
          <w:jc w:val="center"/>
        </w:trPr>
        <w:tc>
          <w:tcPr>
            <w:tcW w:w="0" w:type="auto"/>
            <w:shd w:val="clear" w:color="auto" w:fill="auto"/>
            <w:vAlign w:val="center"/>
          </w:tcPr>
          <w:p w14:paraId="50C1C0C0"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3</w:t>
            </w:r>
          </w:p>
        </w:tc>
        <w:tc>
          <w:tcPr>
            <w:tcW w:w="0" w:type="auto"/>
            <w:shd w:val="clear" w:color="auto" w:fill="auto"/>
            <w:vAlign w:val="center"/>
          </w:tcPr>
          <w:p w14:paraId="340C5D31" w14:textId="77777777" w:rsidR="007D2CA9" w:rsidRPr="00074180" w:rsidRDefault="007D2CA9" w:rsidP="00047CB3">
            <w:pPr>
              <w:pStyle w:val="aa"/>
              <w:spacing w:line="300" w:lineRule="auto"/>
              <w:ind w:firstLineChars="0" w:firstLine="0"/>
              <w:rPr>
                <w:sz w:val="18"/>
                <w:szCs w:val="18"/>
              </w:rPr>
            </w:pPr>
            <w:r w:rsidRPr="00074180">
              <w:rPr>
                <w:rFonts w:hint="eastAsia"/>
                <w:sz w:val="18"/>
                <w:szCs w:val="18"/>
              </w:rPr>
              <w:t>单位用地面积产值</w:t>
            </w:r>
          </w:p>
        </w:tc>
        <w:tc>
          <w:tcPr>
            <w:tcW w:w="5210" w:type="dxa"/>
            <w:gridSpan w:val="3"/>
            <w:shd w:val="clear" w:color="auto" w:fill="auto"/>
            <w:vAlign w:val="center"/>
          </w:tcPr>
          <w:p w14:paraId="595FF9AA" w14:textId="77777777" w:rsidR="007D2CA9" w:rsidRPr="00074180" w:rsidRDefault="007D2CA9" w:rsidP="00047CB3">
            <w:pPr>
              <w:pStyle w:val="aa"/>
              <w:spacing w:line="300" w:lineRule="auto"/>
              <w:ind w:firstLineChars="0" w:firstLine="0"/>
              <w:rPr>
                <w:sz w:val="18"/>
                <w:szCs w:val="18"/>
              </w:rPr>
            </w:pPr>
            <w:r w:rsidRPr="00074180">
              <w:rPr>
                <w:rFonts w:hint="eastAsia"/>
                <w:sz w:val="18"/>
                <w:szCs w:val="18"/>
              </w:rPr>
              <w:t>工厂的单位用地面积产值不低于地方发布的单位用地面积产值的要求；</w:t>
            </w:r>
            <w:proofErr w:type="gramStart"/>
            <w:r w:rsidRPr="00074180">
              <w:rPr>
                <w:rFonts w:hint="eastAsia"/>
                <w:sz w:val="18"/>
                <w:szCs w:val="18"/>
              </w:rPr>
              <w:t>未发布</w:t>
            </w:r>
            <w:proofErr w:type="gramEnd"/>
            <w:r w:rsidRPr="00074180">
              <w:rPr>
                <w:rFonts w:hint="eastAsia"/>
                <w:sz w:val="18"/>
                <w:szCs w:val="18"/>
              </w:rPr>
              <w:t>单位用地面积产值的地区，单位用地面积产值应超过本年度所在省市的单位用地面积产值。</w:t>
            </w:r>
          </w:p>
        </w:tc>
      </w:tr>
    </w:tbl>
    <w:p w14:paraId="0915F77C" w14:textId="05456FDD" w:rsidR="007D2CA9" w:rsidRDefault="007D2CA9" w:rsidP="007D2CA9">
      <w:pPr>
        <w:spacing w:line="276" w:lineRule="auto"/>
        <w:ind w:firstLineChars="200" w:firstLine="420"/>
        <w:rPr>
          <w:rFonts w:ascii="宋体" w:hAnsi="宋体"/>
        </w:rPr>
      </w:pPr>
      <w:r>
        <w:rPr>
          <w:rFonts w:ascii="宋体" w:hAnsi="宋体" w:hint="eastAsia"/>
        </w:rPr>
        <w:t>（</w:t>
      </w:r>
      <w:r>
        <w:rPr>
          <w:rFonts w:ascii="宋体" w:hAnsi="宋体"/>
        </w:rPr>
        <w:t>2</w:t>
      </w:r>
      <w:r>
        <w:rPr>
          <w:rFonts w:ascii="宋体" w:hAnsi="宋体" w:hint="eastAsia"/>
        </w:rPr>
        <w:t>）原料无害化</w:t>
      </w:r>
    </w:p>
    <w:p w14:paraId="51CD547C" w14:textId="6599CC90" w:rsidR="00984216" w:rsidRPr="007D2CA9" w:rsidRDefault="007D2CA9" w:rsidP="0013245A">
      <w:pPr>
        <w:spacing w:line="276" w:lineRule="auto"/>
        <w:ind w:firstLineChars="200" w:firstLine="420"/>
        <w:rPr>
          <w:rFonts w:ascii="宋体" w:hAnsi="宋体"/>
        </w:rPr>
      </w:pPr>
      <w:r>
        <w:rPr>
          <w:rFonts w:ascii="宋体" w:hAnsi="宋体" w:hint="eastAsia"/>
        </w:rPr>
        <w:t>表面活性剂生产原辅料的纯度高低直接影响产品的质量</w:t>
      </w:r>
      <w:r w:rsidR="009F1E51">
        <w:rPr>
          <w:rFonts w:ascii="宋体" w:hAnsi="宋体" w:hint="eastAsia"/>
        </w:rPr>
        <w:t>，</w:t>
      </w:r>
      <w:r w:rsidR="009F1E51" w:rsidRPr="008E426B">
        <w:rPr>
          <w:rFonts w:ascii="宋体" w:hAnsi="宋体" w:hint="eastAsia"/>
          <w:highlight w:val="yellow"/>
        </w:rPr>
        <w:t>工厂应优先选用省级及以上政府相关部门、行业发布的资源综合利用产品目录、有毒有害原料（产品）替代目录等文件中推荐的绿色物料，或利用再生资源及回收的废弃物等作为原料。</w:t>
      </w:r>
    </w:p>
    <w:p w14:paraId="1DBB598B" w14:textId="30C458B9" w:rsidR="00984216" w:rsidRDefault="008E426B" w:rsidP="0013245A">
      <w:pPr>
        <w:spacing w:line="276" w:lineRule="auto"/>
        <w:ind w:firstLineChars="200" w:firstLine="420"/>
        <w:rPr>
          <w:rFonts w:ascii="宋体" w:hAnsi="宋体"/>
        </w:rPr>
      </w:pPr>
      <w:r>
        <w:rPr>
          <w:rFonts w:ascii="宋体" w:hAnsi="宋体" w:hint="eastAsia"/>
        </w:rPr>
        <w:t>（3）生产洁净化</w:t>
      </w:r>
    </w:p>
    <w:p w14:paraId="778C7E61" w14:textId="2A1D2079" w:rsidR="008E426B" w:rsidRDefault="008E426B" w:rsidP="0013245A">
      <w:pPr>
        <w:spacing w:line="276" w:lineRule="auto"/>
        <w:ind w:firstLineChars="200" w:firstLine="420"/>
        <w:rPr>
          <w:rFonts w:ascii="宋体" w:hAnsi="宋体"/>
        </w:rPr>
      </w:pPr>
      <w:r>
        <w:rPr>
          <w:rFonts w:ascii="宋体" w:hAnsi="宋体" w:hint="eastAsia"/>
        </w:rPr>
        <w:t>结合表面活性剂行业现状，生产洁净化主要涉及污染物</w:t>
      </w:r>
      <w:r w:rsidR="00DD219D">
        <w:rPr>
          <w:rFonts w:ascii="宋体" w:hAnsi="宋体" w:hint="eastAsia"/>
        </w:rPr>
        <w:t>产生量</w:t>
      </w:r>
      <w:r>
        <w:rPr>
          <w:rFonts w:ascii="宋体" w:hAnsi="宋体" w:hint="eastAsia"/>
        </w:rPr>
        <w:t>。</w:t>
      </w:r>
    </w:p>
    <w:p w14:paraId="472D9C30" w14:textId="2D95F215" w:rsidR="008E426B" w:rsidRDefault="008E426B" w:rsidP="0013245A">
      <w:pPr>
        <w:spacing w:line="276" w:lineRule="auto"/>
        <w:ind w:firstLineChars="200" w:firstLine="420"/>
        <w:rPr>
          <w:rFonts w:ascii="宋体" w:hAnsi="宋体"/>
        </w:rPr>
      </w:pPr>
      <w:r>
        <w:rPr>
          <w:rFonts w:ascii="宋体" w:hAnsi="宋体" w:hint="eastAsia"/>
        </w:rPr>
        <w:t>指标选取依据：</w:t>
      </w:r>
    </w:p>
    <w:p w14:paraId="295D1D90" w14:textId="77777777" w:rsidR="00801E92" w:rsidRPr="0035010A" w:rsidRDefault="00801E92" w:rsidP="00801E92">
      <w:pPr>
        <w:spacing w:beforeLines="50" w:before="156" w:line="300" w:lineRule="auto"/>
        <w:ind w:firstLineChars="171" w:firstLine="359"/>
        <w:jc w:val="center"/>
        <w:rPr>
          <w:rFonts w:ascii="宋体" w:eastAsia="宋体" w:hAnsi="宋体"/>
        </w:rPr>
      </w:pPr>
      <w:bookmarkStart w:id="3" w:name="_Hlk98861984"/>
      <w:r w:rsidRPr="0035010A">
        <w:rPr>
          <w:rFonts w:ascii="宋体" w:eastAsia="宋体" w:hAnsi="宋体" w:hint="eastAsia"/>
        </w:rPr>
        <w:t>表2</w:t>
      </w:r>
      <w:r w:rsidRPr="0035010A">
        <w:rPr>
          <w:rFonts w:ascii="宋体" w:eastAsia="宋体" w:hAnsi="宋体"/>
        </w:rPr>
        <w:t xml:space="preserve"> </w:t>
      </w:r>
      <w:r w:rsidRPr="0035010A">
        <w:rPr>
          <w:rFonts w:ascii="宋体" w:eastAsia="宋体" w:hAnsi="宋体" w:hint="eastAsia"/>
        </w:rPr>
        <w:t>本标准对各级指标限值设定与产排污系数对比</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1827"/>
        <w:gridCol w:w="867"/>
        <w:gridCol w:w="860"/>
        <w:gridCol w:w="892"/>
        <w:gridCol w:w="1031"/>
      </w:tblGrid>
      <w:tr w:rsidR="00801E92" w:rsidRPr="0073379F" w14:paraId="5CD4912F" w14:textId="77777777" w:rsidTr="002927D5">
        <w:trPr>
          <w:jc w:val="center"/>
        </w:trPr>
        <w:tc>
          <w:tcPr>
            <w:tcW w:w="2242" w:type="pct"/>
            <w:gridSpan w:val="2"/>
            <w:vMerge w:val="restart"/>
            <w:shd w:val="clear" w:color="auto" w:fill="auto"/>
            <w:vAlign w:val="center"/>
          </w:tcPr>
          <w:p w14:paraId="7443E132" w14:textId="77777777" w:rsidR="00801E92" w:rsidRPr="0073379F" w:rsidRDefault="00801E92" w:rsidP="002927D5">
            <w:pPr>
              <w:jc w:val="center"/>
              <w:rPr>
                <w:sz w:val="18"/>
                <w:szCs w:val="18"/>
              </w:rPr>
            </w:pPr>
            <w:r w:rsidRPr="0073379F">
              <w:rPr>
                <w:sz w:val="18"/>
                <w:szCs w:val="18"/>
              </w:rPr>
              <w:t>项目</w:t>
            </w:r>
          </w:p>
        </w:tc>
        <w:tc>
          <w:tcPr>
            <w:tcW w:w="1979" w:type="pct"/>
            <w:gridSpan w:val="3"/>
            <w:shd w:val="clear" w:color="auto" w:fill="auto"/>
          </w:tcPr>
          <w:p w14:paraId="6B232ABB" w14:textId="77777777" w:rsidR="00801E92" w:rsidRPr="0073379F" w:rsidRDefault="00801E92" w:rsidP="002927D5">
            <w:pPr>
              <w:jc w:val="center"/>
              <w:rPr>
                <w:sz w:val="18"/>
                <w:szCs w:val="18"/>
              </w:rPr>
            </w:pPr>
            <w:r w:rsidRPr="0073379F">
              <w:rPr>
                <w:sz w:val="18"/>
                <w:szCs w:val="18"/>
              </w:rPr>
              <w:t>本标准</w:t>
            </w:r>
          </w:p>
        </w:tc>
        <w:tc>
          <w:tcPr>
            <w:tcW w:w="779" w:type="pct"/>
            <w:vMerge w:val="restart"/>
            <w:shd w:val="clear" w:color="auto" w:fill="auto"/>
            <w:vAlign w:val="center"/>
          </w:tcPr>
          <w:p w14:paraId="3F2B339B" w14:textId="77777777" w:rsidR="00801E92" w:rsidRDefault="00801E92" w:rsidP="002927D5">
            <w:pPr>
              <w:ind w:leftChars="-46" w:left="-97" w:rightChars="-50" w:right="-105"/>
              <w:jc w:val="center"/>
              <w:rPr>
                <w:sz w:val="18"/>
                <w:szCs w:val="18"/>
              </w:rPr>
            </w:pPr>
            <w:r w:rsidRPr="0073379F">
              <w:rPr>
                <w:rFonts w:hint="eastAsia"/>
                <w:sz w:val="18"/>
                <w:szCs w:val="18"/>
              </w:rPr>
              <w:t>产排污</w:t>
            </w:r>
          </w:p>
          <w:p w14:paraId="77679BE5" w14:textId="77777777" w:rsidR="00801E92" w:rsidRPr="0073379F" w:rsidRDefault="00801E92" w:rsidP="002927D5">
            <w:pPr>
              <w:ind w:leftChars="-46" w:left="-97" w:rightChars="-50" w:right="-105"/>
              <w:jc w:val="center"/>
              <w:rPr>
                <w:sz w:val="18"/>
                <w:szCs w:val="18"/>
              </w:rPr>
            </w:pPr>
            <w:r w:rsidRPr="0073379F">
              <w:rPr>
                <w:rFonts w:hint="eastAsia"/>
                <w:sz w:val="18"/>
                <w:szCs w:val="18"/>
              </w:rPr>
              <w:t>系数值</w:t>
            </w:r>
          </w:p>
        </w:tc>
      </w:tr>
      <w:tr w:rsidR="00801E92" w:rsidRPr="0073379F" w14:paraId="35ED62D4" w14:textId="77777777" w:rsidTr="002927D5">
        <w:trPr>
          <w:jc w:val="center"/>
        </w:trPr>
        <w:tc>
          <w:tcPr>
            <w:tcW w:w="2242" w:type="pct"/>
            <w:gridSpan w:val="2"/>
            <w:vMerge/>
            <w:shd w:val="clear" w:color="auto" w:fill="auto"/>
          </w:tcPr>
          <w:p w14:paraId="61D28E9D" w14:textId="77777777" w:rsidR="00801E92" w:rsidRPr="0073379F" w:rsidRDefault="00801E92" w:rsidP="002927D5">
            <w:pPr>
              <w:rPr>
                <w:sz w:val="18"/>
                <w:szCs w:val="18"/>
              </w:rPr>
            </w:pPr>
          </w:p>
        </w:tc>
        <w:tc>
          <w:tcPr>
            <w:tcW w:w="655" w:type="pct"/>
            <w:shd w:val="clear" w:color="auto" w:fill="auto"/>
            <w:vAlign w:val="center"/>
          </w:tcPr>
          <w:p w14:paraId="65B6155E" w14:textId="77777777" w:rsidR="00801E92" w:rsidRPr="0073379F" w:rsidRDefault="00801E92" w:rsidP="002927D5">
            <w:pPr>
              <w:jc w:val="center"/>
              <w:rPr>
                <w:sz w:val="18"/>
                <w:szCs w:val="18"/>
              </w:rPr>
            </w:pPr>
            <w:r w:rsidRPr="00074180">
              <w:rPr>
                <w:rFonts w:hint="eastAsia"/>
                <w:sz w:val="18"/>
                <w:szCs w:val="18"/>
              </w:rPr>
              <w:t>基准值</w:t>
            </w:r>
          </w:p>
        </w:tc>
        <w:tc>
          <w:tcPr>
            <w:tcW w:w="650" w:type="pct"/>
            <w:shd w:val="clear" w:color="auto" w:fill="auto"/>
            <w:vAlign w:val="center"/>
          </w:tcPr>
          <w:p w14:paraId="155EAC6A" w14:textId="77777777" w:rsidR="00801E92" w:rsidRPr="0073379F" w:rsidRDefault="00801E92" w:rsidP="002927D5">
            <w:pPr>
              <w:jc w:val="center"/>
              <w:rPr>
                <w:sz w:val="18"/>
                <w:szCs w:val="18"/>
              </w:rPr>
            </w:pPr>
            <w:r w:rsidRPr="00074180">
              <w:rPr>
                <w:rFonts w:hint="eastAsia"/>
                <w:sz w:val="18"/>
                <w:szCs w:val="18"/>
              </w:rPr>
              <w:t>先进值</w:t>
            </w:r>
          </w:p>
        </w:tc>
        <w:tc>
          <w:tcPr>
            <w:tcW w:w="674" w:type="pct"/>
            <w:shd w:val="clear" w:color="auto" w:fill="auto"/>
            <w:vAlign w:val="center"/>
          </w:tcPr>
          <w:p w14:paraId="6C091C3F" w14:textId="77777777" w:rsidR="00801E92" w:rsidRPr="0073379F" w:rsidRDefault="00801E92" w:rsidP="002927D5">
            <w:pPr>
              <w:jc w:val="center"/>
              <w:rPr>
                <w:sz w:val="18"/>
                <w:szCs w:val="18"/>
              </w:rPr>
            </w:pPr>
            <w:proofErr w:type="gramStart"/>
            <w:r w:rsidRPr="00074180">
              <w:rPr>
                <w:rFonts w:hint="eastAsia"/>
                <w:sz w:val="18"/>
                <w:szCs w:val="18"/>
              </w:rPr>
              <w:t>领先值</w:t>
            </w:r>
            <w:proofErr w:type="gramEnd"/>
          </w:p>
        </w:tc>
        <w:tc>
          <w:tcPr>
            <w:tcW w:w="779" w:type="pct"/>
            <w:vMerge/>
            <w:shd w:val="clear" w:color="auto" w:fill="auto"/>
          </w:tcPr>
          <w:p w14:paraId="348D9081" w14:textId="77777777" w:rsidR="00801E92" w:rsidRPr="0073379F" w:rsidRDefault="00801E92" w:rsidP="002927D5">
            <w:pPr>
              <w:rPr>
                <w:sz w:val="18"/>
                <w:szCs w:val="18"/>
              </w:rPr>
            </w:pPr>
          </w:p>
        </w:tc>
      </w:tr>
      <w:tr w:rsidR="00801E92" w:rsidRPr="0073379F" w14:paraId="35D12672" w14:textId="77777777" w:rsidTr="00801E92">
        <w:trPr>
          <w:jc w:val="center"/>
        </w:trPr>
        <w:tc>
          <w:tcPr>
            <w:tcW w:w="862" w:type="pct"/>
            <w:vMerge w:val="restart"/>
            <w:shd w:val="clear" w:color="auto" w:fill="auto"/>
            <w:vAlign w:val="center"/>
          </w:tcPr>
          <w:p w14:paraId="6EF5412B" w14:textId="21E1FDDC" w:rsidR="00801E92" w:rsidRPr="0073379F" w:rsidRDefault="00801E92" w:rsidP="002927D5">
            <w:pPr>
              <w:rPr>
                <w:sz w:val="18"/>
                <w:szCs w:val="18"/>
              </w:rPr>
            </w:pPr>
            <w:r>
              <w:rPr>
                <w:rFonts w:hint="eastAsia"/>
                <w:sz w:val="18"/>
                <w:szCs w:val="18"/>
              </w:rPr>
              <w:t>表面活性剂</w:t>
            </w:r>
          </w:p>
        </w:tc>
        <w:tc>
          <w:tcPr>
            <w:tcW w:w="1380" w:type="pct"/>
            <w:shd w:val="clear" w:color="auto" w:fill="auto"/>
          </w:tcPr>
          <w:p w14:paraId="51D20CE0" w14:textId="77777777" w:rsidR="00801E92" w:rsidRPr="0073379F" w:rsidRDefault="00801E92" w:rsidP="002927D5">
            <w:pPr>
              <w:rPr>
                <w:sz w:val="18"/>
                <w:szCs w:val="18"/>
              </w:rPr>
            </w:pPr>
            <w:r>
              <w:rPr>
                <w:rFonts w:hint="eastAsia"/>
                <w:sz w:val="18"/>
                <w:szCs w:val="18"/>
              </w:rPr>
              <w:t>化学需氧量</w:t>
            </w:r>
            <w:r>
              <w:rPr>
                <w:rFonts w:hint="eastAsia"/>
                <w:sz w:val="18"/>
                <w:szCs w:val="18"/>
              </w:rPr>
              <w:t>/g/t</w:t>
            </w:r>
          </w:p>
        </w:tc>
        <w:tc>
          <w:tcPr>
            <w:tcW w:w="655" w:type="pct"/>
            <w:shd w:val="clear" w:color="auto" w:fill="auto"/>
          </w:tcPr>
          <w:p w14:paraId="0244C9C4" w14:textId="61B76C99" w:rsidR="00801E92" w:rsidRPr="0073379F" w:rsidRDefault="00801E92" w:rsidP="002927D5">
            <w:pPr>
              <w:ind w:leftChars="-50" w:left="-105" w:rightChars="-50" w:right="-105"/>
              <w:jc w:val="center"/>
              <w:rPr>
                <w:sz w:val="18"/>
                <w:szCs w:val="18"/>
              </w:rPr>
            </w:pPr>
            <w:r>
              <w:rPr>
                <w:rFonts w:ascii="宋体" w:hAnsi="宋体" w:hint="eastAsia"/>
                <w:sz w:val="18"/>
                <w:szCs w:val="18"/>
              </w:rPr>
              <w:t>≤</w:t>
            </w:r>
            <w:r>
              <w:rPr>
                <w:sz w:val="18"/>
                <w:szCs w:val="18"/>
              </w:rPr>
              <w:t>2.3</w:t>
            </w:r>
            <w:r w:rsidRPr="0073379F">
              <w:rPr>
                <w:rFonts w:hint="eastAsia"/>
                <w:sz w:val="18"/>
                <w:szCs w:val="18"/>
              </w:rPr>
              <w:sym w:font="Symbol" w:char="F0B4"/>
            </w:r>
            <w:r w:rsidRPr="0073379F">
              <w:rPr>
                <w:rFonts w:hint="eastAsia"/>
                <w:sz w:val="18"/>
                <w:szCs w:val="18"/>
              </w:rPr>
              <w:t>10</w:t>
            </w:r>
            <w:r w:rsidRPr="0073379F">
              <w:rPr>
                <w:rFonts w:hint="eastAsia"/>
                <w:sz w:val="18"/>
                <w:szCs w:val="18"/>
                <w:vertAlign w:val="superscript"/>
              </w:rPr>
              <w:t>3</w:t>
            </w:r>
          </w:p>
        </w:tc>
        <w:tc>
          <w:tcPr>
            <w:tcW w:w="650" w:type="pct"/>
            <w:shd w:val="clear" w:color="auto" w:fill="auto"/>
          </w:tcPr>
          <w:p w14:paraId="23FD1642" w14:textId="0B69FF68" w:rsidR="00801E92" w:rsidRPr="0073379F" w:rsidRDefault="00801E92" w:rsidP="002927D5">
            <w:pPr>
              <w:ind w:leftChars="-50" w:left="-105" w:rightChars="-50" w:right="-105"/>
              <w:jc w:val="center"/>
              <w:rPr>
                <w:sz w:val="18"/>
                <w:szCs w:val="18"/>
              </w:rPr>
            </w:pPr>
            <w:r>
              <w:rPr>
                <w:rFonts w:ascii="宋体" w:hAnsi="宋体" w:hint="eastAsia"/>
                <w:sz w:val="18"/>
                <w:szCs w:val="18"/>
              </w:rPr>
              <w:t>≤</w:t>
            </w:r>
            <w:r>
              <w:rPr>
                <w:sz w:val="18"/>
                <w:szCs w:val="18"/>
              </w:rPr>
              <w:t>1.5</w:t>
            </w:r>
            <w:r w:rsidRPr="0073379F">
              <w:rPr>
                <w:rFonts w:hint="eastAsia"/>
                <w:sz w:val="18"/>
                <w:szCs w:val="18"/>
              </w:rPr>
              <w:sym w:font="Symbol" w:char="F0B4"/>
            </w:r>
            <w:r w:rsidRPr="0073379F">
              <w:rPr>
                <w:rFonts w:hint="eastAsia"/>
                <w:sz w:val="18"/>
                <w:szCs w:val="18"/>
              </w:rPr>
              <w:t>10</w:t>
            </w:r>
            <w:r w:rsidRPr="0073379F">
              <w:rPr>
                <w:rFonts w:hint="eastAsia"/>
                <w:sz w:val="18"/>
                <w:szCs w:val="18"/>
                <w:vertAlign w:val="superscript"/>
              </w:rPr>
              <w:t>3</w:t>
            </w:r>
          </w:p>
        </w:tc>
        <w:tc>
          <w:tcPr>
            <w:tcW w:w="674" w:type="pct"/>
            <w:shd w:val="clear" w:color="auto" w:fill="auto"/>
          </w:tcPr>
          <w:p w14:paraId="3F4BA258" w14:textId="1F9592D1" w:rsidR="00801E92" w:rsidRPr="0073379F" w:rsidRDefault="00801E92" w:rsidP="002927D5">
            <w:pPr>
              <w:ind w:leftChars="-50" w:left="-105" w:rightChars="-50" w:right="-105"/>
              <w:jc w:val="center"/>
              <w:rPr>
                <w:sz w:val="18"/>
                <w:szCs w:val="18"/>
              </w:rPr>
            </w:pPr>
            <w:r>
              <w:rPr>
                <w:rFonts w:ascii="宋体" w:hAnsi="宋体" w:hint="eastAsia"/>
                <w:sz w:val="18"/>
                <w:szCs w:val="18"/>
              </w:rPr>
              <w:t>≤</w:t>
            </w:r>
            <w:r>
              <w:rPr>
                <w:sz w:val="18"/>
                <w:szCs w:val="18"/>
              </w:rPr>
              <w:t>1</w:t>
            </w:r>
            <w:r w:rsidRPr="0073379F">
              <w:rPr>
                <w:rFonts w:hint="eastAsia"/>
                <w:sz w:val="18"/>
                <w:szCs w:val="18"/>
              </w:rPr>
              <w:sym w:font="Symbol" w:char="F0B4"/>
            </w:r>
            <w:r w:rsidRPr="0073379F">
              <w:rPr>
                <w:rFonts w:hint="eastAsia"/>
                <w:sz w:val="18"/>
                <w:szCs w:val="18"/>
              </w:rPr>
              <w:t>10</w:t>
            </w:r>
            <w:r w:rsidRPr="0073379F">
              <w:rPr>
                <w:rFonts w:hint="eastAsia"/>
                <w:sz w:val="18"/>
                <w:szCs w:val="18"/>
                <w:vertAlign w:val="superscript"/>
              </w:rPr>
              <w:t>3</w:t>
            </w:r>
          </w:p>
        </w:tc>
        <w:tc>
          <w:tcPr>
            <w:tcW w:w="779" w:type="pct"/>
            <w:shd w:val="clear" w:color="auto" w:fill="auto"/>
          </w:tcPr>
          <w:p w14:paraId="539FD592" w14:textId="386AB1D8" w:rsidR="00801E92" w:rsidRPr="0073379F" w:rsidRDefault="00801E92" w:rsidP="002927D5">
            <w:pPr>
              <w:jc w:val="center"/>
              <w:rPr>
                <w:sz w:val="18"/>
                <w:szCs w:val="18"/>
              </w:rPr>
            </w:pPr>
            <w:r>
              <w:rPr>
                <w:sz w:val="18"/>
                <w:szCs w:val="18"/>
              </w:rPr>
              <w:t>2.3</w:t>
            </w:r>
            <w:r w:rsidRPr="0073379F">
              <w:rPr>
                <w:rFonts w:hint="eastAsia"/>
                <w:sz w:val="18"/>
                <w:szCs w:val="18"/>
              </w:rPr>
              <w:sym w:font="Symbol" w:char="F0B4"/>
            </w:r>
            <w:r w:rsidRPr="0073379F">
              <w:rPr>
                <w:rFonts w:hint="eastAsia"/>
                <w:sz w:val="18"/>
                <w:szCs w:val="18"/>
              </w:rPr>
              <w:t>10</w:t>
            </w:r>
            <w:r w:rsidRPr="0073379F">
              <w:rPr>
                <w:rFonts w:hint="eastAsia"/>
                <w:sz w:val="18"/>
                <w:szCs w:val="18"/>
                <w:vertAlign w:val="superscript"/>
              </w:rPr>
              <w:t>3</w:t>
            </w:r>
          </w:p>
        </w:tc>
      </w:tr>
      <w:tr w:rsidR="00801E92" w:rsidRPr="0073379F" w14:paraId="1CD42406" w14:textId="77777777" w:rsidTr="00801E92">
        <w:trPr>
          <w:jc w:val="center"/>
        </w:trPr>
        <w:tc>
          <w:tcPr>
            <w:tcW w:w="862" w:type="pct"/>
            <w:vMerge/>
            <w:shd w:val="clear" w:color="auto" w:fill="auto"/>
            <w:vAlign w:val="center"/>
          </w:tcPr>
          <w:p w14:paraId="33BCA62D" w14:textId="77777777" w:rsidR="00801E92" w:rsidRPr="0073379F" w:rsidRDefault="00801E92" w:rsidP="002927D5">
            <w:pPr>
              <w:rPr>
                <w:sz w:val="18"/>
                <w:szCs w:val="18"/>
              </w:rPr>
            </w:pPr>
          </w:p>
        </w:tc>
        <w:tc>
          <w:tcPr>
            <w:tcW w:w="1380" w:type="pct"/>
            <w:shd w:val="clear" w:color="auto" w:fill="auto"/>
          </w:tcPr>
          <w:p w14:paraId="673FE01E" w14:textId="77777777" w:rsidR="00801E92" w:rsidRDefault="00801E92" w:rsidP="002927D5">
            <w:pPr>
              <w:rPr>
                <w:sz w:val="18"/>
                <w:szCs w:val="18"/>
              </w:rPr>
            </w:pPr>
            <w:r>
              <w:rPr>
                <w:rFonts w:hint="eastAsia"/>
                <w:sz w:val="18"/>
                <w:szCs w:val="18"/>
              </w:rPr>
              <w:t>氨氮</w:t>
            </w:r>
            <w:r>
              <w:rPr>
                <w:rFonts w:hint="eastAsia"/>
                <w:sz w:val="18"/>
                <w:szCs w:val="18"/>
              </w:rPr>
              <w:t>/g/t</w:t>
            </w:r>
          </w:p>
        </w:tc>
        <w:tc>
          <w:tcPr>
            <w:tcW w:w="655" w:type="pct"/>
            <w:shd w:val="clear" w:color="auto" w:fill="auto"/>
          </w:tcPr>
          <w:p w14:paraId="1885BB96" w14:textId="5326B72C" w:rsidR="00801E92" w:rsidRDefault="00801E92" w:rsidP="002927D5">
            <w:pPr>
              <w:ind w:leftChars="-50" w:left="-105" w:rightChars="-50" w:right="-105"/>
              <w:jc w:val="center"/>
              <w:rPr>
                <w:rFonts w:ascii="宋体" w:hAnsi="宋体"/>
                <w:sz w:val="18"/>
                <w:szCs w:val="18"/>
              </w:rPr>
            </w:pPr>
            <w:r>
              <w:rPr>
                <w:rFonts w:ascii="宋体" w:hAnsi="宋体" w:hint="eastAsia"/>
                <w:sz w:val="18"/>
                <w:szCs w:val="18"/>
              </w:rPr>
              <w:t>≤</w:t>
            </w:r>
            <w:r>
              <w:rPr>
                <w:rFonts w:ascii="宋体" w:hAnsi="宋体"/>
                <w:sz w:val="18"/>
                <w:szCs w:val="18"/>
              </w:rPr>
              <w:t>38</w:t>
            </w:r>
          </w:p>
        </w:tc>
        <w:tc>
          <w:tcPr>
            <w:tcW w:w="650" w:type="pct"/>
            <w:shd w:val="clear" w:color="auto" w:fill="auto"/>
          </w:tcPr>
          <w:p w14:paraId="5D7A376B" w14:textId="0A299627" w:rsidR="00801E92" w:rsidRDefault="00801E92" w:rsidP="002927D5">
            <w:pPr>
              <w:ind w:leftChars="-50" w:left="-105" w:rightChars="-50" w:right="-105"/>
              <w:jc w:val="center"/>
              <w:rPr>
                <w:rFonts w:ascii="宋体" w:hAnsi="宋体"/>
                <w:sz w:val="18"/>
                <w:szCs w:val="18"/>
              </w:rPr>
            </w:pPr>
            <w:r>
              <w:rPr>
                <w:rFonts w:ascii="宋体" w:hAnsi="宋体" w:hint="eastAsia"/>
                <w:sz w:val="18"/>
                <w:szCs w:val="18"/>
              </w:rPr>
              <w:t>≤</w:t>
            </w:r>
            <w:r>
              <w:rPr>
                <w:rFonts w:ascii="宋体" w:hAnsi="宋体"/>
                <w:sz w:val="18"/>
                <w:szCs w:val="18"/>
              </w:rPr>
              <w:t>25</w:t>
            </w:r>
          </w:p>
        </w:tc>
        <w:tc>
          <w:tcPr>
            <w:tcW w:w="674" w:type="pct"/>
            <w:shd w:val="clear" w:color="auto" w:fill="auto"/>
          </w:tcPr>
          <w:p w14:paraId="34ACDA1D" w14:textId="78721C26" w:rsidR="00801E92" w:rsidRDefault="00801E92" w:rsidP="002927D5">
            <w:pPr>
              <w:ind w:leftChars="-50" w:left="-105" w:rightChars="-50" w:right="-105"/>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779" w:type="pct"/>
            <w:shd w:val="clear" w:color="auto" w:fill="auto"/>
          </w:tcPr>
          <w:p w14:paraId="663866FF" w14:textId="5183F1B7" w:rsidR="00801E92" w:rsidRPr="0073379F" w:rsidRDefault="00801E92" w:rsidP="002927D5">
            <w:pPr>
              <w:jc w:val="center"/>
              <w:rPr>
                <w:sz w:val="18"/>
                <w:szCs w:val="18"/>
              </w:rPr>
            </w:pPr>
            <w:r>
              <w:rPr>
                <w:rFonts w:ascii="宋体" w:hAnsi="宋体"/>
                <w:sz w:val="18"/>
                <w:szCs w:val="18"/>
              </w:rPr>
              <w:t>38</w:t>
            </w:r>
          </w:p>
        </w:tc>
      </w:tr>
      <w:tr w:rsidR="00801E92" w:rsidRPr="0073379F" w14:paraId="26464FCD" w14:textId="77777777" w:rsidTr="00801E92">
        <w:trPr>
          <w:jc w:val="center"/>
        </w:trPr>
        <w:tc>
          <w:tcPr>
            <w:tcW w:w="862" w:type="pct"/>
            <w:vMerge/>
            <w:shd w:val="clear" w:color="auto" w:fill="auto"/>
            <w:vAlign w:val="center"/>
          </w:tcPr>
          <w:p w14:paraId="1176B66D" w14:textId="77777777" w:rsidR="00801E92" w:rsidRPr="0073379F" w:rsidRDefault="00801E92" w:rsidP="002927D5">
            <w:pPr>
              <w:rPr>
                <w:sz w:val="18"/>
                <w:szCs w:val="18"/>
              </w:rPr>
            </w:pPr>
          </w:p>
        </w:tc>
        <w:tc>
          <w:tcPr>
            <w:tcW w:w="1380" w:type="pct"/>
            <w:shd w:val="clear" w:color="auto" w:fill="auto"/>
          </w:tcPr>
          <w:p w14:paraId="12412893" w14:textId="6A768B14" w:rsidR="00801E92" w:rsidRPr="0073379F" w:rsidRDefault="00801E92" w:rsidP="002927D5">
            <w:pPr>
              <w:rPr>
                <w:sz w:val="18"/>
                <w:szCs w:val="18"/>
              </w:rPr>
            </w:pPr>
            <w:r>
              <w:rPr>
                <w:rFonts w:hint="eastAsia"/>
                <w:sz w:val="18"/>
                <w:szCs w:val="18"/>
              </w:rPr>
              <w:t>挥发性有机物</w:t>
            </w:r>
            <w:r w:rsidRPr="0073379F">
              <w:rPr>
                <w:sz w:val="18"/>
                <w:szCs w:val="18"/>
              </w:rPr>
              <w:t>/g/t</w:t>
            </w:r>
          </w:p>
        </w:tc>
        <w:tc>
          <w:tcPr>
            <w:tcW w:w="655" w:type="pct"/>
            <w:shd w:val="clear" w:color="auto" w:fill="auto"/>
          </w:tcPr>
          <w:p w14:paraId="68BE52FC" w14:textId="6ED25DE9" w:rsidR="00801E92" w:rsidRPr="0073379F" w:rsidRDefault="00801E92" w:rsidP="002927D5">
            <w:pPr>
              <w:jc w:val="center"/>
              <w:rPr>
                <w:sz w:val="18"/>
                <w:szCs w:val="18"/>
              </w:rPr>
            </w:pPr>
            <w:r>
              <w:rPr>
                <w:rFonts w:ascii="宋体" w:hAnsi="宋体" w:hint="eastAsia"/>
                <w:sz w:val="18"/>
                <w:szCs w:val="18"/>
              </w:rPr>
              <w:t>≤</w:t>
            </w:r>
            <w:r>
              <w:rPr>
                <w:sz w:val="18"/>
                <w:szCs w:val="18"/>
              </w:rPr>
              <w:t>88</w:t>
            </w:r>
          </w:p>
        </w:tc>
        <w:tc>
          <w:tcPr>
            <w:tcW w:w="650" w:type="pct"/>
            <w:shd w:val="clear" w:color="auto" w:fill="auto"/>
          </w:tcPr>
          <w:p w14:paraId="6882879A" w14:textId="259395C7" w:rsidR="00801E92" w:rsidRPr="0073379F" w:rsidRDefault="00801E92" w:rsidP="002927D5">
            <w:pPr>
              <w:jc w:val="center"/>
              <w:rPr>
                <w:sz w:val="18"/>
                <w:szCs w:val="18"/>
              </w:rPr>
            </w:pPr>
            <w:r>
              <w:rPr>
                <w:rFonts w:ascii="宋体" w:hAnsi="宋体" w:hint="eastAsia"/>
                <w:sz w:val="18"/>
                <w:szCs w:val="18"/>
              </w:rPr>
              <w:t>≤</w:t>
            </w:r>
            <w:r>
              <w:rPr>
                <w:sz w:val="18"/>
                <w:szCs w:val="18"/>
              </w:rPr>
              <w:t>50</w:t>
            </w:r>
          </w:p>
        </w:tc>
        <w:tc>
          <w:tcPr>
            <w:tcW w:w="674" w:type="pct"/>
            <w:shd w:val="clear" w:color="auto" w:fill="auto"/>
          </w:tcPr>
          <w:p w14:paraId="72991B06" w14:textId="5D2B46E1" w:rsidR="00801E92" w:rsidRPr="0073379F" w:rsidRDefault="00801E92" w:rsidP="002927D5">
            <w:pPr>
              <w:jc w:val="center"/>
              <w:rPr>
                <w:sz w:val="18"/>
                <w:szCs w:val="18"/>
              </w:rPr>
            </w:pPr>
            <w:r>
              <w:rPr>
                <w:rFonts w:ascii="宋体" w:hAnsi="宋体" w:hint="eastAsia"/>
                <w:sz w:val="18"/>
                <w:szCs w:val="18"/>
              </w:rPr>
              <w:t>≤</w:t>
            </w:r>
            <w:r>
              <w:rPr>
                <w:sz w:val="18"/>
                <w:szCs w:val="18"/>
              </w:rPr>
              <w:t>30</w:t>
            </w:r>
          </w:p>
        </w:tc>
        <w:tc>
          <w:tcPr>
            <w:tcW w:w="779" w:type="pct"/>
            <w:shd w:val="clear" w:color="auto" w:fill="auto"/>
          </w:tcPr>
          <w:p w14:paraId="76AEAD96" w14:textId="592E7C84" w:rsidR="00801E92" w:rsidRPr="0073379F" w:rsidRDefault="00801E92" w:rsidP="002927D5">
            <w:pPr>
              <w:jc w:val="center"/>
              <w:rPr>
                <w:sz w:val="18"/>
                <w:szCs w:val="18"/>
              </w:rPr>
            </w:pPr>
            <w:r>
              <w:rPr>
                <w:sz w:val="18"/>
                <w:szCs w:val="18"/>
              </w:rPr>
              <w:t>88</w:t>
            </w:r>
          </w:p>
        </w:tc>
      </w:tr>
      <w:bookmarkEnd w:id="3"/>
    </w:tbl>
    <w:p w14:paraId="6C74E9EA" w14:textId="77777777" w:rsidR="00801E92" w:rsidRPr="00801E92" w:rsidRDefault="00801E92" w:rsidP="0013245A">
      <w:pPr>
        <w:spacing w:line="276" w:lineRule="auto"/>
        <w:ind w:firstLineChars="200" w:firstLine="420"/>
        <w:rPr>
          <w:rFonts w:ascii="宋体" w:hAnsi="宋体"/>
        </w:rPr>
      </w:pPr>
    </w:p>
    <w:p w14:paraId="5DB04458" w14:textId="77777777" w:rsidR="001A5746" w:rsidRDefault="001A5746" w:rsidP="001A5746">
      <w:pPr>
        <w:spacing w:line="276" w:lineRule="auto"/>
        <w:ind w:firstLineChars="200" w:firstLine="422"/>
        <w:rPr>
          <w:rFonts w:ascii="宋体" w:hAnsi="宋体"/>
        </w:rPr>
      </w:pPr>
      <w:r w:rsidRPr="00A046E0">
        <w:rPr>
          <w:rFonts w:ascii="宋体" w:hAnsi="宋体" w:hint="eastAsia"/>
          <w:b/>
          <w:bCs/>
        </w:rPr>
        <w:t>化学需氧量</w:t>
      </w:r>
      <w:r>
        <w:rPr>
          <w:rFonts w:ascii="宋体" w:hAnsi="宋体" w:hint="eastAsia"/>
        </w:rPr>
        <w:t>：</w:t>
      </w:r>
      <w:bookmarkStart w:id="4" w:name="_Hlk98862478"/>
      <w:r>
        <w:rPr>
          <w:rFonts w:ascii="宋体" w:hAnsi="宋体" w:hint="eastAsia"/>
        </w:rPr>
        <w:t>根据产排污系数进行设置，产排污系数指标值定为基准值。</w:t>
      </w:r>
      <w:bookmarkEnd w:id="4"/>
    </w:p>
    <w:p w14:paraId="4E3ADCD4" w14:textId="77777777" w:rsidR="001A5746" w:rsidRDefault="001A5746" w:rsidP="001A5746">
      <w:pPr>
        <w:spacing w:line="276" w:lineRule="auto"/>
        <w:ind w:firstLineChars="200" w:firstLine="420"/>
        <w:rPr>
          <w:rFonts w:ascii="宋体" w:hAnsi="宋体"/>
        </w:rPr>
      </w:pPr>
    </w:p>
    <w:p w14:paraId="43368A55" w14:textId="77777777" w:rsidR="001A5746" w:rsidRDefault="001A5746" w:rsidP="001A5746">
      <w:pPr>
        <w:spacing w:line="276" w:lineRule="auto"/>
        <w:ind w:firstLineChars="200" w:firstLine="422"/>
        <w:rPr>
          <w:rFonts w:ascii="宋体" w:hAnsi="宋体"/>
        </w:rPr>
      </w:pPr>
      <w:r w:rsidRPr="00A046E0">
        <w:rPr>
          <w:rFonts w:ascii="宋体" w:hAnsi="宋体" w:hint="eastAsia"/>
          <w:b/>
          <w:bCs/>
        </w:rPr>
        <w:t>氨氮</w:t>
      </w:r>
      <w:r>
        <w:rPr>
          <w:rFonts w:ascii="宋体" w:hAnsi="宋体" w:hint="eastAsia"/>
        </w:rPr>
        <w:t>：根据产排污系数进行设置，产排污系数指标值定为基准值。</w:t>
      </w:r>
    </w:p>
    <w:p w14:paraId="183DFDC9" w14:textId="1D3DC41D" w:rsidR="008E426B" w:rsidRPr="001A5746" w:rsidRDefault="008E426B" w:rsidP="0013245A">
      <w:pPr>
        <w:spacing w:line="276" w:lineRule="auto"/>
        <w:ind w:firstLineChars="200" w:firstLine="420"/>
        <w:rPr>
          <w:rFonts w:ascii="宋体" w:hAnsi="宋体"/>
        </w:rPr>
      </w:pPr>
    </w:p>
    <w:p w14:paraId="659959EF" w14:textId="5C0162FF" w:rsidR="008E426B" w:rsidRDefault="001A5746" w:rsidP="0013245A">
      <w:pPr>
        <w:spacing w:line="276" w:lineRule="auto"/>
        <w:ind w:firstLineChars="200" w:firstLine="422"/>
        <w:rPr>
          <w:rFonts w:ascii="宋体" w:hAnsi="宋体"/>
        </w:rPr>
      </w:pPr>
      <w:r>
        <w:rPr>
          <w:rFonts w:ascii="宋体" w:hAnsi="宋体" w:hint="eastAsia"/>
          <w:b/>
          <w:bCs/>
        </w:rPr>
        <w:t>挥发性有机物</w:t>
      </w:r>
      <w:r w:rsidR="008E426B">
        <w:rPr>
          <w:rFonts w:ascii="宋体" w:hAnsi="宋体" w:hint="eastAsia"/>
        </w:rPr>
        <w:t>：</w:t>
      </w:r>
      <w:r>
        <w:rPr>
          <w:rFonts w:ascii="宋体" w:hAnsi="宋体" w:hint="eastAsia"/>
        </w:rPr>
        <w:t>根据产排污系数进行设置，产排污系数指标值定为基准值。</w:t>
      </w:r>
    </w:p>
    <w:p w14:paraId="234DADDA" w14:textId="3B315DBC" w:rsidR="008E426B" w:rsidRDefault="00A046E0" w:rsidP="0013245A">
      <w:pPr>
        <w:spacing w:line="276" w:lineRule="auto"/>
        <w:ind w:firstLineChars="200" w:firstLine="420"/>
        <w:rPr>
          <w:rFonts w:ascii="宋体" w:hAnsi="宋体"/>
        </w:rPr>
      </w:pPr>
      <w:r>
        <w:rPr>
          <w:rFonts w:ascii="宋体" w:hAnsi="宋体" w:hint="eastAsia"/>
        </w:rPr>
        <w:t>（4）废物资源化</w:t>
      </w:r>
    </w:p>
    <w:p w14:paraId="45CBD69F" w14:textId="2F136D66" w:rsidR="00A046E0" w:rsidRDefault="00A046E0" w:rsidP="0013245A">
      <w:pPr>
        <w:spacing w:line="276" w:lineRule="auto"/>
        <w:ind w:firstLineChars="200" w:firstLine="422"/>
        <w:rPr>
          <w:rFonts w:ascii="宋体" w:hAnsi="宋体"/>
        </w:rPr>
      </w:pPr>
      <w:r w:rsidRPr="00A046E0">
        <w:rPr>
          <w:rFonts w:ascii="宋体" w:hAnsi="宋体" w:hint="eastAsia"/>
          <w:b/>
          <w:bCs/>
        </w:rPr>
        <w:t>单位产品取水量</w:t>
      </w:r>
      <w:r>
        <w:rPr>
          <w:rFonts w:ascii="宋体" w:hAnsi="宋体" w:hint="eastAsia"/>
        </w:rPr>
        <w:t>：</w:t>
      </w:r>
      <w:r w:rsidR="00325B04">
        <w:rPr>
          <w:rFonts w:ascii="宋体" w:hAnsi="宋体" w:hint="eastAsia"/>
          <w:highlight w:val="yellow"/>
        </w:rPr>
        <w:t>参考</w:t>
      </w:r>
      <w:r w:rsidRPr="00A046E0">
        <w:rPr>
          <w:rFonts w:ascii="宋体" w:hAnsi="宋体" w:hint="eastAsia"/>
          <w:highlight w:val="yellow"/>
        </w:rPr>
        <w:t>皂类产品</w:t>
      </w:r>
      <w:r w:rsidR="00325B04">
        <w:rPr>
          <w:rFonts w:ascii="宋体" w:hAnsi="宋体" w:hint="eastAsia"/>
          <w:highlight w:val="yellow"/>
        </w:rPr>
        <w:t>数据，基准值为8，先进值为6，</w:t>
      </w:r>
      <w:proofErr w:type="gramStart"/>
      <w:r w:rsidR="00325B04">
        <w:rPr>
          <w:rFonts w:ascii="宋体" w:hAnsi="宋体" w:hint="eastAsia"/>
          <w:highlight w:val="yellow"/>
        </w:rPr>
        <w:t>领先值</w:t>
      </w:r>
      <w:proofErr w:type="gramEnd"/>
      <w:r w:rsidR="00325B04">
        <w:rPr>
          <w:rFonts w:ascii="宋体" w:hAnsi="宋体" w:hint="eastAsia"/>
          <w:highlight w:val="yellow"/>
        </w:rPr>
        <w:t>为3</w:t>
      </w:r>
      <w:r w:rsidRPr="00A046E0">
        <w:rPr>
          <w:rFonts w:ascii="宋体" w:hAnsi="宋体" w:hint="eastAsia"/>
          <w:highlight w:val="yellow"/>
        </w:rPr>
        <w:t>。</w:t>
      </w:r>
    </w:p>
    <w:p w14:paraId="5874B344" w14:textId="5D6F2FFA" w:rsidR="0013245A" w:rsidRDefault="007C1E4A" w:rsidP="0013245A">
      <w:pPr>
        <w:spacing w:line="276" w:lineRule="auto"/>
        <w:ind w:firstLineChars="200" w:firstLine="422"/>
        <w:rPr>
          <w:rFonts w:ascii="宋体" w:hAnsi="宋体"/>
        </w:rPr>
      </w:pPr>
      <w:r w:rsidRPr="007C1E4A">
        <w:rPr>
          <w:rFonts w:ascii="宋体" w:hAnsi="宋体" w:hint="eastAsia"/>
          <w:b/>
          <w:bCs/>
        </w:rPr>
        <w:t>固体废物综合利用率</w:t>
      </w:r>
      <w:r>
        <w:rPr>
          <w:rFonts w:ascii="宋体" w:hAnsi="宋体" w:hint="eastAsia"/>
        </w:rPr>
        <w:t>：企业固体废物主要有废催化剂、包装废料、回收粉尘等。依据相关标准，</w:t>
      </w:r>
      <w:proofErr w:type="gramStart"/>
      <w:r>
        <w:rPr>
          <w:rFonts w:ascii="宋体" w:hAnsi="宋体" w:hint="eastAsia"/>
        </w:rPr>
        <w:t>各且对</w:t>
      </w:r>
      <w:proofErr w:type="gramEnd"/>
      <w:r>
        <w:rPr>
          <w:rFonts w:ascii="宋体" w:hAnsi="宋体" w:hint="eastAsia"/>
        </w:rPr>
        <w:t>固体废弃物进行妥善处置，但在固体综合利用方面存在一些难度</w:t>
      </w:r>
      <w:r w:rsidR="006F3E87">
        <w:rPr>
          <w:rFonts w:ascii="宋体" w:hAnsi="宋体" w:hint="eastAsia"/>
        </w:rPr>
        <w:t>，结合目前</w:t>
      </w:r>
      <w:r w:rsidR="006F3E87">
        <w:rPr>
          <w:rFonts w:ascii="宋体" w:hAnsi="宋体" w:hint="eastAsia"/>
        </w:rPr>
        <w:lastRenderedPageBreak/>
        <w:t>企业实际固体综合利用的情况及未来技术发展，本标准将基准值设定为6</w:t>
      </w:r>
      <w:r w:rsidR="006F3E87">
        <w:rPr>
          <w:rFonts w:ascii="宋体" w:hAnsi="宋体"/>
        </w:rPr>
        <w:t>5%</w:t>
      </w:r>
      <w:r w:rsidR="006F3E87">
        <w:rPr>
          <w:rFonts w:ascii="宋体" w:hAnsi="宋体" w:hint="eastAsia"/>
        </w:rPr>
        <w:t>，先进值设定为7</w:t>
      </w:r>
      <w:r w:rsidR="006F3E87">
        <w:rPr>
          <w:rFonts w:ascii="宋体" w:hAnsi="宋体"/>
        </w:rPr>
        <w:t>5%</w:t>
      </w:r>
      <w:r w:rsidR="006F3E87">
        <w:rPr>
          <w:rFonts w:ascii="宋体" w:hAnsi="宋体" w:hint="eastAsia"/>
        </w:rPr>
        <w:t>，</w:t>
      </w:r>
      <w:proofErr w:type="gramStart"/>
      <w:r w:rsidR="006F3E87">
        <w:rPr>
          <w:rFonts w:ascii="宋体" w:hAnsi="宋体" w:hint="eastAsia"/>
        </w:rPr>
        <w:t>领先值</w:t>
      </w:r>
      <w:proofErr w:type="gramEnd"/>
      <w:r w:rsidR="006F3E87">
        <w:rPr>
          <w:rFonts w:ascii="宋体" w:hAnsi="宋体" w:hint="eastAsia"/>
        </w:rPr>
        <w:t>设定为9</w:t>
      </w:r>
      <w:r w:rsidR="006F3E87">
        <w:rPr>
          <w:rFonts w:ascii="宋体" w:hAnsi="宋体"/>
        </w:rPr>
        <w:t>0%</w:t>
      </w:r>
      <w:r w:rsidR="006F3E87">
        <w:rPr>
          <w:rFonts w:ascii="宋体" w:hAnsi="宋体" w:hint="eastAsia"/>
        </w:rPr>
        <w:t>。</w:t>
      </w:r>
    </w:p>
    <w:p w14:paraId="0D906F34" w14:textId="7E18257C" w:rsidR="006F3E87" w:rsidRDefault="006F3E87" w:rsidP="0013245A">
      <w:pPr>
        <w:spacing w:line="276" w:lineRule="auto"/>
        <w:ind w:firstLineChars="200" w:firstLine="422"/>
        <w:rPr>
          <w:rFonts w:ascii="宋体" w:hAnsi="宋体"/>
        </w:rPr>
      </w:pPr>
      <w:r w:rsidRPr="006F3E87">
        <w:rPr>
          <w:rFonts w:ascii="宋体" w:hAnsi="宋体" w:hint="eastAsia"/>
          <w:b/>
          <w:bCs/>
        </w:rPr>
        <w:t>废水回用率</w:t>
      </w:r>
      <w:r>
        <w:rPr>
          <w:rFonts w:ascii="宋体" w:hAnsi="宋体" w:hint="eastAsia"/>
        </w:rPr>
        <w:t>：</w:t>
      </w:r>
      <w:r w:rsidR="00E57A47">
        <w:rPr>
          <w:rFonts w:ascii="宋体" w:hAnsi="宋体" w:hint="eastAsia"/>
        </w:rPr>
        <w:t>为鼓励企业积极开发废水处理技术和回用技术，向最先进技术靠拢，废水回用率领先值为9</w:t>
      </w:r>
      <w:r w:rsidR="00E57A47">
        <w:rPr>
          <w:rFonts w:ascii="宋体" w:hAnsi="宋体"/>
        </w:rPr>
        <w:t>0%</w:t>
      </w:r>
      <w:r w:rsidR="00E57A47">
        <w:rPr>
          <w:rFonts w:ascii="宋体" w:hAnsi="宋体" w:hint="eastAsia"/>
        </w:rPr>
        <w:t>，先进值设定为8</w:t>
      </w:r>
      <w:r w:rsidR="00E57A47">
        <w:rPr>
          <w:rFonts w:ascii="宋体" w:hAnsi="宋体"/>
        </w:rPr>
        <w:t>0%</w:t>
      </w:r>
      <w:r w:rsidR="00E57A47">
        <w:rPr>
          <w:rFonts w:ascii="宋体" w:hAnsi="宋体" w:hint="eastAsia"/>
        </w:rPr>
        <w:t>，基准值设定为6</w:t>
      </w:r>
      <w:r w:rsidR="00E57A47">
        <w:rPr>
          <w:rFonts w:ascii="宋体" w:hAnsi="宋体"/>
        </w:rPr>
        <w:t>0%</w:t>
      </w:r>
      <w:r w:rsidR="00E57A47">
        <w:rPr>
          <w:rFonts w:ascii="宋体" w:hAnsi="宋体" w:hint="eastAsia"/>
        </w:rPr>
        <w:t>。</w:t>
      </w:r>
    </w:p>
    <w:p w14:paraId="07FA4534" w14:textId="40AB6ACE" w:rsidR="0013245A" w:rsidRDefault="00E57A47" w:rsidP="0013245A">
      <w:pPr>
        <w:spacing w:line="276" w:lineRule="auto"/>
        <w:ind w:firstLineChars="200" w:firstLine="420"/>
        <w:rPr>
          <w:rFonts w:ascii="宋体" w:hAnsi="宋体"/>
        </w:rPr>
      </w:pPr>
      <w:r>
        <w:rPr>
          <w:rFonts w:ascii="宋体" w:hAnsi="宋体" w:hint="eastAsia"/>
        </w:rPr>
        <w:t>（5）能源低碳化</w:t>
      </w:r>
    </w:p>
    <w:p w14:paraId="0B2D3116" w14:textId="35523CCF" w:rsidR="00E57A47" w:rsidRDefault="00240B9A" w:rsidP="0013245A">
      <w:pPr>
        <w:spacing w:line="276" w:lineRule="auto"/>
        <w:ind w:firstLineChars="200" w:firstLine="420"/>
        <w:rPr>
          <w:rFonts w:ascii="宋体" w:hAnsi="宋体"/>
        </w:rPr>
      </w:pPr>
      <w:r>
        <w:rPr>
          <w:rFonts w:ascii="宋体" w:hAnsi="宋体" w:hint="eastAsia"/>
        </w:rPr>
        <w:t>能源低碳化指标包括综合能耗和</w:t>
      </w:r>
      <w:proofErr w:type="gramStart"/>
      <w:r>
        <w:rPr>
          <w:rFonts w:ascii="宋体" w:hAnsi="宋体" w:hint="eastAsia"/>
        </w:rPr>
        <w:t>碳排放量</w:t>
      </w:r>
      <w:proofErr w:type="gramEnd"/>
      <w:r>
        <w:rPr>
          <w:rFonts w:ascii="宋体" w:hAnsi="宋体" w:hint="eastAsia"/>
        </w:rPr>
        <w:t>，主要指标值见表</w:t>
      </w:r>
      <w:r w:rsidR="00801E92">
        <w:rPr>
          <w:rFonts w:ascii="宋体" w:hAnsi="宋体"/>
        </w:rPr>
        <w:t>3</w:t>
      </w:r>
      <w:r>
        <w:rPr>
          <w:rFonts w:ascii="宋体" w:hAnsi="宋体" w:hint="eastAsia"/>
        </w:rPr>
        <w:t>。</w:t>
      </w:r>
    </w:p>
    <w:p w14:paraId="5DE65C33" w14:textId="77777777" w:rsidR="00E5066A" w:rsidRDefault="00E5066A" w:rsidP="00240B9A">
      <w:pPr>
        <w:pStyle w:val="aa"/>
        <w:spacing w:line="300" w:lineRule="auto"/>
        <w:ind w:firstLineChars="0" w:firstLine="0"/>
        <w:jc w:val="center"/>
        <w:rPr>
          <w:sz w:val="18"/>
          <w:szCs w:val="18"/>
        </w:rPr>
      </w:pPr>
    </w:p>
    <w:p w14:paraId="236FBE3D" w14:textId="55B047E6" w:rsidR="00240B9A" w:rsidRPr="00BF5DCF" w:rsidRDefault="00240B9A" w:rsidP="00240B9A">
      <w:pPr>
        <w:pStyle w:val="aa"/>
        <w:spacing w:line="300" w:lineRule="auto"/>
        <w:ind w:firstLineChars="0" w:firstLine="0"/>
        <w:jc w:val="center"/>
        <w:rPr>
          <w:sz w:val="18"/>
          <w:szCs w:val="18"/>
        </w:rPr>
      </w:pPr>
      <w:r w:rsidRPr="00BF5DCF">
        <w:rPr>
          <w:rFonts w:hint="eastAsia"/>
          <w:sz w:val="18"/>
          <w:szCs w:val="18"/>
        </w:rPr>
        <w:t>表</w:t>
      </w:r>
      <w:r w:rsidR="00801E92">
        <w:rPr>
          <w:sz w:val="18"/>
          <w:szCs w:val="18"/>
        </w:rPr>
        <w:t>3</w:t>
      </w:r>
      <w:r>
        <w:rPr>
          <w:sz w:val="18"/>
          <w:szCs w:val="18"/>
        </w:rPr>
        <w:t xml:space="preserve"> </w:t>
      </w:r>
      <w:r w:rsidRPr="00BF5DCF">
        <w:rPr>
          <w:rFonts w:hint="eastAsia"/>
          <w:sz w:val="18"/>
          <w:szCs w:val="18"/>
        </w:rPr>
        <w:t>能源低碳指标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865"/>
        <w:gridCol w:w="992"/>
        <w:gridCol w:w="1134"/>
        <w:gridCol w:w="1163"/>
      </w:tblGrid>
      <w:tr w:rsidR="00240B9A" w14:paraId="3DC2815D" w14:textId="77777777" w:rsidTr="00047CB3">
        <w:trPr>
          <w:jc w:val="center"/>
        </w:trPr>
        <w:tc>
          <w:tcPr>
            <w:tcW w:w="0" w:type="auto"/>
            <w:shd w:val="clear" w:color="auto" w:fill="auto"/>
            <w:vAlign w:val="center"/>
          </w:tcPr>
          <w:p w14:paraId="10E1E548" w14:textId="77777777" w:rsidR="00240B9A" w:rsidRPr="00074180" w:rsidRDefault="00240B9A" w:rsidP="00047CB3">
            <w:pPr>
              <w:pStyle w:val="aa"/>
              <w:spacing w:line="300" w:lineRule="auto"/>
              <w:ind w:firstLineChars="0" w:firstLine="0"/>
              <w:jc w:val="center"/>
              <w:rPr>
                <w:sz w:val="18"/>
                <w:szCs w:val="18"/>
              </w:rPr>
            </w:pPr>
            <w:r w:rsidRPr="00074180">
              <w:rPr>
                <w:rFonts w:hint="eastAsia"/>
                <w:sz w:val="18"/>
                <w:szCs w:val="18"/>
              </w:rPr>
              <w:t>序号</w:t>
            </w:r>
          </w:p>
        </w:tc>
        <w:tc>
          <w:tcPr>
            <w:tcW w:w="1865" w:type="dxa"/>
            <w:shd w:val="clear" w:color="auto" w:fill="auto"/>
            <w:vAlign w:val="center"/>
          </w:tcPr>
          <w:p w14:paraId="4525BAB2" w14:textId="77777777" w:rsidR="00240B9A" w:rsidRPr="00074180" w:rsidRDefault="00240B9A" w:rsidP="00047CB3">
            <w:pPr>
              <w:pStyle w:val="aa"/>
              <w:spacing w:line="300" w:lineRule="auto"/>
              <w:ind w:firstLineChars="0" w:firstLine="0"/>
              <w:jc w:val="center"/>
              <w:rPr>
                <w:sz w:val="18"/>
                <w:szCs w:val="18"/>
              </w:rPr>
            </w:pPr>
            <w:r w:rsidRPr="00074180">
              <w:rPr>
                <w:rFonts w:hint="eastAsia"/>
                <w:sz w:val="18"/>
                <w:szCs w:val="18"/>
              </w:rPr>
              <w:t>指标</w:t>
            </w:r>
          </w:p>
        </w:tc>
        <w:tc>
          <w:tcPr>
            <w:tcW w:w="992" w:type="dxa"/>
            <w:shd w:val="clear" w:color="auto" w:fill="auto"/>
            <w:vAlign w:val="center"/>
          </w:tcPr>
          <w:p w14:paraId="537819B3" w14:textId="77777777" w:rsidR="00240B9A" w:rsidRPr="00074180" w:rsidRDefault="00240B9A" w:rsidP="00047CB3">
            <w:pPr>
              <w:pStyle w:val="aa"/>
              <w:spacing w:line="300" w:lineRule="auto"/>
              <w:ind w:firstLineChars="0" w:firstLine="0"/>
              <w:jc w:val="center"/>
              <w:rPr>
                <w:sz w:val="18"/>
                <w:szCs w:val="18"/>
              </w:rPr>
            </w:pPr>
            <w:r w:rsidRPr="00074180">
              <w:rPr>
                <w:rFonts w:hint="eastAsia"/>
                <w:sz w:val="18"/>
                <w:szCs w:val="18"/>
              </w:rPr>
              <w:t>基准值</w:t>
            </w:r>
          </w:p>
        </w:tc>
        <w:tc>
          <w:tcPr>
            <w:tcW w:w="1134" w:type="dxa"/>
            <w:shd w:val="clear" w:color="auto" w:fill="auto"/>
            <w:vAlign w:val="center"/>
          </w:tcPr>
          <w:p w14:paraId="417EDC77" w14:textId="77777777" w:rsidR="00240B9A" w:rsidRPr="00074180" w:rsidRDefault="00240B9A" w:rsidP="00047CB3">
            <w:pPr>
              <w:pStyle w:val="aa"/>
              <w:spacing w:line="300" w:lineRule="auto"/>
              <w:ind w:firstLineChars="0" w:firstLine="0"/>
              <w:jc w:val="center"/>
              <w:rPr>
                <w:sz w:val="18"/>
                <w:szCs w:val="18"/>
              </w:rPr>
            </w:pPr>
            <w:r w:rsidRPr="00074180">
              <w:rPr>
                <w:rFonts w:hint="eastAsia"/>
                <w:sz w:val="18"/>
                <w:szCs w:val="18"/>
              </w:rPr>
              <w:t>先进值</w:t>
            </w:r>
          </w:p>
        </w:tc>
        <w:tc>
          <w:tcPr>
            <w:tcW w:w="1163" w:type="dxa"/>
            <w:shd w:val="clear" w:color="auto" w:fill="auto"/>
            <w:vAlign w:val="center"/>
          </w:tcPr>
          <w:p w14:paraId="3ADCA569" w14:textId="77777777" w:rsidR="00240B9A" w:rsidRPr="00074180" w:rsidRDefault="00240B9A" w:rsidP="00047CB3">
            <w:pPr>
              <w:pStyle w:val="aa"/>
              <w:spacing w:line="300" w:lineRule="auto"/>
              <w:ind w:firstLineChars="0" w:firstLine="0"/>
              <w:jc w:val="center"/>
              <w:rPr>
                <w:sz w:val="18"/>
                <w:szCs w:val="18"/>
              </w:rPr>
            </w:pPr>
            <w:proofErr w:type="gramStart"/>
            <w:r w:rsidRPr="00074180">
              <w:rPr>
                <w:rFonts w:hint="eastAsia"/>
                <w:sz w:val="18"/>
                <w:szCs w:val="18"/>
              </w:rPr>
              <w:t>领先值</w:t>
            </w:r>
            <w:proofErr w:type="gramEnd"/>
          </w:p>
        </w:tc>
      </w:tr>
      <w:tr w:rsidR="00F07843" w14:paraId="2356AB46" w14:textId="77777777" w:rsidTr="00047CB3">
        <w:trPr>
          <w:jc w:val="center"/>
        </w:trPr>
        <w:tc>
          <w:tcPr>
            <w:tcW w:w="0" w:type="auto"/>
            <w:shd w:val="clear" w:color="auto" w:fill="auto"/>
            <w:vAlign w:val="center"/>
          </w:tcPr>
          <w:p w14:paraId="69E9ACEA" w14:textId="77777777" w:rsidR="00F07843" w:rsidRPr="00074180" w:rsidRDefault="00F07843" w:rsidP="00F07843">
            <w:pPr>
              <w:pStyle w:val="aa"/>
              <w:spacing w:line="300" w:lineRule="auto"/>
              <w:ind w:firstLineChars="0" w:firstLine="0"/>
              <w:jc w:val="center"/>
              <w:rPr>
                <w:sz w:val="18"/>
                <w:szCs w:val="18"/>
              </w:rPr>
            </w:pPr>
            <w:r w:rsidRPr="00074180">
              <w:rPr>
                <w:rFonts w:hint="eastAsia"/>
                <w:sz w:val="18"/>
                <w:szCs w:val="18"/>
              </w:rPr>
              <w:t>1</w:t>
            </w:r>
          </w:p>
        </w:tc>
        <w:tc>
          <w:tcPr>
            <w:tcW w:w="1865" w:type="dxa"/>
            <w:shd w:val="clear" w:color="auto" w:fill="auto"/>
            <w:vAlign w:val="center"/>
          </w:tcPr>
          <w:p w14:paraId="449B8EEF" w14:textId="77777777" w:rsidR="00F07843" w:rsidRPr="00074180" w:rsidRDefault="00F07843" w:rsidP="00F07843">
            <w:pPr>
              <w:pStyle w:val="aa"/>
              <w:spacing w:line="300" w:lineRule="auto"/>
              <w:ind w:firstLineChars="0" w:firstLine="0"/>
              <w:jc w:val="left"/>
              <w:rPr>
                <w:sz w:val="18"/>
                <w:szCs w:val="18"/>
              </w:rPr>
            </w:pPr>
            <w:r w:rsidRPr="00074180">
              <w:rPr>
                <w:rFonts w:hint="eastAsia"/>
                <w:sz w:val="18"/>
                <w:szCs w:val="18"/>
              </w:rPr>
              <w:t>综合能耗</w:t>
            </w:r>
            <w:r w:rsidRPr="00074180">
              <w:rPr>
                <w:rFonts w:hint="eastAsia"/>
                <w:sz w:val="18"/>
                <w:szCs w:val="18"/>
              </w:rPr>
              <w:t>/kgce/t</w:t>
            </w:r>
            <w:r w:rsidRPr="00074180">
              <w:rPr>
                <w:sz w:val="18"/>
                <w:szCs w:val="18"/>
              </w:rPr>
              <w:t xml:space="preserve">  </w:t>
            </w:r>
            <w:r w:rsidRPr="00074180">
              <w:rPr>
                <w:rFonts w:hint="eastAsia"/>
                <w:sz w:val="18"/>
                <w:szCs w:val="18"/>
              </w:rPr>
              <w:t>≤</w:t>
            </w:r>
          </w:p>
        </w:tc>
        <w:tc>
          <w:tcPr>
            <w:tcW w:w="992" w:type="dxa"/>
            <w:shd w:val="clear" w:color="auto" w:fill="auto"/>
            <w:vAlign w:val="center"/>
          </w:tcPr>
          <w:p w14:paraId="1EC73F51" w14:textId="03C700C0" w:rsidR="00F07843" w:rsidRPr="00074180" w:rsidRDefault="00F07843" w:rsidP="00F07843">
            <w:pPr>
              <w:pStyle w:val="aa"/>
              <w:spacing w:line="300" w:lineRule="auto"/>
              <w:ind w:firstLineChars="0" w:firstLine="0"/>
              <w:rPr>
                <w:sz w:val="18"/>
                <w:szCs w:val="18"/>
              </w:rPr>
            </w:pPr>
            <w:r>
              <w:rPr>
                <w:sz w:val="18"/>
                <w:szCs w:val="18"/>
              </w:rPr>
              <w:t>315</w:t>
            </w:r>
          </w:p>
        </w:tc>
        <w:tc>
          <w:tcPr>
            <w:tcW w:w="1134" w:type="dxa"/>
            <w:shd w:val="clear" w:color="auto" w:fill="auto"/>
            <w:vAlign w:val="center"/>
          </w:tcPr>
          <w:p w14:paraId="5CD4CDC2" w14:textId="05EADA42" w:rsidR="00F07843" w:rsidRPr="00074180" w:rsidRDefault="00F07843" w:rsidP="00F07843">
            <w:pPr>
              <w:pStyle w:val="aa"/>
              <w:spacing w:line="300" w:lineRule="auto"/>
              <w:ind w:firstLineChars="0" w:firstLine="0"/>
              <w:rPr>
                <w:sz w:val="18"/>
                <w:szCs w:val="18"/>
              </w:rPr>
            </w:pPr>
            <w:r>
              <w:rPr>
                <w:sz w:val="18"/>
                <w:szCs w:val="18"/>
              </w:rPr>
              <w:t>150</w:t>
            </w:r>
          </w:p>
        </w:tc>
        <w:tc>
          <w:tcPr>
            <w:tcW w:w="1163" w:type="dxa"/>
            <w:shd w:val="clear" w:color="auto" w:fill="auto"/>
            <w:vAlign w:val="center"/>
          </w:tcPr>
          <w:p w14:paraId="6AE66251" w14:textId="7DEE57F6" w:rsidR="00F07843" w:rsidRPr="00074180" w:rsidRDefault="00F07843" w:rsidP="00F07843">
            <w:pPr>
              <w:pStyle w:val="aa"/>
              <w:spacing w:line="300" w:lineRule="auto"/>
              <w:ind w:firstLineChars="0" w:firstLine="0"/>
              <w:rPr>
                <w:sz w:val="18"/>
                <w:szCs w:val="18"/>
              </w:rPr>
            </w:pPr>
            <w:r>
              <w:rPr>
                <w:sz w:val="18"/>
                <w:szCs w:val="18"/>
              </w:rPr>
              <w:t>130</w:t>
            </w:r>
          </w:p>
        </w:tc>
      </w:tr>
      <w:tr w:rsidR="00240B9A" w14:paraId="2FF3FCF1" w14:textId="77777777" w:rsidTr="00047CB3">
        <w:trPr>
          <w:jc w:val="center"/>
        </w:trPr>
        <w:tc>
          <w:tcPr>
            <w:tcW w:w="0" w:type="auto"/>
            <w:shd w:val="clear" w:color="auto" w:fill="auto"/>
            <w:vAlign w:val="center"/>
          </w:tcPr>
          <w:p w14:paraId="4EF55AFF" w14:textId="77777777" w:rsidR="00240B9A" w:rsidRPr="00074180" w:rsidRDefault="00240B9A" w:rsidP="00047CB3">
            <w:pPr>
              <w:pStyle w:val="aa"/>
              <w:spacing w:line="300" w:lineRule="auto"/>
              <w:ind w:firstLineChars="0" w:firstLine="0"/>
              <w:jc w:val="center"/>
              <w:rPr>
                <w:sz w:val="18"/>
                <w:szCs w:val="18"/>
              </w:rPr>
            </w:pPr>
            <w:r w:rsidRPr="00074180">
              <w:rPr>
                <w:rFonts w:hint="eastAsia"/>
                <w:sz w:val="18"/>
                <w:szCs w:val="18"/>
              </w:rPr>
              <w:t>2</w:t>
            </w:r>
          </w:p>
        </w:tc>
        <w:tc>
          <w:tcPr>
            <w:tcW w:w="1865" w:type="dxa"/>
            <w:shd w:val="clear" w:color="auto" w:fill="auto"/>
            <w:vAlign w:val="center"/>
          </w:tcPr>
          <w:p w14:paraId="35B0B5D0" w14:textId="77777777" w:rsidR="00240B9A" w:rsidRPr="00074180" w:rsidRDefault="00240B9A" w:rsidP="00047CB3">
            <w:pPr>
              <w:pStyle w:val="aa"/>
              <w:spacing w:line="300" w:lineRule="auto"/>
              <w:ind w:firstLineChars="0" w:firstLine="0"/>
              <w:jc w:val="left"/>
              <w:rPr>
                <w:sz w:val="18"/>
                <w:szCs w:val="18"/>
              </w:rPr>
            </w:pPr>
            <w:r w:rsidRPr="00074180">
              <w:rPr>
                <w:rFonts w:hint="eastAsia"/>
                <w:sz w:val="18"/>
                <w:szCs w:val="18"/>
              </w:rPr>
              <w:t>碳排放量</w:t>
            </w:r>
            <w:r w:rsidRPr="00074180">
              <w:rPr>
                <w:rFonts w:hint="eastAsia"/>
                <w:sz w:val="18"/>
                <w:szCs w:val="18"/>
              </w:rPr>
              <w:t>/t</w:t>
            </w:r>
            <w:r w:rsidRPr="00074180">
              <w:rPr>
                <w:sz w:val="18"/>
                <w:szCs w:val="18"/>
              </w:rPr>
              <w:t>CO</w:t>
            </w:r>
            <w:r w:rsidRPr="00074180">
              <w:rPr>
                <w:sz w:val="18"/>
                <w:szCs w:val="18"/>
                <w:vertAlign w:val="subscript"/>
              </w:rPr>
              <w:t>2</w:t>
            </w:r>
            <w:r w:rsidRPr="00074180">
              <w:rPr>
                <w:rFonts w:hint="eastAsia"/>
                <w:sz w:val="18"/>
                <w:szCs w:val="18"/>
              </w:rPr>
              <w:t>e</w:t>
            </w:r>
            <w:r w:rsidRPr="00074180">
              <w:rPr>
                <w:sz w:val="18"/>
                <w:szCs w:val="18"/>
              </w:rPr>
              <w:t>/</w:t>
            </w:r>
            <w:r w:rsidRPr="00074180">
              <w:rPr>
                <w:rFonts w:hint="eastAsia"/>
                <w:sz w:val="18"/>
                <w:szCs w:val="18"/>
              </w:rPr>
              <w:t>t</w:t>
            </w:r>
            <w:r w:rsidRPr="00074180">
              <w:rPr>
                <w:sz w:val="18"/>
                <w:szCs w:val="18"/>
              </w:rPr>
              <w:t xml:space="preserve"> </w:t>
            </w:r>
            <w:r w:rsidRPr="00074180">
              <w:rPr>
                <w:rFonts w:hint="eastAsia"/>
                <w:sz w:val="18"/>
                <w:szCs w:val="18"/>
              </w:rPr>
              <w:t>≤</w:t>
            </w:r>
          </w:p>
        </w:tc>
        <w:tc>
          <w:tcPr>
            <w:tcW w:w="992" w:type="dxa"/>
            <w:shd w:val="clear" w:color="auto" w:fill="auto"/>
            <w:vAlign w:val="center"/>
          </w:tcPr>
          <w:p w14:paraId="573BC9D9" w14:textId="77777777" w:rsidR="00240B9A" w:rsidRPr="00074180" w:rsidRDefault="00240B9A" w:rsidP="00047CB3">
            <w:pPr>
              <w:pStyle w:val="aa"/>
              <w:spacing w:line="300" w:lineRule="auto"/>
              <w:ind w:firstLineChars="0" w:firstLine="0"/>
              <w:rPr>
                <w:sz w:val="18"/>
                <w:szCs w:val="18"/>
              </w:rPr>
            </w:pPr>
            <w:r>
              <w:rPr>
                <w:rFonts w:hint="eastAsia"/>
                <w:sz w:val="18"/>
                <w:szCs w:val="18"/>
              </w:rPr>
              <w:t>2</w:t>
            </w:r>
          </w:p>
        </w:tc>
        <w:tc>
          <w:tcPr>
            <w:tcW w:w="1134" w:type="dxa"/>
            <w:shd w:val="clear" w:color="auto" w:fill="auto"/>
            <w:vAlign w:val="center"/>
          </w:tcPr>
          <w:p w14:paraId="2BBB6924" w14:textId="77777777" w:rsidR="00240B9A" w:rsidRPr="00074180" w:rsidRDefault="00240B9A" w:rsidP="00047CB3">
            <w:pPr>
              <w:pStyle w:val="aa"/>
              <w:spacing w:line="300" w:lineRule="auto"/>
              <w:ind w:firstLineChars="0" w:firstLine="0"/>
              <w:rPr>
                <w:sz w:val="18"/>
                <w:szCs w:val="18"/>
              </w:rPr>
            </w:pPr>
            <w:r>
              <w:rPr>
                <w:rFonts w:hint="eastAsia"/>
                <w:sz w:val="18"/>
                <w:szCs w:val="18"/>
              </w:rPr>
              <w:t>1</w:t>
            </w:r>
          </w:p>
        </w:tc>
        <w:tc>
          <w:tcPr>
            <w:tcW w:w="1163" w:type="dxa"/>
            <w:shd w:val="clear" w:color="auto" w:fill="auto"/>
            <w:vAlign w:val="center"/>
          </w:tcPr>
          <w:p w14:paraId="4FBD65B7" w14:textId="77777777" w:rsidR="00240B9A" w:rsidRPr="00074180" w:rsidRDefault="00240B9A" w:rsidP="00047CB3">
            <w:pPr>
              <w:pStyle w:val="aa"/>
              <w:spacing w:line="300" w:lineRule="auto"/>
              <w:ind w:firstLineChars="0" w:firstLine="0"/>
              <w:rPr>
                <w:sz w:val="18"/>
                <w:szCs w:val="18"/>
              </w:rPr>
            </w:pPr>
            <w:r>
              <w:rPr>
                <w:rFonts w:hint="eastAsia"/>
                <w:sz w:val="18"/>
                <w:szCs w:val="18"/>
              </w:rPr>
              <w:t>0</w:t>
            </w:r>
            <w:r>
              <w:rPr>
                <w:sz w:val="18"/>
                <w:szCs w:val="18"/>
              </w:rPr>
              <w:t>.5</w:t>
            </w:r>
          </w:p>
        </w:tc>
      </w:tr>
    </w:tbl>
    <w:p w14:paraId="755D2118" w14:textId="5465ED45" w:rsidR="00240B9A" w:rsidRPr="00240B9A" w:rsidRDefault="00240B9A" w:rsidP="00240B9A">
      <w:pPr>
        <w:spacing w:line="276" w:lineRule="auto"/>
        <w:ind w:firstLineChars="200" w:firstLine="420"/>
        <w:rPr>
          <w:rFonts w:ascii="宋体" w:hAnsi="宋体"/>
        </w:rPr>
      </w:pPr>
      <w:r w:rsidRPr="00240B9A">
        <w:rPr>
          <w:rFonts w:ascii="宋体" w:hAnsi="宋体" w:hint="eastAsia"/>
        </w:rPr>
        <w:t>单位</w:t>
      </w:r>
      <w:r>
        <w:rPr>
          <w:rFonts w:ascii="宋体" w:hAnsi="宋体" w:hint="eastAsia"/>
        </w:rPr>
        <w:t>产品综合能耗和</w:t>
      </w:r>
      <w:proofErr w:type="gramStart"/>
      <w:r>
        <w:rPr>
          <w:rFonts w:ascii="宋体" w:hAnsi="宋体" w:hint="eastAsia"/>
        </w:rPr>
        <w:t>碳排放量</w:t>
      </w:r>
      <w:proofErr w:type="gramEnd"/>
      <w:r>
        <w:rPr>
          <w:rFonts w:ascii="宋体" w:hAnsi="宋体" w:hint="eastAsia"/>
        </w:rPr>
        <w:t>作为直接反映企业对环境影响的最重要指标，充分代表了工艺技术的绿色性和先进性。在指标设定过程中主要考虑了目前企业运行状况、现有企业技术发展水平、在建及拟建装置均采用行业领先技术。</w:t>
      </w:r>
    </w:p>
    <w:p w14:paraId="093D7F57" w14:textId="603BA5FD" w:rsidR="00240B9A" w:rsidRDefault="00E02FFC" w:rsidP="0013245A">
      <w:pPr>
        <w:spacing w:line="276" w:lineRule="auto"/>
        <w:ind w:firstLineChars="200" w:firstLine="422"/>
        <w:rPr>
          <w:rFonts w:ascii="宋体" w:hAnsi="宋体"/>
        </w:rPr>
      </w:pPr>
      <w:r w:rsidRPr="00E02FFC">
        <w:rPr>
          <w:rFonts w:ascii="宋体" w:hAnsi="宋体" w:hint="eastAsia"/>
          <w:b/>
          <w:bCs/>
        </w:rPr>
        <w:t>综合能耗</w:t>
      </w:r>
      <w:r>
        <w:rPr>
          <w:rFonts w:ascii="宋体" w:hAnsi="宋体" w:hint="eastAsia"/>
        </w:rPr>
        <w:t>：</w:t>
      </w:r>
    </w:p>
    <w:p w14:paraId="6B5BC6BB" w14:textId="187A333A" w:rsidR="00085015" w:rsidRDefault="00C3448C" w:rsidP="0013245A">
      <w:pPr>
        <w:spacing w:line="276" w:lineRule="auto"/>
        <w:ind w:firstLineChars="200" w:firstLine="420"/>
        <w:rPr>
          <w:rFonts w:ascii="宋体" w:hAnsi="宋体"/>
        </w:rPr>
      </w:pPr>
      <w:r>
        <w:rPr>
          <w:rFonts w:ascii="宋体" w:hAnsi="宋体" w:hint="eastAsia"/>
        </w:rPr>
        <w:t>参照《绿色产品评价 洗涤用品》中</w:t>
      </w:r>
      <w:r w:rsidRPr="00F07843">
        <w:rPr>
          <w:rFonts w:ascii="宋体" w:hAnsi="宋体" w:hint="eastAsia"/>
          <w:color w:val="FF0000"/>
        </w:rPr>
        <w:t>肥（香）</w:t>
      </w:r>
      <w:proofErr w:type="gramStart"/>
      <w:r w:rsidRPr="00F07843">
        <w:rPr>
          <w:rFonts w:ascii="宋体" w:hAnsi="宋体" w:hint="eastAsia"/>
          <w:color w:val="FF0000"/>
        </w:rPr>
        <w:t>皂</w:t>
      </w:r>
      <w:r>
        <w:rPr>
          <w:rFonts w:ascii="宋体" w:hAnsi="宋体" w:hint="eastAsia"/>
        </w:rPr>
        <w:t>评价</w:t>
      </w:r>
      <w:proofErr w:type="gramEnd"/>
      <w:r>
        <w:rPr>
          <w:rFonts w:ascii="宋体" w:hAnsi="宋体" w:hint="eastAsia"/>
        </w:rPr>
        <w:t>指标要求，设置先进值为1</w:t>
      </w:r>
      <w:r w:rsidR="00F07843">
        <w:rPr>
          <w:rFonts w:ascii="宋体" w:hAnsi="宋体"/>
        </w:rPr>
        <w:t>5</w:t>
      </w:r>
      <w:r>
        <w:rPr>
          <w:rFonts w:ascii="宋体" w:hAnsi="宋体"/>
        </w:rPr>
        <w:t>0</w:t>
      </w:r>
      <w:r w:rsidRPr="00C3448C">
        <w:rPr>
          <w:rFonts w:ascii="宋体" w:hAnsi="宋体" w:hint="eastAsia"/>
        </w:rPr>
        <w:t xml:space="preserve"> kgce/t，根据先进值，分别设置了</w:t>
      </w:r>
      <w:r>
        <w:rPr>
          <w:rFonts w:ascii="宋体" w:hAnsi="宋体" w:hint="eastAsia"/>
        </w:rPr>
        <w:t>基准值为</w:t>
      </w:r>
      <w:r w:rsidR="00F07843">
        <w:rPr>
          <w:rFonts w:ascii="宋体" w:hAnsi="宋体"/>
        </w:rPr>
        <w:t>315</w:t>
      </w:r>
      <w:r w:rsidRPr="00C3448C">
        <w:rPr>
          <w:rFonts w:ascii="宋体" w:hAnsi="宋体" w:hint="eastAsia"/>
        </w:rPr>
        <w:t xml:space="preserve"> kgce/t</w:t>
      </w:r>
      <w:r>
        <w:rPr>
          <w:rFonts w:ascii="宋体" w:hAnsi="宋体" w:hint="eastAsia"/>
        </w:rPr>
        <w:t>，</w:t>
      </w:r>
      <w:proofErr w:type="gramStart"/>
      <w:r>
        <w:rPr>
          <w:rFonts w:ascii="宋体" w:hAnsi="宋体" w:hint="eastAsia"/>
        </w:rPr>
        <w:t>领先值</w:t>
      </w:r>
      <w:proofErr w:type="gramEnd"/>
      <w:r>
        <w:rPr>
          <w:rFonts w:ascii="宋体" w:hAnsi="宋体" w:hint="eastAsia"/>
        </w:rPr>
        <w:t>1</w:t>
      </w:r>
      <w:r w:rsidR="00F07843">
        <w:rPr>
          <w:rFonts w:ascii="宋体" w:hAnsi="宋体"/>
        </w:rPr>
        <w:t>3</w:t>
      </w:r>
      <w:r>
        <w:rPr>
          <w:rFonts w:ascii="宋体" w:hAnsi="宋体"/>
        </w:rPr>
        <w:t>0</w:t>
      </w:r>
      <w:r w:rsidRPr="00C3448C">
        <w:rPr>
          <w:rFonts w:ascii="宋体" w:hAnsi="宋体" w:hint="eastAsia"/>
        </w:rPr>
        <w:t xml:space="preserve"> kgce/t</w:t>
      </w:r>
      <w:r>
        <w:rPr>
          <w:rFonts w:ascii="宋体" w:hAnsi="宋体" w:hint="eastAsia"/>
        </w:rPr>
        <w:t>。</w:t>
      </w:r>
    </w:p>
    <w:p w14:paraId="3742DBCA" w14:textId="7EE5706F" w:rsidR="00085015" w:rsidRDefault="00085015" w:rsidP="0013245A">
      <w:pPr>
        <w:spacing w:line="276" w:lineRule="auto"/>
        <w:ind w:firstLineChars="200" w:firstLine="422"/>
        <w:rPr>
          <w:rFonts w:ascii="宋体" w:hAnsi="宋体"/>
        </w:rPr>
      </w:pPr>
      <w:r w:rsidRPr="00085015">
        <w:rPr>
          <w:rFonts w:ascii="宋体" w:hAnsi="宋体" w:hint="eastAsia"/>
          <w:b/>
          <w:bCs/>
        </w:rPr>
        <w:t>碳排放量</w:t>
      </w:r>
      <w:r>
        <w:rPr>
          <w:rFonts w:ascii="宋体" w:hAnsi="宋体" w:hint="eastAsia"/>
        </w:rPr>
        <w:t>：</w:t>
      </w:r>
    </w:p>
    <w:p w14:paraId="14A2E693" w14:textId="713B9B7E" w:rsidR="000555F5" w:rsidRDefault="00C4691B" w:rsidP="0013245A">
      <w:pPr>
        <w:spacing w:line="276" w:lineRule="auto"/>
        <w:ind w:firstLineChars="200" w:firstLine="420"/>
        <w:rPr>
          <w:rFonts w:ascii="宋体" w:hAnsi="宋体"/>
        </w:rPr>
      </w:pPr>
      <w:r w:rsidRPr="00C4691B">
        <w:rPr>
          <w:rFonts w:ascii="宋体" w:hAnsi="宋体" w:hint="eastAsia"/>
          <w:highlight w:val="yellow"/>
        </w:rPr>
        <w:t>该指标的设定是根据相关行业碳排放数据设定的，后续根据本行业企业实际情况进行修订完善。</w:t>
      </w:r>
    </w:p>
    <w:p w14:paraId="01EB0138" w14:textId="2F9A6A08" w:rsidR="0013245A" w:rsidRDefault="0013245A" w:rsidP="0013245A">
      <w:pPr>
        <w:spacing w:line="276" w:lineRule="auto"/>
        <w:ind w:firstLineChars="200" w:firstLine="420"/>
        <w:rPr>
          <w:rFonts w:ascii="宋体" w:hAnsi="宋体"/>
        </w:rPr>
      </w:pPr>
    </w:p>
    <w:p w14:paraId="703D5269" w14:textId="46E26452" w:rsidR="00B32EAD" w:rsidRPr="00B32EAD" w:rsidRDefault="00B32EAD" w:rsidP="00B32EAD">
      <w:pPr>
        <w:spacing w:line="276" w:lineRule="auto"/>
        <w:ind w:firstLineChars="200" w:firstLine="420"/>
        <w:rPr>
          <w:rFonts w:ascii="宋体" w:hAnsi="宋体"/>
        </w:rPr>
      </w:pPr>
      <w:r w:rsidRPr="00B32EAD">
        <w:rPr>
          <w:rFonts w:ascii="宋体" w:hAnsi="宋体" w:hint="eastAsia"/>
        </w:rPr>
        <w:t>本标准是</w:t>
      </w:r>
      <w:r>
        <w:rPr>
          <w:rFonts w:ascii="宋体" w:hAnsi="宋体" w:hint="eastAsia"/>
        </w:rPr>
        <w:t>节能与综合利用标准，制定过程中，征求了行业意见，经有关行业部门、生产厂家的验证，证明该标准</w:t>
      </w:r>
      <w:r w:rsidRPr="00B32EAD">
        <w:rPr>
          <w:rFonts w:ascii="宋体" w:hAnsi="宋体" w:hint="eastAsia"/>
          <w:highlight w:val="yellow"/>
        </w:rPr>
        <w:t>能够</w:t>
      </w:r>
      <w:r>
        <w:rPr>
          <w:rFonts w:ascii="宋体" w:hAnsi="宋体" w:hint="eastAsia"/>
          <w:highlight w:val="yellow"/>
        </w:rPr>
        <w:t>满足</w:t>
      </w:r>
      <w:r w:rsidRPr="00B32EAD">
        <w:rPr>
          <w:rFonts w:ascii="宋体" w:hAnsi="宋体" w:hint="eastAsia"/>
        </w:rPr>
        <w:t>我国</w:t>
      </w:r>
      <w:r>
        <w:rPr>
          <w:rFonts w:ascii="宋体" w:hAnsi="宋体" w:hint="eastAsia"/>
        </w:rPr>
        <w:t>表面活性剂制造业绿色工厂评级的使用需求，符合贸易实际和工厂检验的要求，能够满足我国表面活性剂行业的使用需要。</w:t>
      </w:r>
    </w:p>
    <w:p w14:paraId="79987773" w14:textId="77777777" w:rsidR="008F6938" w:rsidRPr="00935CB6" w:rsidRDefault="008F6938" w:rsidP="008F6938">
      <w:pPr>
        <w:spacing w:beforeLines="50" w:before="156" w:afterLines="50" w:after="156" w:line="276" w:lineRule="auto"/>
        <w:rPr>
          <w:rFonts w:ascii="宋体" w:hAnsi="宋体"/>
          <w:b/>
        </w:rPr>
      </w:pPr>
      <w:bookmarkStart w:id="5" w:name="_Hlk531364286"/>
      <w:r w:rsidRPr="00935CB6">
        <w:rPr>
          <w:rFonts w:ascii="宋体" w:hAnsi="宋体" w:hint="eastAsia"/>
          <w:b/>
        </w:rPr>
        <w:t>四、标准中涉及专利的情况</w:t>
      </w:r>
    </w:p>
    <w:p w14:paraId="692B81B1" w14:textId="77777777" w:rsidR="008F6938" w:rsidRPr="00935CB6" w:rsidRDefault="008F6938" w:rsidP="008F6938">
      <w:pPr>
        <w:spacing w:beforeLines="50" w:before="156" w:afterLines="50" w:after="156" w:line="276" w:lineRule="auto"/>
        <w:ind w:firstLineChars="200" w:firstLine="420"/>
        <w:rPr>
          <w:rFonts w:ascii="宋体" w:hAnsi="宋体"/>
        </w:rPr>
      </w:pPr>
      <w:r w:rsidRPr="00935CB6">
        <w:rPr>
          <w:rFonts w:ascii="宋体" w:hAnsi="宋体" w:hint="eastAsia"/>
        </w:rPr>
        <w:t>本标准中不涉及专利问题。</w:t>
      </w:r>
    </w:p>
    <w:p w14:paraId="451B5A83" w14:textId="77777777" w:rsidR="008F6938" w:rsidRPr="00935CB6" w:rsidRDefault="008F6938" w:rsidP="008F6938">
      <w:pPr>
        <w:spacing w:beforeLines="50" w:before="156" w:afterLines="50" w:after="156" w:line="276" w:lineRule="auto"/>
        <w:rPr>
          <w:rFonts w:ascii="宋体" w:hAnsi="宋体"/>
          <w:b/>
        </w:rPr>
      </w:pPr>
      <w:r w:rsidRPr="00935CB6">
        <w:rPr>
          <w:rFonts w:ascii="宋体" w:hAnsi="宋体" w:hint="eastAsia"/>
          <w:b/>
        </w:rPr>
        <w:t>五、预期达到的社会效益等情况、对产业发展的作用等情况</w:t>
      </w:r>
    </w:p>
    <w:p w14:paraId="57AB4740" w14:textId="77389C54" w:rsidR="00861E46" w:rsidRDefault="00861E46" w:rsidP="008F6938">
      <w:pPr>
        <w:spacing w:beforeLines="50" w:before="156" w:afterLines="50" w:after="156" w:line="276" w:lineRule="auto"/>
        <w:ind w:firstLineChars="200" w:firstLine="420"/>
        <w:rPr>
          <w:rFonts w:ascii="宋体" w:hAnsi="宋体"/>
        </w:rPr>
      </w:pPr>
      <w:r>
        <w:rPr>
          <w:rFonts w:ascii="宋体" w:hAnsi="宋体" w:hint="eastAsia"/>
        </w:rPr>
        <w:t>本标准是新指定项目，是表面活性剂行业领域标准缺失的项目，是实现产业转型升级的技术支撑，是表面活性剂制造业实现绿色发展的有效途径。涉及的产品在行业内具有较大规模，有相当的生产企业数量，为行业发展所急需，标准的制定将会有效填补相关领域的标准空白。标准的提出与制定，可为表面活性剂制造业提供统一的绿色制造、企业评价的技术规范，充分发挥绿色标准的规范和引用作用，有助于在行业内树立标杆，引导和规范表面活性剂企业实施绿色制造，对优化产业结构、推动产业结构调整和升级，构建智能化、绿色化和国际化的新型轻工业体系起到积极的作用。</w:t>
      </w:r>
    </w:p>
    <w:p w14:paraId="62094747" w14:textId="77777777" w:rsidR="008F6938" w:rsidRPr="00935CB6" w:rsidRDefault="008F6938" w:rsidP="008F6938">
      <w:pPr>
        <w:spacing w:beforeLines="50" w:before="156" w:afterLines="50" w:after="156" w:line="276" w:lineRule="auto"/>
        <w:rPr>
          <w:rFonts w:ascii="宋体" w:hAnsi="宋体"/>
          <w:b/>
        </w:rPr>
      </w:pPr>
      <w:r w:rsidRPr="00935CB6">
        <w:rPr>
          <w:rFonts w:ascii="宋体" w:hAnsi="宋体" w:hint="eastAsia"/>
          <w:b/>
        </w:rPr>
        <w:t>六、与国际、国外对比情况</w:t>
      </w:r>
    </w:p>
    <w:p w14:paraId="7C89928C" w14:textId="217B7958" w:rsidR="006E05B3" w:rsidRDefault="006E05B3" w:rsidP="008F6938">
      <w:pPr>
        <w:spacing w:line="276" w:lineRule="auto"/>
        <w:ind w:firstLineChars="200" w:firstLine="420"/>
        <w:rPr>
          <w:rFonts w:ascii="宋体" w:hAnsi="宋体"/>
        </w:rPr>
      </w:pPr>
      <w:r>
        <w:rPr>
          <w:rFonts w:ascii="宋体" w:hAnsi="宋体" w:hint="eastAsia"/>
        </w:rPr>
        <w:lastRenderedPageBreak/>
        <w:t>目前国际方面对表面活性剂制造企业没有统一的绿色工厂评价标准。</w:t>
      </w:r>
    </w:p>
    <w:p w14:paraId="18EAE9C1" w14:textId="455485F4" w:rsidR="006E05B3" w:rsidRDefault="006E05B3" w:rsidP="008F6938">
      <w:pPr>
        <w:spacing w:line="276" w:lineRule="auto"/>
        <w:ind w:firstLineChars="200" w:firstLine="420"/>
        <w:rPr>
          <w:rFonts w:ascii="宋体" w:hAnsi="宋体"/>
        </w:rPr>
      </w:pPr>
      <w:r>
        <w:rPr>
          <w:rFonts w:ascii="宋体" w:hAnsi="宋体" w:hint="eastAsia"/>
        </w:rPr>
        <w:t>现阶段，我国没有表面活性剂制造业的绿色工厂评价标准。</w:t>
      </w:r>
    </w:p>
    <w:p w14:paraId="19005CCA" w14:textId="43320855" w:rsidR="008F6938" w:rsidRPr="00C36A33" w:rsidRDefault="008F6938" w:rsidP="008F6938">
      <w:pPr>
        <w:spacing w:line="276" w:lineRule="auto"/>
        <w:ind w:firstLineChars="200" w:firstLine="420"/>
        <w:rPr>
          <w:rFonts w:ascii="宋体" w:hAnsi="宋体"/>
        </w:rPr>
      </w:pPr>
      <w:r w:rsidRPr="00C36A33">
        <w:rPr>
          <w:rFonts w:ascii="宋体" w:hAnsi="宋体" w:hint="eastAsia"/>
        </w:rPr>
        <w:t>本标准</w:t>
      </w:r>
      <w:r w:rsidR="006E05B3">
        <w:rPr>
          <w:rFonts w:ascii="宋体" w:hAnsi="宋体" w:hint="eastAsia"/>
        </w:rPr>
        <w:t>没有采用</w:t>
      </w:r>
      <w:r w:rsidRPr="00C36A33">
        <w:rPr>
          <w:rFonts w:ascii="宋体" w:hAnsi="宋体" w:hint="eastAsia"/>
        </w:rPr>
        <w:t>国际标准。</w:t>
      </w:r>
    </w:p>
    <w:p w14:paraId="3DF47DBC" w14:textId="77777777" w:rsidR="008F6938" w:rsidRPr="00C36A33" w:rsidRDefault="008F6938" w:rsidP="008F6938">
      <w:pPr>
        <w:spacing w:line="276" w:lineRule="auto"/>
        <w:ind w:firstLineChars="200" w:firstLine="420"/>
        <w:rPr>
          <w:rFonts w:ascii="宋体" w:hAnsi="宋体"/>
        </w:rPr>
      </w:pPr>
      <w:r w:rsidRPr="00C36A33">
        <w:rPr>
          <w:rFonts w:ascii="宋体" w:hAnsi="宋体" w:hint="eastAsia"/>
        </w:rPr>
        <w:t>本标准制定过程中未测试国外的样品。</w:t>
      </w:r>
    </w:p>
    <w:p w14:paraId="678872A8" w14:textId="77777777" w:rsidR="008F6938" w:rsidRDefault="008F6938" w:rsidP="008F6938">
      <w:pPr>
        <w:spacing w:line="276" w:lineRule="auto"/>
        <w:ind w:firstLineChars="200" w:firstLine="420"/>
        <w:rPr>
          <w:rFonts w:ascii="宋体" w:hAnsi="宋体"/>
        </w:rPr>
      </w:pPr>
      <w:r w:rsidRPr="00C36A33">
        <w:rPr>
          <w:rFonts w:ascii="宋体" w:hAnsi="宋体" w:hint="eastAsia"/>
        </w:rPr>
        <w:t>本标准水平为国内先进水平。</w:t>
      </w:r>
    </w:p>
    <w:p w14:paraId="78A37D4E" w14:textId="77777777" w:rsidR="008F6938" w:rsidRPr="00935CB6" w:rsidRDefault="008F6938" w:rsidP="008F6938">
      <w:pPr>
        <w:spacing w:beforeLines="50" w:before="156" w:afterLines="50" w:after="156" w:line="276" w:lineRule="auto"/>
        <w:rPr>
          <w:rFonts w:ascii="宋体" w:hAnsi="宋体"/>
          <w:b/>
        </w:rPr>
      </w:pPr>
      <w:r w:rsidRPr="00935CB6">
        <w:rPr>
          <w:rFonts w:ascii="宋体" w:hAnsi="宋体" w:hint="eastAsia"/>
          <w:b/>
        </w:rPr>
        <w:t>七、在标准体系中的位置，与现行相关法律、法规、规章及相关标准，特别是强制性标准的协调性</w:t>
      </w:r>
    </w:p>
    <w:p w14:paraId="4B8678D0" w14:textId="7ACB7E15" w:rsidR="008F6938" w:rsidRPr="00935CB6" w:rsidRDefault="008D7B8C" w:rsidP="008F6938">
      <w:pPr>
        <w:spacing w:line="276" w:lineRule="auto"/>
        <w:ind w:firstLineChars="200" w:firstLine="428"/>
        <w:rPr>
          <w:rFonts w:ascii="宋体" w:hAnsi="宋体"/>
          <w:spacing w:val="2"/>
        </w:rPr>
      </w:pPr>
      <w:r>
        <w:rPr>
          <w:rFonts w:ascii="宋体" w:hAnsi="宋体" w:hint="eastAsia"/>
          <w:spacing w:val="2"/>
        </w:rPr>
        <w:t>本标准属于绿色制造体系中绿色工厂标准。本标准体系编号为G</w:t>
      </w:r>
      <w:r>
        <w:rPr>
          <w:rFonts w:ascii="宋体" w:hAnsi="宋体"/>
          <w:spacing w:val="2"/>
        </w:rPr>
        <w:t>M-12-02-01-039</w:t>
      </w:r>
      <w:r>
        <w:rPr>
          <w:rFonts w:ascii="宋体" w:hAnsi="宋体" w:hint="eastAsia"/>
          <w:spacing w:val="2"/>
        </w:rPr>
        <w:t>，轻工体系（G</w:t>
      </w:r>
      <w:r>
        <w:rPr>
          <w:rFonts w:ascii="宋体" w:hAnsi="宋体"/>
          <w:spacing w:val="2"/>
        </w:rPr>
        <w:t>M12</w:t>
      </w:r>
      <w:r>
        <w:rPr>
          <w:rFonts w:ascii="宋体" w:hAnsi="宋体" w:hint="eastAsia"/>
          <w:spacing w:val="2"/>
        </w:rPr>
        <w:t>），绿色工厂（0</w:t>
      </w:r>
      <w:r>
        <w:rPr>
          <w:rFonts w:ascii="宋体" w:hAnsi="宋体"/>
          <w:spacing w:val="2"/>
        </w:rPr>
        <w:t>2</w:t>
      </w:r>
      <w:r>
        <w:rPr>
          <w:rFonts w:ascii="宋体" w:hAnsi="宋体" w:hint="eastAsia"/>
          <w:spacing w:val="2"/>
        </w:rPr>
        <w:t>），绿色工厂规划方面的标准（0</w:t>
      </w:r>
      <w:r>
        <w:rPr>
          <w:rFonts w:ascii="宋体" w:hAnsi="宋体"/>
          <w:spacing w:val="2"/>
        </w:rPr>
        <w:t>1</w:t>
      </w:r>
      <w:r>
        <w:rPr>
          <w:rFonts w:ascii="宋体" w:hAnsi="宋体" w:hint="eastAsia"/>
          <w:spacing w:val="2"/>
        </w:rPr>
        <w:t>），流水号（0</w:t>
      </w:r>
      <w:r>
        <w:rPr>
          <w:rFonts w:ascii="宋体" w:hAnsi="宋体"/>
          <w:spacing w:val="2"/>
        </w:rPr>
        <w:t>39</w:t>
      </w:r>
      <w:r>
        <w:rPr>
          <w:rFonts w:ascii="宋体" w:hAnsi="宋体" w:hint="eastAsia"/>
          <w:spacing w:val="2"/>
        </w:rPr>
        <w:t>）</w:t>
      </w:r>
      <w:r w:rsidR="008F6938" w:rsidRPr="00935CB6">
        <w:rPr>
          <w:rFonts w:ascii="宋体" w:hAnsi="宋体" w:hint="eastAsia"/>
          <w:spacing w:val="2"/>
        </w:rPr>
        <w:t>。</w:t>
      </w:r>
    </w:p>
    <w:p w14:paraId="00D5A99E" w14:textId="77777777" w:rsidR="008F6938" w:rsidRDefault="008F6938" w:rsidP="008F6938">
      <w:pPr>
        <w:spacing w:line="276" w:lineRule="auto"/>
        <w:ind w:firstLineChars="200" w:firstLine="428"/>
        <w:rPr>
          <w:rFonts w:ascii="宋体" w:hAnsi="宋体"/>
          <w:spacing w:val="2"/>
        </w:rPr>
      </w:pPr>
      <w:r w:rsidRPr="00935CB6">
        <w:rPr>
          <w:rFonts w:ascii="宋体" w:hAnsi="宋体" w:hint="eastAsia"/>
          <w:spacing w:val="2"/>
        </w:rPr>
        <w:t>本标准与现行相关法律、法规、规章及相关标准协调一致。</w:t>
      </w:r>
    </w:p>
    <w:p w14:paraId="1FD8D503" w14:textId="4B8A94F4" w:rsidR="008F6938" w:rsidRPr="00935CB6" w:rsidRDefault="008D7B8C" w:rsidP="0040028A">
      <w:pPr>
        <w:jc w:val="center"/>
        <w:rPr>
          <w:rFonts w:ascii="宋体" w:hAnsi="宋体"/>
          <w:spacing w:val="2"/>
        </w:rPr>
      </w:pPr>
      <w:r w:rsidRPr="008D7B8C">
        <w:rPr>
          <w:rFonts w:ascii="宋体" w:hAnsi="宋体"/>
          <w:noProof/>
          <w:spacing w:val="2"/>
        </w:rPr>
        <w:drawing>
          <wp:inline distT="0" distB="0" distL="0" distR="0" wp14:anchorId="1E8143FD" wp14:editId="31633C7F">
            <wp:extent cx="5282321" cy="2313829"/>
            <wp:effectExtent l="0" t="0" r="0" b="0"/>
            <wp:docPr id="2"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图片包含 图示&#10;&#10;描述已自动生成"/>
                    <pic:cNvPicPr>
                      <a:picLocks noChangeAspect="1"/>
                    </pic:cNvPicPr>
                  </pic:nvPicPr>
                  <pic:blipFill>
                    <a:blip r:embed="rId7"/>
                    <a:stretch>
                      <a:fillRect/>
                    </a:stretch>
                  </pic:blipFill>
                  <pic:spPr>
                    <a:xfrm>
                      <a:off x="0" y="0"/>
                      <a:ext cx="5398405" cy="2364678"/>
                    </a:xfrm>
                    <a:prstGeom prst="rect">
                      <a:avLst/>
                    </a:prstGeom>
                  </pic:spPr>
                </pic:pic>
              </a:graphicData>
            </a:graphic>
          </wp:inline>
        </w:drawing>
      </w:r>
    </w:p>
    <w:p w14:paraId="5C7099EC"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八、重大分歧意见的处理经过和依据</w:t>
      </w:r>
    </w:p>
    <w:p w14:paraId="66CDE32A" w14:textId="77777777" w:rsidR="008F6938" w:rsidRPr="00935CB6" w:rsidRDefault="008F6938" w:rsidP="008F6938">
      <w:pPr>
        <w:ind w:firstLineChars="200" w:firstLine="420"/>
        <w:rPr>
          <w:rFonts w:ascii="宋体" w:hAnsi="宋体"/>
        </w:rPr>
      </w:pPr>
      <w:r w:rsidRPr="00935CB6">
        <w:rPr>
          <w:rFonts w:ascii="宋体" w:hAnsi="宋体" w:hint="eastAsia"/>
        </w:rPr>
        <w:t>无。</w:t>
      </w:r>
    </w:p>
    <w:p w14:paraId="03909E20"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九、标准性质的建议说明</w:t>
      </w:r>
    </w:p>
    <w:p w14:paraId="5E0ED943" w14:textId="77777777" w:rsidR="008F6938" w:rsidRPr="00935CB6" w:rsidRDefault="008F6938" w:rsidP="008F6938">
      <w:pPr>
        <w:spacing w:beforeLines="30" w:before="93" w:afterLines="30" w:after="93"/>
        <w:ind w:firstLineChars="200" w:firstLine="420"/>
        <w:rPr>
          <w:rFonts w:ascii="宋体" w:hAnsi="宋体"/>
        </w:rPr>
      </w:pPr>
      <w:r w:rsidRPr="00935CB6">
        <w:rPr>
          <w:rFonts w:ascii="宋体" w:hAnsi="宋体" w:hint="eastAsia"/>
        </w:rPr>
        <w:t>建议本标准的性质为推荐性行业标准。</w:t>
      </w:r>
    </w:p>
    <w:p w14:paraId="7AB1BC8C"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十、贯彻标准的要求和措施建议</w:t>
      </w:r>
    </w:p>
    <w:p w14:paraId="0F9B4591" w14:textId="77777777" w:rsidR="008F6938" w:rsidRPr="00935CB6" w:rsidRDefault="008F6938" w:rsidP="008F6938">
      <w:pPr>
        <w:spacing w:beforeLines="30" w:before="93" w:afterLines="30" w:after="93"/>
        <w:ind w:firstLineChars="200" w:firstLine="420"/>
        <w:rPr>
          <w:rFonts w:ascii="宋体" w:hAnsi="宋体"/>
        </w:rPr>
      </w:pPr>
      <w:r w:rsidRPr="00935CB6">
        <w:rPr>
          <w:rFonts w:ascii="宋体" w:hAnsi="宋体" w:hint="eastAsia"/>
        </w:rPr>
        <w:t>建议本标准批准发布</w:t>
      </w:r>
      <w:r w:rsidRPr="00935CB6">
        <w:rPr>
          <w:rFonts w:ascii="宋体" w:hAnsi="宋体"/>
        </w:rPr>
        <w:t>6</w:t>
      </w:r>
      <w:r w:rsidRPr="00935CB6">
        <w:rPr>
          <w:rFonts w:ascii="宋体" w:hAnsi="宋体" w:hint="eastAsia"/>
        </w:rPr>
        <w:t>个月后实施。</w:t>
      </w:r>
    </w:p>
    <w:p w14:paraId="52C88525"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十一、废止现行相关标准的建议</w:t>
      </w:r>
    </w:p>
    <w:p w14:paraId="71A8C27E" w14:textId="77777777" w:rsidR="008F6938" w:rsidRPr="00935CB6" w:rsidRDefault="008F6938" w:rsidP="008F6938">
      <w:pPr>
        <w:ind w:firstLineChars="200" w:firstLine="420"/>
        <w:rPr>
          <w:rFonts w:ascii="宋体" w:hAnsi="宋体"/>
          <w:spacing w:val="2"/>
        </w:rPr>
      </w:pPr>
      <w:r w:rsidRPr="00935CB6">
        <w:rPr>
          <w:rFonts w:ascii="宋体" w:hAnsi="宋体" w:hint="eastAsia"/>
        </w:rPr>
        <w:t>无。</w:t>
      </w:r>
    </w:p>
    <w:p w14:paraId="723A44BF"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十二、其他应予说明的事项</w:t>
      </w:r>
    </w:p>
    <w:bookmarkEnd w:id="5"/>
    <w:p w14:paraId="201A8264" w14:textId="2D8A83ED" w:rsidR="008F6938" w:rsidRPr="001672E1" w:rsidRDefault="008D7B8C" w:rsidP="008F6938">
      <w:pPr>
        <w:spacing w:line="276" w:lineRule="auto"/>
        <w:ind w:firstLineChars="200" w:firstLine="420"/>
        <w:rPr>
          <w:rFonts w:ascii="宋体" w:hAnsi="宋体"/>
        </w:rPr>
      </w:pPr>
      <w:r>
        <w:rPr>
          <w:rFonts w:ascii="宋体" w:hAnsi="宋体" w:hint="eastAsia"/>
        </w:rPr>
        <w:t>无</w:t>
      </w:r>
      <w:r w:rsidR="008F6938">
        <w:rPr>
          <w:rFonts w:ascii="宋体" w:hAnsi="宋体" w:hint="eastAsia"/>
        </w:rPr>
        <w:t>。</w:t>
      </w:r>
    </w:p>
    <w:p w14:paraId="5CFFB56F" w14:textId="58098DE7" w:rsidR="008F6938" w:rsidRPr="008F6938" w:rsidRDefault="008F6938" w:rsidP="008F6938"/>
    <w:sectPr w:rsidR="008F6938" w:rsidRPr="008F69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CE22C" w14:textId="77777777" w:rsidR="00B26E61" w:rsidRDefault="00B26E61" w:rsidP="00692E4E">
      <w:r>
        <w:separator/>
      </w:r>
    </w:p>
  </w:endnote>
  <w:endnote w:type="continuationSeparator" w:id="0">
    <w:p w14:paraId="5D97094D" w14:textId="77777777" w:rsidR="00B26E61" w:rsidRDefault="00B26E61" w:rsidP="0069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1D9E" w14:textId="77777777" w:rsidR="00B26E61" w:rsidRDefault="00B26E61" w:rsidP="00692E4E">
      <w:r>
        <w:separator/>
      </w:r>
    </w:p>
  </w:footnote>
  <w:footnote w:type="continuationSeparator" w:id="0">
    <w:p w14:paraId="31E57D4C" w14:textId="77777777" w:rsidR="00B26E61" w:rsidRDefault="00B26E61" w:rsidP="00692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E34E8"/>
    <w:multiLevelType w:val="hybridMultilevel"/>
    <w:tmpl w:val="6F84885E"/>
    <w:lvl w:ilvl="0" w:tplc="FD6819F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64433794"/>
    <w:multiLevelType w:val="hybridMultilevel"/>
    <w:tmpl w:val="7CC65B08"/>
    <w:lvl w:ilvl="0" w:tplc="3C2E3BC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2070493109">
    <w:abstractNumId w:val="0"/>
  </w:num>
  <w:num w:numId="2" w16cid:durableId="10698872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87CDD"/>
    <w:rsid w:val="000069E6"/>
    <w:rsid w:val="00042F21"/>
    <w:rsid w:val="000555F5"/>
    <w:rsid w:val="00066F3D"/>
    <w:rsid w:val="00085015"/>
    <w:rsid w:val="000B2CDB"/>
    <w:rsid w:val="000C466A"/>
    <w:rsid w:val="000C7588"/>
    <w:rsid w:val="0013245A"/>
    <w:rsid w:val="0014174D"/>
    <w:rsid w:val="001469CA"/>
    <w:rsid w:val="001A5746"/>
    <w:rsid w:val="00212887"/>
    <w:rsid w:val="00225A37"/>
    <w:rsid w:val="00240B9A"/>
    <w:rsid w:val="002610F8"/>
    <w:rsid w:val="00267E16"/>
    <w:rsid w:val="00292D17"/>
    <w:rsid w:val="00294EE7"/>
    <w:rsid w:val="002B2F08"/>
    <w:rsid w:val="002E613D"/>
    <w:rsid w:val="00316D5C"/>
    <w:rsid w:val="00325B04"/>
    <w:rsid w:val="00326794"/>
    <w:rsid w:val="00347E56"/>
    <w:rsid w:val="00351257"/>
    <w:rsid w:val="00351F93"/>
    <w:rsid w:val="00367BDD"/>
    <w:rsid w:val="00390B64"/>
    <w:rsid w:val="003F7864"/>
    <w:rsid w:val="0040028A"/>
    <w:rsid w:val="004270F8"/>
    <w:rsid w:val="004558E5"/>
    <w:rsid w:val="00466C22"/>
    <w:rsid w:val="00472BE3"/>
    <w:rsid w:val="00487CDD"/>
    <w:rsid w:val="004A628C"/>
    <w:rsid w:val="004E4A83"/>
    <w:rsid w:val="0050322C"/>
    <w:rsid w:val="005109AF"/>
    <w:rsid w:val="00525E7F"/>
    <w:rsid w:val="0055720A"/>
    <w:rsid w:val="00595256"/>
    <w:rsid w:val="005B43A9"/>
    <w:rsid w:val="005D6699"/>
    <w:rsid w:val="006517DC"/>
    <w:rsid w:val="0067797A"/>
    <w:rsid w:val="00692E4E"/>
    <w:rsid w:val="006C2332"/>
    <w:rsid w:val="006E05B3"/>
    <w:rsid w:val="006F3E87"/>
    <w:rsid w:val="007107CE"/>
    <w:rsid w:val="0074038D"/>
    <w:rsid w:val="00741185"/>
    <w:rsid w:val="00761E15"/>
    <w:rsid w:val="00797C52"/>
    <w:rsid w:val="007C1E4A"/>
    <w:rsid w:val="007D2CA9"/>
    <w:rsid w:val="00801E92"/>
    <w:rsid w:val="00837544"/>
    <w:rsid w:val="008521E7"/>
    <w:rsid w:val="00861E46"/>
    <w:rsid w:val="00874BF1"/>
    <w:rsid w:val="008A0C82"/>
    <w:rsid w:val="008A56A7"/>
    <w:rsid w:val="008D7B8C"/>
    <w:rsid w:val="008E426B"/>
    <w:rsid w:val="008F6938"/>
    <w:rsid w:val="00901119"/>
    <w:rsid w:val="00922645"/>
    <w:rsid w:val="00930446"/>
    <w:rsid w:val="00984216"/>
    <w:rsid w:val="009A0EC5"/>
    <w:rsid w:val="009C08CC"/>
    <w:rsid w:val="009C7AD4"/>
    <w:rsid w:val="009E1519"/>
    <w:rsid w:val="009F0CAB"/>
    <w:rsid w:val="009F1E51"/>
    <w:rsid w:val="00A037B4"/>
    <w:rsid w:val="00A046E0"/>
    <w:rsid w:val="00A231C2"/>
    <w:rsid w:val="00A370D9"/>
    <w:rsid w:val="00AD5684"/>
    <w:rsid w:val="00B009B7"/>
    <w:rsid w:val="00B26E61"/>
    <w:rsid w:val="00B3186C"/>
    <w:rsid w:val="00B32EAD"/>
    <w:rsid w:val="00B82801"/>
    <w:rsid w:val="00BB1648"/>
    <w:rsid w:val="00C04FCC"/>
    <w:rsid w:val="00C3448C"/>
    <w:rsid w:val="00C4691B"/>
    <w:rsid w:val="00C50D7E"/>
    <w:rsid w:val="00CD5A53"/>
    <w:rsid w:val="00CE316B"/>
    <w:rsid w:val="00CF142B"/>
    <w:rsid w:val="00D07A13"/>
    <w:rsid w:val="00D8204D"/>
    <w:rsid w:val="00DC69EB"/>
    <w:rsid w:val="00DD219D"/>
    <w:rsid w:val="00DD406F"/>
    <w:rsid w:val="00E02FFC"/>
    <w:rsid w:val="00E35D5C"/>
    <w:rsid w:val="00E5066A"/>
    <w:rsid w:val="00E57A47"/>
    <w:rsid w:val="00E63F84"/>
    <w:rsid w:val="00EF1F8D"/>
    <w:rsid w:val="00F0118D"/>
    <w:rsid w:val="00F0199A"/>
    <w:rsid w:val="00F038CF"/>
    <w:rsid w:val="00F07843"/>
    <w:rsid w:val="00F12C64"/>
    <w:rsid w:val="00F44B26"/>
    <w:rsid w:val="00F47BF1"/>
    <w:rsid w:val="00F56815"/>
    <w:rsid w:val="00F7279E"/>
    <w:rsid w:val="00F95ADC"/>
    <w:rsid w:val="00FC0F5F"/>
    <w:rsid w:val="00FD2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F6129"/>
  <w15:chartTrackingRefBased/>
  <w15:docId w15:val="{1CD93898-4470-4FE7-9E94-98E76E751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2E4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92E4E"/>
    <w:rPr>
      <w:sz w:val="18"/>
      <w:szCs w:val="18"/>
    </w:rPr>
  </w:style>
  <w:style w:type="paragraph" w:styleId="a5">
    <w:name w:val="footer"/>
    <w:basedOn w:val="a"/>
    <w:link w:val="a6"/>
    <w:uiPriority w:val="99"/>
    <w:unhideWhenUsed/>
    <w:rsid w:val="00692E4E"/>
    <w:pPr>
      <w:tabs>
        <w:tab w:val="center" w:pos="4153"/>
        <w:tab w:val="right" w:pos="8306"/>
      </w:tabs>
      <w:snapToGrid w:val="0"/>
      <w:jc w:val="left"/>
    </w:pPr>
    <w:rPr>
      <w:sz w:val="18"/>
      <w:szCs w:val="18"/>
    </w:rPr>
  </w:style>
  <w:style w:type="character" w:customStyle="1" w:styleId="a6">
    <w:name w:val="页脚 字符"/>
    <w:basedOn w:val="a0"/>
    <w:link w:val="a5"/>
    <w:uiPriority w:val="99"/>
    <w:rsid w:val="00692E4E"/>
    <w:rPr>
      <w:sz w:val="18"/>
      <w:szCs w:val="18"/>
    </w:rPr>
  </w:style>
  <w:style w:type="character" w:styleId="a7">
    <w:name w:val="Placeholder Text"/>
    <w:basedOn w:val="a0"/>
    <w:uiPriority w:val="99"/>
    <w:semiHidden/>
    <w:rsid w:val="00692E4E"/>
    <w:rPr>
      <w:color w:val="808080"/>
    </w:rPr>
  </w:style>
  <w:style w:type="character" w:customStyle="1" w:styleId="Char">
    <w:name w:val="段 Char"/>
    <w:link w:val="a8"/>
    <w:qFormat/>
    <w:rsid w:val="008F6938"/>
    <w:rPr>
      <w:rFonts w:ascii="宋体" w:cs="宋体"/>
      <w:szCs w:val="21"/>
    </w:rPr>
  </w:style>
  <w:style w:type="paragraph" w:customStyle="1" w:styleId="a8">
    <w:name w:val="段"/>
    <w:link w:val="Char"/>
    <w:qFormat/>
    <w:rsid w:val="008F6938"/>
    <w:pPr>
      <w:autoSpaceDE w:val="0"/>
      <w:autoSpaceDN w:val="0"/>
      <w:ind w:firstLineChars="200" w:firstLine="200"/>
      <w:jc w:val="both"/>
    </w:pPr>
    <w:rPr>
      <w:rFonts w:ascii="宋体" w:cs="宋体"/>
      <w:szCs w:val="21"/>
    </w:rPr>
  </w:style>
  <w:style w:type="paragraph" w:styleId="a9">
    <w:name w:val="List Paragraph"/>
    <w:basedOn w:val="a"/>
    <w:uiPriority w:val="34"/>
    <w:qFormat/>
    <w:rsid w:val="00F0118D"/>
    <w:pPr>
      <w:ind w:firstLineChars="200" w:firstLine="420"/>
    </w:pPr>
  </w:style>
  <w:style w:type="paragraph" w:styleId="aa">
    <w:name w:val="Normal Indent"/>
    <w:basedOn w:val="a"/>
    <w:rsid w:val="00294EE7"/>
    <w:pPr>
      <w:ind w:firstLineChars="200" w:firstLine="420"/>
    </w:pPr>
    <w:rPr>
      <w:rFonts w:ascii="Times New Roman" w:eastAsia="宋体" w:hAnsi="Times New Roman" w:cs="Times New Roman"/>
      <w:szCs w:val="24"/>
    </w:rPr>
  </w:style>
  <w:style w:type="paragraph" w:styleId="ab">
    <w:name w:val="Revision"/>
    <w:hidden/>
    <w:uiPriority w:val="99"/>
    <w:semiHidden/>
    <w:rsid w:val="00DD21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1089</Words>
  <Characters>6208</Characters>
  <Application>Microsoft Office Word</Application>
  <DocSecurity>0</DocSecurity>
  <Lines>51</Lines>
  <Paragraphs>14</Paragraphs>
  <ScaleCrop>false</ScaleCrop>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李晓睿</cp:lastModifiedBy>
  <cp:revision>11</cp:revision>
  <dcterms:created xsi:type="dcterms:W3CDTF">2022-01-24T03:16:00Z</dcterms:created>
  <dcterms:modified xsi:type="dcterms:W3CDTF">2022-07-18T08:01:00Z</dcterms:modified>
</cp:coreProperties>
</file>