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90F238" w14:textId="0DC93890" w:rsidR="00000000" w:rsidRDefault="00000000">
      <w:pPr>
        <w:jc w:val="center"/>
        <w:outlineLvl w:val="0"/>
        <w:rPr>
          <w:rFonts w:hint="eastAsia"/>
          <w:b/>
          <w:bCs/>
          <w:sz w:val="32"/>
        </w:rPr>
      </w:pPr>
      <w:r>
        <w:rPr>
          <w:rFonts w:hint="eastAsia"/>
          <w:b/>
          <w:bCs/>
          <w:sz w:val="32"/>
        </w:rPr>
        <w:t>行业标准《</w:t>
      </w:r>
      <w:r w:rsidR="00BC448D" w:rsidRPr="00BC448D">
        <w:rPr>
          <w:rFonts w:hint="eastAsia"/>
          <w:b/>
          <w:bCs/>
          <w:sz w:val="32"/>
        </w:rPr>
        <w:t>防串染洗衣剂（片）</w:t>
      </w:r>
      <w:r>
        <w:rPr>
          <w:rFonts w:hint="eastAsia"/>
          <w:b/>
          <w:bCs/>
          <w:sz w:val="32"/>
        </w:rPr>
        <w:t>》编制说明</w:t>
      </w:r>
    </w:p>
    <w:p w14:paraId="08A92A0F" w14:textId="77777777" w:rsidR="00000000" w:rsidRDefault="00000000">
      <w:pPr>
        <w:pStyle w:val="ab"/>
        <w:spacing w:before="0" w:line="240" w:lineRule="auto"/>
        <w:outlineLvl w:val="0"/>
        <w:rPr>
          <w:rFonts w:hint="eastAsia"/>
          <w:kern w:val="2"/>
          <w:szCs w:val="24"/>
        </w:rPr>
      </w:pPr>
      <w:r>
        <w:rPr>
          <w:rFonts w:hint="eastAsia"/>
          <w:kern w:val="2"/>
          <w:szCs w:val="24"/>
        </w:rPr>
        <w:t>（征求意见稿）</w:t>
      </w:r>
    </w:p>
    <w:p w14:paraId="5CBF4183" w14:textId="77777777" w:rsidR="00000000" w:rsidRDefault="00000000">
      <w:pPr>
        <w:spacing w:line="360" w:lineRule="auto"/>
        <w:outlineLvl w:val="0"/>
        <w:rPr>
          <w:rFonts w:hint="eastAsia"/>
          <w:b/>
          <w:szCs w:val="21"/>
        </w:rPr>
      </w:pPr>
      <w:r>
        <w:rPr>
          <w:rFonts w:hint="eastAsia"/>
          <w:b/>
          <w:szCs w:val="21"/>
        </w:rPr>
        <w:t xml:space="preserve">1 </w:t>
      </w:r>
      <w:r>
        <w:rPr>
          <w:rFonts w:hint="eastAsia"/>
          <w:b/>
          <w:szCs w:val="21"/>
        </w:rPr>
        <w:t>工作概况</w:t>
      </w:r>
    </w:p>
    <w:p w14:paraId="3041240B" w14:textId="77777777" w:rsidR="00000000" w:rsidRDefault="00000000">
      <w:pPr>
        <w:spacing w:line="360" w:lineRule="auto"/>
        <w:outlineLvl w:val="1"/>
        <w:rPr>
          <w:rFonts w:hint="eastAsia"/>
          <w:b/>
          <w:szCs w:val="21"/>
        </w:rPr>
      </w:pPr>
      <w:r>
        <w:rPr>
          <w:rFonts w:hint="eastAsia"/>
          <w:szCs w:val="21"/>
        </w:rPr>
        <w:t>1.1</w:t>
      </w:r>
      <w:r>
        <w:rPr>
          <w:rFonts w:hint="eastAsia"/>
          <w:b/>
          <w:szCs w:val="21"/>
        </w:rPr>
        <w:t>任务来源</w:t>
      </w:r>
      <w:r>
        <w:rPr>
          <w:rFonts w:hint="eastAsia"/>
          <w:b/>
          <w:szCs w:val="21"/>
        </w:rPr>
        <w:t xml:space="preserve"> </w:t>
      </w:r>
    </w:p>
    <w:p w14:paraId="4E109196" w14:textId="075FB405" w:rsidR="00000000" w:rsidRDefault="00000000">
      <w:pPr>
        <w:pStyle w:val="a6"/>
        <w:spacing w:line="300" w:lineRule="auto"/>
        <w:ind w:firstLine="420"/>
        <w:rPr>
          <w:rFonts w:hAnsi="宋体" w:cs="宋体" w:hint="eastAsia"/>
          <w:color w:val="000000"/>
          <w:szCs w:val="22"/>
          <w:shd w:val="clear" w:color="auto" w:fill="FFFFFF"/>
        </w:rPr>
      </w:pPr>
      <w:r>
        <w:rPr>
          <w:rFonts w:hAnsi="宋体" w:cs="宋体" w:hint="eastAsia"/>
          <w:color w:val="000000"/>
          <w:szCs w:val="22"/>
          <w:shd w:val="clear" w:color="auto" w:fill="FFFFFF"/>
        </w:rPr>
        <w:t>根据工业和信息部下达的20</w:t>
      </w:r>
      <w:r w:rsidR="00BC448D">
        <w:rPr>
          <w:rFonts w:hAnsi="宋体" w:cs="宋体" w:hint="eastAsia"/>
          <w:color w:val="000000"/>
          <w:szCs w:val="22"/>
          <w:shd w:val="clear" w:color="auto" w:fill="FFFFFF"/>
        </w:rPr>
        <w:t>22</w:t>
      </w:r>
      <w:r>
        <w:rPr>
          <w:rFonts w:hAnsi="宋体" w:cs="宋体" w:hint="eastAsia"/>
          <w:color w:val="000000"/>
          <w:szCs w:val="22"/>
          <w:shd w:val="clear" w:color="auto" w:fill="FFFFFF"/>
        </w:rPr>
        <w:t>年第二批行业标准制修订计划，起草制定《</w:t>
      </w:r>
      <w:r w:rsidR="00BC448D">
        <w:rPr>
          <w:rFonts w:hAnsi="宋体" w:cs="宋体" w:hint="eastAsia"/>
          <w:color w:val="000000"/>
          <w:szCs w:val="22"/>
          <w:shd w:val="clear" w:color="auto" w:fill="FFFFFF"/>
        </w:rPr>
        <w:t>防串染</w:t>
      </w:r>
      <w:r>
        <w:rPr>
          <w:rFonts w:hAnsi="宋体" w:cs="宋体" w:hint="eastAsia"/>
          <w:color w:val="000000"/>
          <w:szCs w:val="22"/>
          <w:shd w:val="clear" w:color="auto" w:fill="FFFFFF"/>
        </w:rPr>
        <w:t>洗衣</w:t>
      </w:r>
      <w:r w:rsidR="00BC448D">
        <w:rPr>
          <w:rFonts w:hAnsi="宋体" w:cs="宋体" w:hint="eastAsia"/>
          <w:color w:val="000000"/>
          <w:szCs w:val="22"/>
          <w:shd w:val="clear" w:color="auto" w:fill="FFFFFF"/>
        </w:rPr>
        <w:t>剂（</w:t>
      </w:r>
      <w:r>
        <w:rPr>
          <w:rFonts w:hAnsi="宋体" w:cs="宋体" w:hint="eastAsia"/>
          <w:color w:val="000000"/>
          <w:szCs w:val="22"/>
          <w:shd w:val="clear" w:color="auto" w:fill="FFFFFF"/>
        </w:rPr>
        <w:t>片</w:t>
      </w:r>
      <w:r w:rsidR="00BC448D">
        <w:rPr>
          <w:rFonts w:hAnsi="宋体" w:cs="宋体" w:hint="eastAsia"/>
          <w:color w:val="000000"/>
          <w:szCs w:val="22"/>
          <w:shd w:val="clear" w:color="auto" w:fill="FFFFFF"/>
        </w:rPr>
        <w:t>）</w:t>
      </w:r>
      <w:r>
        <w:rPr>
          <w:rFonts w:hAnsi="宋体" w:cs="宋体" w:hint="eastAsia"/>
          <w:color w:val="000000"/>
          <w:szCs w:val="22"/>
          <w:shd w:val="clear" w:color="auto" w:fill="FFFFFF"/>
        </w:rPr>
        <w:t>》行业标准﹙项目编号 20</w:t>
      </w:r>
      <w:r w:rsidR="00BC448D">
        <w:rPr>
          <w:rFonts w:hAnsi="宋体" w:cs="宋体" w:hint="eastAsia"/>
          <w:color w:val="000000"/>
          <w:szCs w:val="22"/>
          <w:shd w:val="clear" w:color="auto" w:fill="FFFFFF"/>
        </w:rPr>
        <w:t>22</w:t>
      </w:r>
      <w:r>
        <w:rPr>
          <w:rFonts w:hAnsi="宋体" w:cs="宋体" w:hint="eastAsia"/>
          <w:color w:val="000000"/>
          <w:szCs w:val="22"/>
          <w:shd w:val="clear" w:color="auto" w:fill="FFFFFF"/>
        </w:rPr>
        <w:t>-</w:t>
      </w:r>
      <w:r w:rsidR="00BC448D">
        <w:rPr>
          <w:rFonts w:hAnsi="宋体" w:cs="宋体" w:hint="eastAsia"/>
          <w:color w:val="000000"/>
          <w:szCs w:val="22"/>
          <w:shd w:val="clear" w:color="auto" w:fill="FFFFFF"/>
        </w:rPr>
        <w:t>0865T</w:t>
      </w:r>
      <w:r>
        <w:rPr>
          <w:rFonts w:hAnsi="宋体" w:cs="宋体" w:hint="eastAsia"/>
          <w:color w:val="000000"/>
          <w:szCs w:val="22"/>
          <w:shd w:val="clear" w:color="auto" w:fill="FFFFFF"/>
        </w:rPr>
        <w:t>-QB﹚。</w:t>
      </w:r>
    </w:p>
    <w:p w14:paraId="6CAE0E4B" w14:textId="77777777" w:rsidR="00000000" w:rsidRPr="00DD774B" w:rsidRDefault="00000000" w:rsidP="00DD774B">
      <w:pPr>
        <w:spacing w:line="360" w:lineRule="auto"/>
        <w:outlineLvl w:val="1"/>
        <w:rPr>
          <w:rFonts w:hint="eastAsia"/>
          <w:b/>
          <w:szCs w:val="21"/>
        </w:rPr>
      </w:pPr>
      <w:r w:rsidRPr="00DD774B">
        <w:rPr>
          <w:rFonts w:hint="eastAsia"/>
          <w:b/>
          <w:szCs w:val="21"/>
        </w:rPr>
        <w:t xml:space="preserve">1.2 </w:t>
      </w:r>
      <w:r w:rsidRPr="00DD774B">
        <w:rPr>
          <w:rFonts w:hint="eastAsia"/>
          <w:b/>
          <w:szCs w:val="21"/>
        </w:rPr>
        <w:t>主要工作过程</w:t>
      </w:r>
    </w:p>
    <w:p w14:paraId="6C67352D" w14:textId="0D6ADBFF" w:rsidR="00000000" w:rsidRDefault="00000000">
      <w:pPr>
        <w:pStyle w:val="a6"/>
        <w:spacing w:line="300" w:lineRule="auto"/>
        <w:ind w:firstLine="420"/>
        <w:rPr>
          <w:rFonts w:hAnsi="宋体" w:cs="宋体" w:hint="eastAsia"/>
          <w:color w:val="000000"/>
          <w:szCs w:val="22"/>
          <w:shd w:val="clear" w:color="auto" w:fill="FFFFFF"/>
        </w:rPr>
      </w:pPr>
      <w:r>
        <w:rPr>
          <w:rFonts w:hAnsi="宋体" w:cs="宋体" w:hint="eastAsia"/>
          <w:color w:val="000000"/>
          <w:szCs w:val="22"/>
          <w:shd w:val="clear" w:color="auto" w:fill="FFFFFF"/>
        </w:rPr>
        <w:t>任务下达后，标准化技术委员会秘书处组织国家洗涤用品质量监督检验中心（太原）、广州</w:t>
      </w:r>
      <w:r w:rsidR="00DD774B">
        <w:rPr>
          <w:rFonts w:hAnsi="宋体" w:cs="宋体" w:hint="eastAsia"/>
          <w:color w:val="000000"/>
          <w:szCs w:val="22"/>
          <w:shd w:val="clear" w:color="auto" w:fill="FFFFFF"/>
        </w:rPr>
        <w:t>洁生日化</w:t>
      </w:r>
      <w:r>
        <w:rPr>
          <w:rFonts w:hAnsi="宋体" w:cs="宋体" w:hint="eastAsia"/>
          <w:color w:val="000000"/>
          <w:szCs w:val="22"/>
          <w:shd w:val="clear" w:color="auto" w:fill="FFFFFF"/>
        </w:rPr>
        <w:t>有限公司等多家单位开展标准制定工作，拟定标准工作草案分别向相关企业征询意见，在反馈意见的基础上提出标准征求意见稿。</w:t>
      </w:r>
    </w:p>
    <w:p w14:paraId="4E6FE8C5" w14:textId="77777777" w:rsidR="00000000" w:rsidRPr="00DD774B" w:rsidRDefault="00000000" w:rsidP="00DD774B">
      <w:pPr>
        <w:spacing w:line="360" w:lineRule="auto"/>
        <w:rPr>
          <w:rFonts w:hint="eastAsia"/>
          <w:b/>
          <w:color w:val="000000"/>
          <w:szCs w:val="21"/>
        </w:rPr>
      </w:pPr>
      <w:r w:rsidRPr="00DD774B">
        <w:rPr>
          <w:rFonts w:hint="eastAsia"/>
          <w:b/>
          <w:color w:val="000000"/>
          <w:szCs w:val="21"/>
        </w:rPr>
        <w:t xml:space="preserve">2  </w:t>
      </w:r>
      <w:r w:rsidRPr="00DD774B">
        <w:rPr>
          <w:rFonts w:hint="eastAsia"/>
          <w:b/>
          <w:color w:val="000000"/>
          <w:szCs w:val="21"/>
        </w:rPr>
        <w:t>标准制定理由和编制原则</w:t>
      </w:r>
    </w:p>
    <w:p w14:paraId="3641BD49" w14:textId="77777777" w:rsidR="00000000" w:rsidRPr="00DD774B" w:rsidRDefault="00000000" w:rsidP="00DD774B">
      <w:pPr>
        <w:spacing w:line="360" w:lineRule="auto"/>
        <w:outlineLvl w:val="1"/>
        <w:rPr>
          <w:rFonts w:hint="eastAsia"/>
          <w:b/>
          <w:szCs w:val="21"/>
        </w:rPr>
      </w:pPr>
      <w:r w:rsidRPr="00DD774B">
        <w:rPr>
          <w:rFonts w:hint="eastAsia"/>
          <w:b/>
          <w:szCs w:val="21"/>
        </w:rPr>
        <w:t xml:space="preserve">2.1  </w:t>
      </w:r>
      <w:r w:rsidRPr="00DD774B">
        <w:rPr>
          <w:rFonts w:hint="eastAsia"/>
          <w:b/>
          <w:szCs w:val="21"/>
        </w:rPr>
        <w:t>标准制定理由</w:t>
      </w:r>
    </w:p>
    <w:p w14:paraId="13076CB1" w14:textId="49C6DE2E" w:rsidR="00000000" w:rsidRDefault="00DD774B">
      <w:pPr>
        <w:pStyle w:val="a6"/>
        <w:spacing w:line="300" w:lineRule="auto"/>
        <w:ind w:firstLine="420"/>
        <w:rPr>
          <w:rFonts w:hAnsi="宋体" w:cs="宋体" w:hint="eastAsia"/>
          <w:color w:val="000000"/>
          <w:szCs w:val="22"/>
          <w:shd w:val="clear" w:color="auto" w:fill="FFFFFF"/>
        </w:rPr>
      </w:pPr>
      <w:proofErr w:type="gramStart"/>
      <w:r w:rsidRPr="00DD774B">
        <w:rPr>
          <w:rFonts w:hAnsi="宋体" w:cs="宋体" w:hint="eastAsia"/>
          <w:color w:val="000000"/>
          <w:szCs w:val="22"/>
          <w:shd w:val="clear" w:color="auto" w:fill="FFFFFF"/>
        </w:rPr>
        <w:t>防串染</w:t>
      </w:r>
      <w:proofErr w:type="gramEnd"/>
      <w:r w:rsidRPr="00DD774B">
        <w:rPr>
          <w:rFonts w:hAnsi="宋体" w:cs="宋体" w:hint="eastAsia"/>
          <w:color w:val="000000"/>
          <w:szCs w:val="22"/>
          <w:shd w:val="clear" w:color="auto" w:fill="FFFFFF"/>
        </w:rPr>
        <w:t>洗衣剂（片）</w:t>
      </w:r>
      <w:r w:rsidR="00000000">
        <w:rPr>
          <w:rFonts w:hAnsi="宋体" w:cs="宋体" w:hint="eastAsia"/>
          <w:color w:val="000000"/>
          <w:szCs w:val="22"/>
          <w:shd w:val="clear" w:color="auto" w:fill="FFFFFF"/>
        </w:rPr>
        <w:t>是一个新兴的洗衣产品，目前国内生产质量参差不齐，缺乏一个统一、正规、稳定的标准，在一定程度上影响了消费者的购买，为了保证产品的质量，维护消费者合法的权益，制定</w:t>
      </w:r>
      <w:r>
        <w:rPr>
          <w:rFonts w:hAnsi="宋体" w:cs="宋体" w:hint="eastAsia"/>
          <w:color w:val="000000"/>
          <w:szCs w:val="22"/>
          <w:shd w:val="clear" w:color="auto" w:fill="FFFFFF"/>
        </w:rPr>
        <w:t>本</w:t>
      </w:r>
      <w:r w:rsidR="00000000">
        <w:rPr>
          <w:rFonts w:hAnsi="宋体" w:cs="宋体" w:hint="eastAsia"/>
          <w:color w:val="000000"/>
          <w:szCs w:val="22"/>
          <w:shd w:val="clear" w:color="auto" w:fill="FFFFFF"/>
        </w:rPr>
        <w:t>标准对该类产品进行规范与引导。</w:t>
      </w:r>
    </w:p>
    <w:p w14:paraId="1EE18D9B" w14:textId="77777777" w:rsidR="00000000" w:rsidRPr="00DD774B" w:rsidRDefault="00000000" w:rsidP="00DD774B">
      <w:pPr>
        <w:spacing w:line="360" w:lineRule="auto"/>
        <w:outlineLvl w:val="1"/>
        <w:rPr>
          <w:rFonts w:hint="eastAsia"/>
          <w:b/>
          <w:szCs w:val="21"/>
        </w:rPr>
      </w:pPr>
      <w:r w:rsidRPr="00DD774B">
        <w:rPr>
          <w:rFonts w:hint="eastAsia"/>
          <w:b/>
          <w:szCs w:val="21"/>
        </w:rPr>
        <w:t xml:space="preserve">2.2  </w:t>
      </w:r>
      <w:r w:rsidRPr="00DD774B">
        <w:rPr>
          <w:rFonts w:hint="eastAsia"/>
          <w:b/>
          <w:szCs w:val="21"/>
        </w:rPr>
        <w:t>标准编制原则</w:t>
      </w:r>
    </w:p>
    <w:p w14:paraId="4E023BD7" w14:textId="77777777" w:rsidR="00000000" w:rsidRDefault="00000000">
      <w:pPr>
        <w:pStyle w:val="a6"/>
        <w:spacing w:line="300" w:lineRule="auto"/>
        <w:ind w:firstLine="420"/>
        <w:rPr>
          <w:rFonts w:hAnsi="宋体" w:cs="宋体" w:hint="eastAsia"/>
          <w:color w:val="000000"/>
          <w:szCs w:val="22"/>
          <w:shd w:val="clear" w:color="auto" w:fill="FFFFFF"/>
        </w:rPr>
      </w:pPr>
      <w:r>
        <w:rPr>
          <w:rFonts w:hAnsi="宋体" w:cs="宋体" w:hint="eastAsia"/>
          <w:color w:val="000000"/>
          <w:szCs w:val="22"/>
          <w:shd w:val="clear" w:color="auto" w:fill="FFFFFF"/>
        </w:rPr>
        <w:t>标准以GB/T1.1-2009《标准化工作导则.第一部分：标准的结构和编写》为编制依据，以所设项目科学，控制指标合理为原则进行起草。</w:t>
      </w:r>
    </w:p>
    <w:p w14:paraId="46BE7A5A" w14:textId="79677FF5" w:rsidR="00000000" w:rsidRPr="00DD774B" w:rsidRDefault="00DD774B" w:rsidP="00DD774B">
      <w:pPr>
        <w:spacing w:line="360" w:lineRule="auto"/>
        <w:outlineLvl w:val="1"/>
        <w:rPr>
          <w:b/>
          <w:szCs w:val="21"/>
        </w:rPr>
      </w:pPr>
      <w:r>
        <w:rPr>
          <w:rFonts w:hint="eastAsia"/>
          <w:b/>
          <w:szCs w:val="21"/>
        </w:rPr>
        <w:t>2.</w:t>
      </w:r>
      <w:r w:rsidR="00000000" w:rsidRPr="00DD774B">
        <w:rPr>
          <w:rFonts w:hint="eastAsia"/>
          <w:b/>
          <w:szCs w:val="21"/>
        </w:rPr>
        <w:t xml:space="preserve">3  </w:t>
      </w:r>
      <w:r w:rsidR="00000000" w:rsidRPr="00DD774B">
        <w:rPr>
          <w:rFonts w:hint="eastAsia"/>
          <w:b/>
          <w:szCs w:val="21"/>
        </w:rPr>
        <w:t>主要内容的分析</w:t>
      </w:r>
    </w:p>
    <w:p w14:paraId="25AA04B4" w14:textId="77777777" w:rsidR="00DD774B" w:rsidRDefault="00DD774B" w:rsidP="00594CEF">
      <w:pPr>
        <w:pStyle w:val="a6"/>
        <w:spacing w:line="300" w:lineRule="auto"/>
        <w:ind w:firstLine="420"/>
        <w:rPr>
          <w:bCs/>
          <w:color w:val="000000"/>
          <w:szCs w:val="21"/>
        </w:rPr>
      </w:pPr>
      <w:r>
        <w:rPr>
          <w:rFonts w:hint="eastAsia"/>
          <w:bCs/>
          <w:color w:val="000000"/>
          <w:szCs w:val="21"/>
        </w:rPr>
        <w:t>文件给出了</w:t>
      </w:r>
      <w:proofErr w:type="gramStart"/>
      <w:r>
        <w:rPr>
          <w:rFonts w:hint="eastAsia"/>
          <w:bCs/>
          <w:color w:val="000000"/>
          <w:szCs w:val="21"/>
        </w:rPr>
        <w:t>防串染</w:t>
      </w:r>
      <w:proofErr w:type="gramEnd"/>
      <w:r>
        <w:rPr>
          <w:rFonts w:hint="eastAsia"/>
          <w:bCs/>
          <w:color w:val="000000"/>
          <w:szCs w:val="21"/>
        </w:rPr>
        <w:t>洗衣片的基本要求、感官、理化、性能指标、稳定性、去污力、抑菌性能以及在标准</w:t>
      </w:r>
      <w:r>
        <w:rPr>
          <w:bCs/>
          <w:color w:val="000000"/>
          <w:szCs w:val="21"/>
        </w:rPr>
        <w:t>条件下</w:t>
      </w:r>
      <w:r>
        <w:rPr>
          <w:rFonts w:hint="eastAsia"/>
          <w:bCs/>
          <w:color w:val="000000"/>
          <w:szCs w:val="21"/>
        </w:rPr>
        <w:t>吸附性能</w:t>
      </w:r>
      <w:r>
        <w:rPr>
          <w:bCs/>
          <w:color w:val="000000"/>
          <w:szCs w:val="21"/>
        </w:rPr>
        <w:t>的</w:t>
      </w:r>
      <w:r>
        <w:rPr>
          <w:rFonts w:hint="eastAsia"/>
          <w:bCs/>
          <w:color w:val="000000"/>
          <w:szCs w:val="21"/>
        </w:rPr>
        <w:t>操作</w:t>
      </w:r>
      <w:r>
        <w:rPr>
          <w:bCs/>
          <w:color w:val="000000"/>
          <w:szCs w:val="21"/>
        </w:rPr>
        <w:t>步骤和要求</w:t>
      </w:r>
      <w:r>
        <w:rPr>
          <w:rFonts w:hint="eastAsia"/>
          <w:bCs/>
          <w:color w:val="000000"/>
          <w:szCs w:val="21"/>
        </w:rPr>
        <w:t>，</w:t>
      </w:r>
      <w:r>
        <w:rPr>
          <w:bCs/>
          <w:color w:val="000000"/>
          <w:szCs w:val="21"/>
        </w:rPr>
        <w:t>以及试验结果的评价方式。</w:t>
      </w:r>
    </w:p>
    <w:p w14:paraId="597C3EBA" w14:textId="285E0F61" w:rsidR="00DD774B" w:rsidRPr="00DD774B" w:rsidRDefault="00DD774B" w:rsidP="00DD774B">
      <w:pPr>
        <w:spacing w:line="360" w:lineRule="auto"/>
        <w:outlineLvl w:val="1"/>
        <w:rPr>
          <w:rFonts w:hint="eastAsia"/>
          <w:b/>
          <w:szCs w:val="21"/>
        </w:rPr>
      </w:pPr>
      <w:r>
        <w:rPr>
          <w:rFonts w:hint="eastAsia"/>
          <w:b/>
          <w:szCs w:val="21"/>
        </w:rPr>
        <w:t xml:space="preserve">2.4  </w:t>
      </w:r>
      <w:r w:rsidRPr="00DD774B">
        <w:rPr>
          <w:rFonts w:hint="eastAsia"/>
          <w:b/>
          <w:szCs w:val="21"/>
        </w:rPr>
        <w:t>解决的主要问题</w:t>
      </w:r>
    </w:p>
    <w:p w14:paraId="0ACD530D" w14:textId="1A99DB4D" w:rsidR="00000000" w:rsidRDefault="00DD774B" w:rsidP="00DD774B">
      <w:pPr>
        <w:pStyle w:val="a6"/>
        <w:spacing w:line="300" w:lineRule="auto"/>
        <w:ind w:firstLine="420"/>
        <w:rPr>
          <w:bCs/>
          <w:color w:val="000000"/>
          <w:szCs w:val="21"/>
        </w:rPr>
      </w:pPr>
      <w:r>
        <w:rPr>
          <w:rFonts w:hint="eastAsia"/>
          <w:bCs/>
          <w:color w:val="000000"/>
          <w:szCs w:val="21"/>
        </w:rPr>
        <w:t>日常生活中，</w:t>
      </w:r>
      <w:r>
        <w:rPr>
          <w:bCs/>
          <w:color w:val="000000"/>
          <w:szCs w:val="21"/>
        </w:rPr>
        <w:t>人们对</w:t>
      </w:r>
      <w:r>
        <w:rPr>
          <w:rFonts w:hint="eastAsia"/>
          <w:bCs/>
          <w:color w:val="000000"/>
          <w:szCs w:val="21"/>
        </w:rPr>
        <w:t>不同颜色或深浅色</w:t>
      </w:r>
      <w:r>
        <w:rPr>
          <w:bCs/>
          <w:color w:val="000000"/>
          <w:szCs w:val="21"/>
        </w:rPr>
        <w:t>衣物</w:t>
      </w:r>
      <w:r>
        <w:rPr>
          <w:rFonts w:hint="eastAsia"/>
          <w:bCs/>
          <w:color w:val="000000"/>
          <w:szCs w:val="21"/>
        </w:rPr>
        <w:t>一起进行</w:t>
      </w:r>
      <w:r>
        <w:rPr>
          <w:bCs/>
          <w:color w:val="000000"/>
          <w:szCs w:val="21"/>
        </w:rPr>
        <w:t>洗涤</w:t>
      </w:r>
      <w:r>
        <w:rPr>
          <w:rFonts w:hint="eastAsia"/>
          <w:bCs/>
          <w:color w:val="000000"/>
          <w:szCs w:val="21"/>
        </w:rPr>
        <w:t>时多数使用单一的粉体或液体洗涤剂，在洗涤过程中很难直观感受到色素被吸附的效果，</w:t>
      </w:r>
      <w:proofErr w:type="gramStart"/>
      <w:r>
        <w:rPr>
          <w:rFonts w:hint="eastAsia"/>
          <w:bCs/>
          <w:color w:val="000000"/>
          <w:szCs w:val="21"/>
        </w:rPr>
        <w:t>防串染洗衣片具</w:t>
      </w:r>
      <w:proofErr w:type="gramEnd"/>
      <w:r>
        <w:rPr>
          <w:rFonts w:hint="eastAsia"/>
          <w:bCs/>
          <w:color w:val="000000"/>
          <w:szCs w:val="21"/>
        </w:rPr>
        <w:t>用</w:t>
      </w:r>
      <w:r>
        <w:rPr>
          <w:bCs/>
          <w:color w:val="000000"/>
          <w:szCs w:val="21"/>
        </w:rPr>
        <w:t>去污、</w:t>
      </w:r>
      <w:r>
        <w:rPr>
          <w:rFonts w:hint="eastAsia"/>
          <w:bCs/>
          <w:color w:val="000000"/>
          <w:szCs w:val="21"/>
        </w:rPr>
        <w:t>吸色</w:t>
      </w:r>
      <w:r>
        <w:rPr>
          <w:bCs/>
          <w:color w:val="000000"/>
          <w:szCs w:val="21"/>
        </w:rPr>
        <w:t>等多功效合一的衣料用</w:t>
      </w:r>
      <w:r>
        <w:rPr>
          <w:rFonts w:hint="eastAsia"/>
          <w:bCs/>
          <w:color w:val="000000"/>
          <w:szCs w:val="21"/>
        </w:rPr>
        <w:t>洗涤剂逐渐进入了消费者的视野</w:t>
      </w:r>
      <w:r>
        <w:rPr>
          <w:bCs/>
          <w:color w:val="000000"/>
          <w:szCs w:val="21"/>
        </w:rPr>
        <w:t>，在洗涤过程中只要添加一种</w:t>
      </w:r>
      <w:proofErr w:type="gramStart"/>
      <w:r>
        <w:rPr>
          <w:rFonts w:hint="eastAsia"/>
          <w:bCs/>
          <w:color w:val="000000"/>
          <w:szCs w:val="21"/>
        </w:rPr>
        <w:t>防串染</w:t>
      </w:r>
      <w:proofErr w:type="gramEnd"/>
      <w:r>
        <w:rPr>
          <w:rFonts w:hint="eastAsia"/>
          <w:bCs/>
          <w:color w:val="000000"/>
          <w:szCs w:val="21"/>
        </w:rPr>
        <w:t>洗衣片</w:t>
      </w:r>
      <w:r>
        <w:rPr>
          <w:bCs/>
          <w:color w:val="000000"/>
          <w:szCs w:val="21"/>
        </w:rPr>
        <w:t>就能达到</w:t>
      </w:r>
      <w:r>
        <w:rPr>
          <w:rFonts w:hint="eastAsia"/>
          <w:bCs/>
          <w:color w:val="000000"/>
          <w:szCs w:val="21"/>
        </w:rPr>
        <w:t>洗涤、防串色等</w:t>
      </w:r>
      <w:r>
        <w:rPr>
          <w:bCs/>
          <w:color w:val="000000"/>
          <w:szCs w:val="21"/>
        </w:rPr>
        <w:t>多种功效的</w:t>
      </w:r>
      <w:r>
        <w:rPr>
          <w:rFonts w:hint="eastAsia"/>
          <w:bCs/>
          <w:color w:val="000000"/>
          <w:szCs w:val="21"/>
        </w:rPr>
        <w:t>效果</w:t>
      </w:r>
      <w:r>
        <w:rPr>
          <w:bCs/>
          <w:color w:val="000000"/>
          <w:szCs w:val="21"/>
        </w:rPr>
        <w:t>，</w:t>
      </w:r>
      <w:r>
        <w:rPr>
          <w:rFonts w:hint="eastAsia"/>
          <w:bCs/>
          <w:color w:val="000000"/>
          <w:szCs w:val="21"/>
        </w:rPr>
        <w:t>使消费者更直观的观察到衣物上的色素被</w:t>
      </w:r>
      <w:proofErr w:type="gramStart"/>
      <w:r>
        <w:rPr>
          <w:rFonts w:hint="eastAsia"/>
          <w:bCs/>
          <w:color w:val="000000"/>
          <w:szCs w:val="21"/>
        </w:rPr>
        <w:t>防串染</w:t>
      </w:r>
      <w:proofErr w:type="gramEnd"/>
      <w:r>
        <w:rPr>
          <w:rFonts w:hint="eastAsia"/>
          <w:bCs/>
          <w:color w:val="000000"/>
          <w:szCs w:val="21"/>
        </w:rPr>
        <w:t>洗衣片吸附的直接感受，</w:t>
      </w:r>
      <w:r>
        <w:rPr>
          <w:bCs/>
          <w:color w:val="000000"/>
          <w:szCs w:val="21"/>
        </w:rPr>
        <w:t>满足了人们</w:t>
      </w:r>
      <w:r>
        <w:rPr>
          <w:rFonts w:hint="eastAsia"/>
          <w:bCs/>
          <w:color w:val="000000"/>
          <w:szCs w:val="21"/>
        </w:rPr>
        <w:t>视觉上的直观体验感</w:t>
      </w:r>
      <w:r>
        <w:rPr>
          <w:bCs/>
          <w:color w:val="000000"/>
          <w:szCs w:val="21"/>
        </w:rPr>
        <w:t>。</w:t>
      </w:r>
      <w:r>
        <w:rPr>
          <w:rFonts w:hint="eastAsia"/>
          <w:bCs/>
          <w:color w:val="000000"/>
          <w:szCs w:val="21"/>
        </w:rPr>
        <w:t>越来越深受消费者的喜爱，当</w:t>
      </w:r>
      <w:r>
        <w:rPr>
          <w:bCs/>
          <w:color w:val="000000"/>
          <w:szCs w:val="21"/>
        </w:rPr>
        <w:t>人们</w:t>
      </w:r>
      <w:r>
        <w:rPr>
          <w:rFonts w:hint="eastAsia"/>
          <w:bCs/>
          <w:color w:val="000000"/>
          <w:szCs w:val="21"/>
        </w:rPr>
        <w:t>再使用时</w:t>
      </w:r>
      <w:r>
        <w:rPr>
          <w:bCs/>
          <w:color w:val="000000"/>
          <w:szCs w:val="21"/>
        </w:rPr>
        <w:t>很难通过标签来辨别</w:t>
      </w:r>
      <w:proofErr w:type="gramStart"/>
      <w:r>
        <w:rPr>
          <w:rFonts w:hint="eastAsia"/>
          <w:bCs/>
          <w:color w:val="000000"/>
          <w:szCs w:val="21"/>
        </w:rPr>
        <w:t>防串染洗衣片吸</w:t>
      </w:r>
      <w:proofErr w:type="gramEnd"/>
      <w:r>
        <w:rPr>
          <w:rFonts w:hint="eastAsia"/>
          <w:bCs/>
          <w:color w:val="000000"/>
          <w:szCs w:val="21"/>
        </w:rPr>
        <w:t>色</w:t>
      </w:r>
      <w:r>
        <w:rPr>
          <w:bCs/>
          <w:color w:val="000000"/>
          <w:szCs w:val="21"/>
        </w:rPr>
        <w:t>性能的好坏，目前也无统一执行的国家标准或行业标准来测试其</w:t>
      </w:r>
      <w:r>
        <w:rPr>
          <w:rFonts w:hint="eastAsia"/>
          <w:bCs/>
          <w:color w:val="000000"/>
          <w:szCs w:val="21"/>
        </w:rPr>
        <w:t>吸附</w:t>
      </w:r>
      <w:r>
        <w:rPr>
          <w:bCs/>
          <w:color w:val="000000"/>
          <w:szCs w:val="21"/>
        </w:rPr>
        <w:t>性能</w:t>
      </w:r>
      <w:r>
        <w:rPr>
          <w:rFonts w:hint="eastAsia"/>
          <w:bCs/>
          <w:color w:val="000000"/>
          <w:szCs w:val="21"/>
        </w:rPr>
        <w:t>，</w:t>
      </w:r>
      <w:r>
        <w:rPr>
          <w:bCs/>
          <w:color w:val="000000"/>
          <w:szCs w:val="21"/>
        </w:rPr>
        <w:t>为更好的评价产品的</w:t>
      </w:r>
      <w:r>
        <w:rPr>
          <w:rFonts w:hint="eastAsia"/>
          <w:bCs/>
          <w:color w:val="000000"/>
          <w:szCs w:val="21"/>
        </w:rPr>
        <w:t>吸附</w:t>
      </w:r>
      <w:r>
        <w:rPr>
          <w:bCs/>
          <w:color w:val="000000"/>
          <w:szCs w:val="21"/>
        </w:rPr>
        <w:t>性能，制定本文件。</w:t>
      </w:r>
    </w:p>
    <w:p w14:paraId="5443613F" w14:textId="1A9DCEE6" w:rsidR="00DD774B" w:rsidRDefault="00DD774B" w:rsidP="00DD774B">
      <w:pPr>
        <w:pStyle w:val="a6"/>
        <w:spacing w:line="300" w:lineRule="auto"/>
        <w:ind w:firstLine="420"/>
        <w:rPr>
          <w:bCs/>
          <w:color w:val="000000"/>
          <w:szCs w:val="21"/>
        </w:rPr>
      </w:pPr>
      <w:r>
        <w:rPr>
          <w:bCs/>
          <w:color w:val="000000"/>
          <w:szCs w:val="21"/>
        </w:rPr>
        <w:t>统一的行业标准</w:t>
      </w:r>
      <w:r>
        <w:rPr>
          <w:rFonts w:hint="eastAsia"/>
          <w:bCs/>
          <w:color w:val="000000"/>
          <w:szCs w:val="21"/>
        </w:rPr>
        <w:t>有助</w:t>
      </w:r>
      <w:r>
        <w:rPr>
          <w:bCs/>
          <w:color w:val="000000"/>
          <w:szCs w:val="21"/>
        </w:rPr>
        <w:t>于减少市场上的不公平竞争，确保所有生产商都在同等条件下竞争;明确的行业标准可以激发生产创新动力，促使</w:t>
      </w:r>
      <w:r>
        <w:rPr>
          <w:rFonts w:hint="eastAsia"/>
          <w:bCs/>
          <w:color w:val="000000"/>
          <w:szCs w:val="21"/>
        </w:rPr>
        <w:t>生产商</w:t>
      </w:r>
      <w:r>
        <w:rPr>
          <w:bCs/>
          <w:color w:val="000000"/>
          <w:szCs w:val="21"/>
        </w:rPr>
        <w:t>开发新的配方或技术以满足更高的性能要求;制定本文件对于提升产品质量、保护消费者权益、</w:t>
      </w:r>
      <w:r>
        <w:rPr>
          <w:rFonts w:hint="eastAsia"/>
          <w:bCs/>
          <w:color w:val="000000"/>
          <w:szCs w:val="21"/>
        </w:rPr>
        <w:t>促进公平</w:t>
      </w:r>
      <w:r>
        <w:rPr>
          <w:bCs/>
          <w:color w:val="000000"/>
          <w:szCs w:val="21"/>
        </w:rPr>
        <w:t>竞争、加强市场监管</w:t>
      </w:r>
      <w:r>
        <w:rPr>
          <w:rFonts w:hint="eastAsia"/>
          <w:bCs/>
          <w:color w:val="000000"/>
          <w:szCs w:val="21"/>
        </w:rPr>
        <w:t>、</w:t>
      </w:r>
      <w:r>
        <w:rPr>
          <w:bCs/>
          <w:color w:val="000000"/>
          <w:szCs w:val="21"/>
        </w:rPr>
        <w:t>推动技术创新、以及促进行业健康发展等方面具有重要意义。</w:t>
      </w:r>
    </w:p>
    <w:p w14:paraId="107B2AF1" w14:textId="622C3B15" w:rsidR="00594CEF" w:rsidRDefault="00594CEF" w:rsidP="00594CEF">
      <w:pPr>
        <w:spacing w:line="360" w:lineRule="auto"/>
        <w:jc w:val="left"/>
        <w:rPr>
          <w:rFonts w:ascii="宋体"/>
          <w:b/>
          <w:kern w:val="0"/>
          <w:szCs w:val="21"/>
        </w:rPr>
      </w:pPr>
      <w:r>
        <w:rPr>
          <w:rFonts w:ascii="宋体" w:hint="eastAsia"/>
          <w:b/>
          <w:kern w:val="0"/>
          <w:szCs w:val="21"/>
        </w:rPr>
        <w:t xml:space="preserve">3  </w:t>
      </w:r>
      <w:r>
        <w:rPr>
          <w:rFonts w:ascii="宋体" w:hint="eastAsia"/>
          <w:b/>
          <w:kern w:val="0"/>
          <w:szCs w:val="21"/>
        </w:rPr>
        <w:t>主要试验（验证）情况</w:t>
      </w:r>
    </w:p>
    <w:p w14:paraId="602B126D" w14:textId="77777777" w:rsidR="00594CEF" w:rsidRDefault="00594CEF" w:rsidP="00594CEF">
      <w:pPr>
        <w:spacing w:line="360" w:lineRule="auto"/>
        <w:jc w:val="left"/>
        <w:rPr>
          <w:rFonts w:ascii="宋体"/>
          <w:b/>
          <w:color w:val="000000"/>
          <w:kern w:val="0"/>
          <w:szCs w:val="21"/>
        </w:rPr>
      </w:pPr>
      <w:r>
        <w:rPr>
          <w:rFonts w:ascii="宋体" w:hint="eastAsia"/>
          <w:b/>
          <w:kern w:val="0"/>
          <w:szCs w:val="21"/>
        </w:rPr>
        <w:t>3.1 吸附性</w:t>
      </w:r>
      <w:r>
        <w:rPr>
          <w:rFonts w:ascii="宋体" w:hint="eastAsia"/>
          <w:b/>
          <w:color w:val="000000"/>
          <w:kern w:val="0"/>
          <w:szCs w:val="21"/>
        </w:rPr>
        <w:t>能检测说明</w:t>
      </w:r>
    </w:p>
    <w:p w14:paraId="6F6EC63F" w14:textId="77777777" w:rsidR="00594CEF" w:rsidRDefault="00594CEF" w:rsidP="00594CEF">
      <w:pPr>
        <w:pStyle w:val="a6"/>
        <w:spacing w:line="300" w:lineRule="auto"/>
        <w:ind w:firstLine="420"/>
        <w:rPr>
          <w:rFonts w:hAnsi="宋体"/>
          <w:color w:val="000000" w:themeColor="text1"/>
          <w:szCs w:val="21"/>
        </w:rPr>
      </w:pPr>
      <w:r>
        <w:rPr>
          <w:rFonts w:hAnsi="宋体" w:hint="eastAsia"/>
          <w:color w:val="000000" w:themeColor="text1"/>
          <w:szCs w:val="21"/>
        </w:rPr>
        <w:lastRenderedPageBreak/>
        <w:t>考虑市售产品由不同配方组分构成的情况下，若产品中含有不溶于水的无机盐助剂时，会导致配制溶液浑浊，进而影响吸光度的读数；不溶性无机盐会散射光线，增加背景吸收，从而导致吸光度读数不准确，掩盖了目标分析物的真实吸光度；为避免这种干扰，本文件采用预处理方法来评价产品的吸附性能。</w:t>
      </w:r>
    </w:p>
    <w:p w14:paraId="07B85940" w14:textId="77777777" w:rsidR="00594CEF" w:rsidRDefault="00594CEF" w:rsidP="00594CEF">
      <w:pPr>
        <w:spacing w:line="360" w:lineRule="auto"/>
        <w:jc w:val="left"/>
        <w:rPr>
          <w:rFonts w:ascii="宋体"/>
          <w:b/>
          <w:color w:val="000000"/>
          <w:kern w:val="0"/>
          <w:szCs w:val="21"/>
        </w:rPr>
      </w:pPr>
      <w:r>
        <w:rPr>
          <w:rFonts w:ascii="宋体" w:hint="eastAsia"/>
          <w:b/>
          <w:color w:val="000000"/>
          <w:kern w:val="0"/>
          <w:szCs w:val="21"/>
        </w:rPr>
        <w:t>3.1.1 规定染料：活性蓝（M-2GE CAS：93050-78-3）吸附量测定</w:t>
      </w:r>
    </w:p>
    <w:p w14:paraId="46449131" w14:textId="77777777" w:rsidR="00594CEF" w:rsidRDefault="00594CEF" w:rsidP="00594CEF">
      <w:pPr>
        <w:pStyle w:val="a6"/>
        <w:spacing w:line="300" w:lineRule="auto"/>
        <w:ind w:firstLine="420"/>
        <w:rPr>
          <w:rFonts w:hAnsi="宋体"/>
          <w:color w:val="000000" w:themeColor="text1"/>
          <w:szCs w:val="21"/>
        </w:rPr>
      </w:pPr>
      <w:r>
        <w:rPr>
          <w:rFonts w:hAnsi="宋体" w:hint="eastAsia"/>
          <w:color w:val="000000" w:themeColor="text1"/>
          <w:szCs w:val="21"/>
        </w:rPr>
        <w:t>收集市场上不同产品样品，测试其吸附性。根据样品测试结果及性能要求，本标准将产品的吸附性规范为：活性蓝（M-2GE CAS：93050-78-3）≥10.0mg/g。</w:t>
      </w:r>
    </w:p>
    <w:p w14:paraId="4F82CD55" w14:textId="77777777" w:rsidR="00594CEF" w:rsidRDefault="00594CEF" w:rsidP="00594CEF">
      <w:pPr>
        <w:spacing w:line="360" w:lineRule="auto"/>
        <w:ind w:firstLineChars="200" w:firstLine="420"/>
        <w:jc w:val="center"/>
        <w:rPr>
          <w:rFonts w:ascii="宋体" w:hAnsi="宋体" w:cs="宋体"/>
          <w:kern w:val="0"/>
          <w:szCs w:val="21"/>
        </w:rPr>
      </w:pPr>
      <w:r>
        <w:rPr>
          <w:rFonts w:ascii="宋体" w:hAnsi="宋体" w:cs="宋体" w:hint="eastAsia"/>
          <w:kern w:val="0"/>
          <w:szCs w:val="21"/>
        </w:rPr>
        <w:t>表1 市售</w:t>
      </w:r>
      <w:proofErr w:type="gramStart"/>
      <w:r>
        <w:rPr>
          <w:rFonts w:ascii="宋体" w:hAnsi="宋体" w:cs="宋体" w:hint="eastAsia"/>
          <w:kern w:val="0"/>
          <w:szCs w:val="21"/>
        </w:rPr>
        <w:t>防串染</w:t>
      </w:r>
      <w:proofErr w:type="gramEnd"/>
      <w:r>
        <w:rPr>
          <w:rFonts w:ascii="宋体" w:hAnsi="宋体" w:cs="宋体" w:hint="eastAsia"/>
          <w:kern w:val="0"/>
          <w:szCs w:val="21"/>
        </w:rPr>
        <w:t>洗衣片吸附力测试结果</w:t>
      </w:r>
    </w:p>
    <w:tbl>
      <w:tblPr>
        <w:tblStyle w:val="ac"/>
        <w:tblW w:w="0" w:type="auto"/>
        <w:jc w:val="center"/>
        <w:tblInd w:w="0" w:type="dxa"/>
        <w:tblLook w:val="04A0" w:firstRow="1" w:lastRow="0" w:firstColumn="1" w:lastColumn="0" w:noHBand="0" w:noVBand="1"/>
      </w:tblPr>
      <w:tblGrid>
        <w:gridCol w:w="878"/>
        <w:gridCol w:w="1740"/>
        <w:gridCol w:w="1785"/>
        <w:gridCol w:w="2886"/>
      </w:tblGrid>
      <w:tr w:rsidR="00594CEF" w:rsidRPr="00594CEF" w14:paraId="38362372" w14:textId="77777777" w:rsidTr="00882BE3">
        <w:trPr>
          <w:trHeight w:val="340"/>
          <w:jc w:val="center"/>
        </w:trPr>
        <w:tc>
          <w:tcPr>
            <w:tcW w:w="878" w:type="dxa"/>
            <w:vAlign w:val="center"/>
          </w:tcPr>
          <w:p w14:paraId="680C091F"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序号</w:t>
            </w:r>
          </w:p>
        </w:tc>
        <w:tc>
          <w:tcPr>
            <w:tcW w:w="1740" w:type="dxa"/>
            <w:vAlign w:val="center"/>
          </w:tcPr>
          <w:p w14:paraId="30C6E2E6"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样品编号</w:t>
            </w:r>
          </w:p>
        </w:tc>
        <w:tc>
          <w:tcPr>
            <w:tcW w:w="1785" w:type="dxa"/>
            <w:vAlign w:val="center"/>
          </w:tcPr>
          <w:p w14:paraId="58FB55F7"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吸附性，mg/g</w:t>
            </w:r>
          </w:p>
        </w:tc>
        <w:tc>
          <w:tcPr>
            <w:tcW w:w="2886" w:type="dxa"/>
            <w:vAlign w:val="center"/>
          </w:tcPr>
          <w:p w14:paraId="3D1DB85A"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按照指标要求进行判定</w:t>
            </w:r>
          </w:p>
        </w:tc>
      </w:tr>
      <w:tr w:rsidR="00594CEF" w:rsidRPr="00594CEF" w14:paraId="40B0F7AF" w14:textId="77777777" w:rsidTr="00882BE3">
        <w:trPr>
          <w:trHeight w:val="340"/>
          <w:jc w:val="center"/>
        </w:trPr>
        <w:tc>
          <w:tcPr>
            <w:tcW w:w="878" w:type="dxa"/>
            <w:vAlign w:val="center"/>
          </w:tcPr>
          <w:p w14:paraId="0FFAA296"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w:t>
            </w:r>
          </w:p>
        </w:tc>
        <w:tc>
          <w:tcPr>
            <w:tcW w:w="1740" w:type="dxa"/>
            <w:vAlign w:val="center"/>
          </w:tcPr>
          <w:p w14:paraId="1D3C03A0"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市售样品A</w:t>
            </w:r>
          </w:p>
        </w:tc>
        <w:tc>
          <w:tcPr>
            <w:tcW w:w="1785" w:type="dxa"/>
            <w:vAlign w:val="center"/>
          </w:tcPr>
          <w:p w14:paraId="2263CE45"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4.76</w:t>
            </w:r>
          </w:p>
        </w:tc>
        <w:tc>
          <w:tcPr>
            <w:tcW w:w="2886" w:type="dxa"/>
            <w:vAlign w:val="center"/>
          </w:tcPr>
          <w:p w14:paraId="69ECE8EF"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不合格</w:t>
            </w:r>
          </w:p>
        </w:tc>
      </w:tr>
      <w:tr w:rsidR="00594CEF" w:rsidRPr="00594CEF" w14:paraId="3FB3D6FD" w14:textId="77777777" w:rsidTr="00882BE3">
        <w:trPr>
          <w:trHeight w:val="340"/>
          <w:jc w:val="center"/>
        </w:trPr>
        <w:tc>
          <w:tcPr>
            <w:tcW w:w="878" w:type="dxa"/>
            <w:vAlign w:val="center"/>
          </w:tcPr>
          <w:p w14:paraId="601ACCC3"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2</w:t>
            </w:r>
          </w:p>
        </w:tc>
        <w:tc>
          <w:tcPr>
            <w:tcW w:w="1740" w:type="dxa"/>
            <w:vAlign w:val="center"/>
          </w:tcPr>
          <w:p w14:paraId="7F2E4D05"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市售样品B</w:t>
            </w:r>
          </w:p>
        </w:tc>
        <w:tc>
          <w:tcPr>
            <w:tcW w:w="1785" w:type="dxa"/>
            <w:vAlign w:val="center"/>
          </w:tcPr>
          <w:p w14:paraId="2E4DC682"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16.49</w:t>
            </w:r>
          </w:p>
        </w:tc>
        <w:tc>
          <w:tcPr>
            <w:tcW w:w="2886" w:type="dxa"/>
            <w:vAlign w:val="center"/>
          </w:tcPr>
          <w:p w14:paraId="78C52F48"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1DD49E85" w14:textId="77777777" w:rsidTr="00882BE3">
        <w:trPr>
          <w:trHeight w:val="340"/>
          <w:jc w:val="center"/>
        </w:trPr>
        <w:tc>
          <w:tcPr>
            <w:tcW w:w="878" w:type="dxa"/>
            <w:vAlign w:val="center"/>
          </w:tcPr>
          <w:p w14:paraId="714B8F3C"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3</w:t>
            </w:r>
          </w:p>
        </w:tc>
        <w:tc>
          <w:tcPr>
            <w:tcW w:w="1740" w:type="dxa"/>
            <w:vAlign w:val="center"/>
          </w:tcPr>
          <w:p w14:paraId="7AC2DD24"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市售样品C</w:t>
            </w:r>
          </w:p>
        </w:tc>
        <w:tc>
          <w:tcPr>
            <w:tcW w:w="1785" w:type="dxa"/>
            <w:vAlign w:val="center"/>
          </w:tcPr>
          <w:p w14:paraId="20AAA118"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22.08</w:t>
            </w:r>
          </w:p>
        </w:tc>
        <w:tc>
          <w:tcPr>
            <w:tcW w:w="2886" w:type="dxa"/>
            <w:vAlign w:val="center"/>
          </w:tcPr>
          <w:p w14:paraId="4CF2E8AA"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41BFCB30" w14:textId="77777777" w:rsidTr="00882BE3">
        <w:trPr>
          <w:trHeight w:val="340"/>
          <w:jc w:val="center"/>
        </w:trPr>
        <w:tc>
          <w:tcPr>
            <w:tcW w:w="878" w:type="dxa"/>
            <w:vAlign w:val="center"/>
          </w:tcPr>
          <w:p w14:paraId="00D22937"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4</w:t>
            </w:r>
          </w:p>
        </w:tc>
        <w:tc>
          <w:tcPr>
            <w:tcW w:w="1740" w:type="dxa"/>
            <w:vAlign w:val="center"/>
          </w:tcPr>
          <w:p w14:paraId="1983CEBE"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市售样品D</w:t>
            </w:r>
          </w:p>
        </w:tc>
        <w:tc>
          <w:tcPr>
            <w:tcW w:w="1785" w:type="dxa"/>
            <w:vAlign w:val="center"/>
          </w:tcPr>
          <w:p w14:paraId="709F057F"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17.88</w:t>
            </w:r>
          </w:p>
        </w:tc>
        <w:tc>
          <w:tcPr>
            <w:tcW w:w="2886" w:type="dxa"/>
            <w:vAlign w:val="center"/>
          </w:tcPr>
          <w:p w14:paraId="1FA2C081"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029EA9E3" w14:textId="77777777" w:rsidTr="00882BE3">
        <w:trPr>
          <w:trHeight w:val="340"/>
          <w:jc w:val="center"/>
        </w:trPr>
        <w:tc>
          <w:tcPr>
            <w:tcW w:w="878" w:type="dxa"/>
            <w:vAlign w:val="center"/>
          </w:tcPr>
          <w:p w14:paraId="75E2BE5C"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5</w:t>
            </w:r>
          </w:p>
        </w:tc>
        <w:tc>
          <w:tcPr>
            <w:tcW w:w="1740" w:type="dxa"/>
            <w:vAlign w:val="center"/>
          </w:tcPr>
          <w:p w14:paraId="16ADCC08"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市售样品E</w:t>
            </w:r>
          </w:p>
        </w:tc>
        <w:tc>
          <w:tcPr>
            <w:tcW w:w="1785" w:type="dxa"/>
            <w:vAlign w:val="center"/>
          </w:tcPr>
          <w:p w14:paraId="24790515"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12.29</w:t>
            </w:r>
          </w:p>
        </w:tc>
        <w:tc>
          <w:tcPr>
            <w:tcW w:w="2886" w:type="dxa"/>
            <w:vAlign w:val="center"/>
          </w:tcPr>
          <w:p w14:paraId="51C4B69E"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5F3EEB1C" w14:textId="77777777" w:rsidTr="00882BE3">
        <w:trPr>
          <w:trHeight w:val="340"/>
          <w:jc w:val="center"/>
        </w:trPr>
        <w:tc>
          <w:tcPr>
            <w:tcW w:w="878" w:type="dxa"/>
            <w:vAlign w:val="center"/>
          </w:tcPr>
          <w:p w14:paraId="1BE81ED1"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6</w:t>
            </w:r>
          </w:p>
        </w:tc>
        <w:tc>
          <w:tcPr>
            <w:tcW w:w="1740" w:type="dxa"/>
            <w:vAlign w:val="center"/>
          </w:tcPr>
          <w:p w14:paraId="32F2F7FE"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市售样品F</w:t>
            </w:r>
          </w:p>
        </w:tc>
        <w:tc>
          <w:tcPr>
            <w:tcW w:w="1785" w:type="dxa"/>
            <w:vAlign w:val="center"/>
          </w:tcPr>
          <w:p w14:paraId="2E20A15E"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13.15</w:t>
            </w:r>
          </w:p>
        </w:tc>
        <w:tc>
          <w:tcPr>
            <w:tcW w:w="2886" w:type="dxa"/>
            <w:vAlign w:val="center"/>
          </w:tcPr>
          <w:p w14:paraId="34DB61AD"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4001E5B4" w14:textId="77777777" w:rsidTr="00882BE3">
        <w:trPr>
          <w:trHeight w:val="340"/>
          <w:jc w:val="center"/>
        </w:trPr>
        <w:tc>
          <w:tcPr>
            <w:tcW w:w="878" w:type="dxa"/>
            <w:vAlign w:val="center"/>
          </w:tcPr>
          <w:p w14:paraId="0BCE7308"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7</w:t>
            </w:r>
          </w:p>
        </w:tc>
        <w:tc>
          <w:tcPr>
            <w:tcW w:w="1740" w:type="dxa"/>
            <w:vAlign w:val="center"/>
          </w:tcPr>
          <w:p w14:paraId="0A1FB5ED"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市售样品G</w:t>
            </w:r>
          </w:p>
        </w:tc>
        <w:tc>
          <w:tcPr>
            <w:tcW w:w="1785" w:type="dxa"/>
            <w:vAlign w:val="center"/>
          </w:tcPr>
          <w:p w14:paraId="7D930B87"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11.78</w:t>
            </w:r>
          </w:p>
        </w:tc>
        <w:tc>
          <w:tcPr>
            <w:tcW w:w="2886" w:type="dxa"/>
            <w:vAlign w:val="center"/>
          </w:tcPr>
          <w:p w14:paraId="0D2E305C"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4D1816EA" w14:textId="77777777" w:rsidTr="00882BE3">
        <w:trPr>
          <w:trHeight w:val="340"/>
          <w:jc w:val="center"/>
        </w:trPr>
        <w:tc>
          <w:tcPr>
            <w:tcW w:w="878" w:type="dxa"/>
            <w:vAlign w:val="center"/>
          </w:tcPr>
          <w:p w14:paraId="23D611A5"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8</w:t>
            </w:r>
          </w:p>
        </w:tc>
        <w:tc>
          <w:tcPr>
            <w:tcW w:w="1740" w:type="dxa"/>
            <w:vAlign w:val="center"/>
          </w:tcPr>
          <w:p w14:paraId="666FA5F4"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市售样品H</w:t>
            </w:r>
          </w:p>
        </w:tc>
        <w:tc>
          <w:tcPr>
            <w:tcW w:w="1785" w:type="dxa"/>
            <w:vAlign w:val="center"/>
          </w:tcPr>
          <w:p w14:paraId="643E78A0"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16.82</w:t>
            </w:r>
          </w:p>
        </w:tc>
        <w:tc>
          <w:tcPr>
            <w:tcW w:w="2886" w:type="dxa"/>
            <w:vAlign w:val="center"/>
          </w:tcPr>
          <w:p w14:paraId="4BA67D0C"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509A6695" w14:textId="77777777" w:rsidTr="00882BE3">
        <w:trPr>
          <w:trHeight w:val="340"/>
          <w:jc w:val="center"/>
        </w:trPr>
        <w:tc>
          <w:tcPr>
            <w:tcW w:w="878" w:type="dxa"/>
            <w:vAlign w:val="center"/>
          </w:tcPr>
          <w:p w14:paraId="3033FBE1"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9</w:t>
            </w:r>
          </w:p>
        </w:tc>
        <w:tc>
          <w:tcPr>
            <w:tcW w:w="1740" w:type="dxa"/>
            <w:vAlign w:val="center"/>
          </w:tcPr>
          <w:p w14:paraId="5552BDA7"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市售样品I</w:t>
            </w:r>
          </w:p>
        </w:tc>
        <w:tc>
          <w:tcPr>
            <w:tcW w:w="1785" w:type="dxa"/>
            <w:vAlign w:val="center"/>
          </w:tcPr>
          <w:p w14:paraId="6242A47B"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16.01</w:t>
            </w:r>
          </w:p>
        </w:tc>
        <w:tc>
          <w:tcPr>
            <w:tcW w:w="2886" w:type="dxa"/>
            <w:vAlign w:val="center"/>
          </w:tcPr>
          <w:p w14:paraId="31ACE358"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bl>
    <w:p w14:paraId="1168BCAC" w14:textId="77777777" w:rsidR="00594CEF" w:rsidRDefault="00594CEF" w:rsidP="00594CEF">
      <w:pPr>
        <w:spacing w:line="360" w:lineRule="auto"/>
        <w:jc w:val="left"/>
        <w:rPr>
          <w:rFonts w:ascii="宋体"/>
          <w:b/>
          <w:color w:val="000000"/>
          <w:kern w:val="0"/>
          <w:szCs w:val="21"/>
        </w:rPr>
      </w:pPr>
      <w:r>
        <w:rPr>
          <w:rFonts w:ascii="宋体" w:hint="eastAsia"/>
          <w:b/>
          <w:color w:val="000000"/>
          <w:kern w:val="0"/>
          <w:szCs w:val="21"/>
        </w:rPr>
        <w:t>3.1.2 规定染料：活性艳红(X-3B CAS ：17804-49-8)吸附量测定</w:t>
      </w:r>
    </w:p>
    <w:p w14:paraId="7A1AD0AC" w14:textId="77777777" w:rsidR="00594CEF" w:rsidRDefault="00594CEF" w:rsidP="00594CEF">
      <w:pPr>
        <w:pStyle w:val="a6"/>
        <w:spacing w:line="300" w:lineRule="auto"/>
        <w:ind w:firstLine="420"/>
        <w:rPr>
          <w:rFonts w:hAnsi="宋体"/>
          <w:color w:val="000000" w:themeColor="text1"/>
          <w:szCs w:val="21"/>
        </w:rPr>
      </w:pPr>
      <w:r>
        <w:rPr>
          <w:rFonts w:hAnsi="宋体" w:hint="eastAsia"/>
          <w:color w:val="000000" w:themeColor="text1"/>
          <w:szCs w:val="21"/>
        </w:rPr>
        <w:t>收集市场上不同产品样品，测试其吸附性。根据样品测试结果及性能要求，本标准将产品的吸附性规范为：</w:t>
      </w:r>
      <w:r>
        <w:rPr>
          <w:rFonts w:hint="eastAsia"/>
        </w:rPr>
        <w:t>活性艳红X-3B</w:t>
      </w:r>
      <w:r>
        <w:rPr>
          <w:rFonts w:hint="eastAsia"/>
          <w:b/>
          <w:color w:val="000000"/>
          <w:szCs w:val="21"/>
        </w:rPr>
        <w:t>（</w:t>
      </w:r>
      <w:r>
        <w:rPr>
          <w:rFonts w:hint="eastAsia"/>
          <w:bCs/>
          <w:color w:val="000000"/>
          <w:szCs w:val="21"/>
        </w:rPr>
        <w:t>CAS ：17804-49-8)</w:t>
      </w:r>
      <w:r>
        <w:rPr>
          <w:rFonts w:hAnsi="宋体" w:hint="eastAsia"/>
          <w:color w:val="000000" w:themeColor="text1"/>
          <w:szCs w:val="21"/>
        </w:rPr>
        <w:t>≥ 45.0mg/g。</w:t>
      </w:r>
    </w:p>
    <w:p w14:paraId="71C44D8B" w14:textId="77777777" w:rsidR="00594CEF" w:rsidRDefault="00594CEF" w:rsidP="00594CEF">
      <w:pPr>
        <w:spacing w:line="360" w:lineRule="auto"/>
        <w:ind w:firstLineChars="200" w:firstLine="420"/>
        <w:jc w:val="center"/>
        <w:rPr>
          <w:rFonts w:ascii="宋体" w:hAnsi="宋体"/>
          <w:color w:val="000000" w:themeColor="text1"/>
          <w:szCs w:val="21"/>
        </w:rPr>
      </w:pPr>
      <w:r>
        <w:rPr>
          <w:rFonts w:ascii="宋体" w:hAnsi="宋体" w:cs="宋体" w:hint="eastAsia"/>
          <w:kern w:val="0"/>
          <w:szCs w:val="21"/>
        </w:rPr>
        <w:t>表2 市售</w:t>
      </w:r>
      <w:proofErr w:type="gramStart"/>
      <w:r>
        <w:rPr>
          <w:rFonts w:ascii="宋体" w:hAnsi="宋体" w:cs="宋体" w:hint="eastAsia"/>
          <w:kern w:val="0"/>
          <w:szCs w:val="21"/>
        </w:rPr>
        <w:t>防串染</w:t>
      </w:r>
      <w:proofErr w:type="gramEnd"/>
      <w:r>
        <w:rPr>
          <w:rFonts w:ascii="宋体" w:hAnsi="宋体" w:cs="宋体" w:hint="eastAsia"/>
          <w:kern w:val="0"/>
          <w:szCs w:val="21"/>
        </w:rPr>
        <w:t>洗衣片吸附力测试结果</w:t>
      </w:r>
    </w:p>
    <w:tbl>
      <w:tblPr>
        <w:tblStyle w:val="ac"/>
        <w:tblW w:w="0" w:type="auto"/>
        <w:jc w:val="center"/>
        <w:tblInd w:w="0" w:type="dxa"/>
        <w:tblLook w:val="04A0" w:firstRow="1" w:lastRow="0" w:firstColumn="1" w:lastColumn="0" w:noHBand="0" w:noVBand="1"/>
      </w:tblPr>
      <w:tblGrid>
        <w:gridCol w:w="844"/>
        <w:gridCol w:w="1725"/>
        <w:gridCol w:w="1785"/>
        <w:gridCol w:w="2835"/>
      </w:tblGrid>
      <w:tr w:rsidR="00594CEF" w:rsidRPr="00594CEF" w14:paraId="049ABAEF" w14:textId="77777777" w:rsidTr="00882BE3">
        <w:trPr>
          <w:trHeight w:val="340"/>
          <w:jc w:val="center"/>
        </w:trPr>
        <w:tc>
          <w:tcPr>
            <w:tcW w:w="844" w:type="dxa"/>
            <w:vAlign w:val="center"/>
          </w:tcPr>
          <w:p w14:paraId="12DFBF77"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序号</w:t>
            </w:r>
          </w:p>
        </w:tc>
        <w:tc>
          <w:tcPr>
            <w:tcW w:w="1725" w:type="dxa"/>
            <w:vAlign w:val="center"/>
          </w:tcPr>
          <w:p w14:paraId="2CC0F659"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样品编号</w:t>
            </w:r>
          </w:p>
        </w:tc>
        <w:tc>
          <w:tcPr>
            <w:tcW w:w="1785" w:type="dxa"/>
            <w:vAlign w:val="center"/>
          </w:tcPr>
          <w:p w14:paraId="01B77E11"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吸附性，mg/g</w:t>
            </w:r>
          </w:p>
        </w:tc>
        <w:tc>
          <w:tcPr>
            <w:tcW w:w="2835" w:type="dxa"/>
            <w:vAlign w:val="center"/>
          </w:tcPr>
          <w:p w14:paraId="776BFB75"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按照指标要求进行判定</w:t>
            </w:r>
          </w:p>
        </w:tc>
      </w:tr>
      <w:tr w:rsidR="00594CEF" w:rsidRPr="00594CEF" w14:paraId="34374E59" w14:textId="77777777" w:rsidTr="00882BE3">
        <w:trPr>
          <w:trHeight w:val="340"/>
          <w:jc w:val="center"/>
        </w:trPr>
        <w:tc>
          <w:tcPr>
            <w:tcW w:w="844" w:type="dxa"/>
            <w:vAlign w:val="center"/>
          </w:tcPr>
          <w:p w14:paraId="3F021DF1"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w:t>
            </w:r>
          </w:p>
        </w:tc>
        <w:tc>
          <w:tcPr>
            <w:tcW w:w="1725" w:type="dxa"/>
            <w:vAlign w:val="center"/>
          </w:tcPr>
          <w:p w14:paraId="4F438C74"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市售样品A</w:t>
            </w:r>
          </w:p>
        </w:tc>
        <w:tc>
          <w:tcPr>
            <w:tcW w:w="1785" w:type="dxa"/>
            <w:vAlign w:val="center"/>
          </w:tcPr>
          <w:p w14:paraId="6D70192D"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29.50</w:t>
            </w:r>
          </w:p>
        </w:tc>
        <w:tc>
          <w:tcPr>
            <w:tcW w:w="2835" w:type="dxa"/>
            <w:vAlign w:val="center"/>
          </w:tcPr>
          <w:p w14:paraId="0082C7CA"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不合格</w:t>
            </w:r>
          </w:p>
        </w:tc>
      </w:tr>
      <w:tr w:rsidR="00594CEF" w:rsidRPr="00594CEF" w14:paraId="4F353AA6" w14:textId="77777777" w:rsidTr="00882BE3">
        <w:trPr>
          <w:trHeight w:val="340"/>
          <w:jc w:val="center"/>
        </w:trPr>
        <w:tc>
          <w:tcPr>
            <w:tcW w:w="844" w:type="dxa"/>
            <w:vAlign w:val="center"/>
          </w:tcPr>
          <w:p w14:paraId="48C58E7D"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2</w:t>
            </w:r>
          </w:p>
        </w:tc>
        <w:tc>
          <w:tcPr>
            <w:tcW w:w="1725" w:type="dxa"/>
            <w:vAlign w:val="center"/>
          </w:tcPr>
          <w:p w14:paraId="5DF834CD"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市售样品B</w:t>
            </w:r>
          </w:p>
        </w:tc>
        <w:tc>
          <w:tcPr>
            <w:tcW w:w="1785" w:type="dxa"/>
            <w:vAlign w:val="center"/>
          </w:tcPr>
          <w:p w14:paraId="160E8779"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53.15</w:t>
            </w:r>
          </w:p>
        </w:tc>
        <w:tc>
          <w:tcPr>
            <w:tcW w:w="2835" w:type="dxa"/>
            <w:vAlign w:val="center"/>
          </w:tcPr>
          <w:p w14:paraId="466FEF1E"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3CA8415C" w14:textId="77777777" w:rsidTr="00882BE3">
        <w:trPr>
          <w:trHeight w:val="340"/>
          <w:jc w:val="center"/>
        </w:trPr>
        <w:tc>
          <w:tcPr>
            <w:tcW w:w="844" w:type="dxa"/>
            <w:vAlign w:val="center"/>
          </w:tcPr>
          <w:p w14:paraId="4817C999"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3</w:t>
            </w:r>
          </w:p>
        </w:tc>
        <w:tc>
          <w:tcPr>
            <w:tcW w:w="1725" w:type="dxa"/>
            <w:vAlign w:val="center"/>
          </w:tcPr>
          <w:p w14:paraId="539DBD82"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市售样品C</w:t>
            </w:r>
          </w:p>
        </w:tc>
        <w:tc>
          <w:tcPr>
            <w:tcW w:w="1785" w:type="dxa"/>
            <w:vAlign w:val="center"/>
          </w:tcPr>
          <w:p w14:paraId="657C16A4"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53.49</w:t>
            </w:r>
          </w:p>
        </w:tc>
        <w:tc>
          <w:tcPr>
            <w:tcW w:w="2835" w:type="dxa"/>
            <w:vAlign w:val="center"/>
          </w:tcPr>
          <w:p w14:paraId="647D796D"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5E18D294" w14:textId="77777777" w:rsidTr="00882BE3">
        <w:trPr>
          <w:trHeight w:val="340"/>
          <w:jc w:val="center"/>
        </w:trPr>
        <w:tc>
          <w:tcPr>
            <w:tcW w:w="844" w:type="dxa"/>
            <w:vAlign w:val="center"/>
          </w:tcPr>
          <w:p w14:paraId="1DE03C71"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4</w:t>
            </w:r>
          </w:p>
        </w:tc>
        <w:tc>
          <w:tcPr>
            <w:tcW w:w="1725" w:type="dxa"/>
            <w:vAlign w:val="center"/>
          </w:tcPr>
          <w:p w14:paraId="3E7B829C"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市售样品D</w:t>
            </w:r>
          </w:p>
        </w:tc>
        <w:tc>
          <w:tcPr>
            <w:tcW w:w="1785" w:type="dxa"/>
            <w:vAlign w:val="center"/>
          </w:tcPr>
          <w:p w14:paraId="234E600F"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57.59</w:t>
            </w:r>
          </w:p>
        </w:tc>
        <w:tc>
          <w:tcPr>
            <w:tcW w:w="2835" w:type="dxa"/>
            <w:vAlign w:val="center"/>
          </w:tcPr>
          <w:p w14:paraId="10C7DA92"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02A994EE" w14:textId="77777777" w:rsidTr="00882BE3">
        <w:trPr>
          <w:trHeight w:val="340"/>
          <w:jc w:val="center"/>
        </w:trPr>
        <w:tc>
          <w:tcPr>
            <w:tcW w:w="844" w:type="dxa"/>
            <w:vAlign w:val="center"/>
          </w:tcPr>
          <w:p w14:paraId="795352CD"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5</w:t>
            </w:r>
          </w:p>
        </w:tc>
        <w:tc>
          <w:tcPr>
            <w:tcW w:w="1725" w:type="dxa"/>
            <w:vAlign w:val="center"/>
          </w:tcPr>
          <w:p w14:paraId="0C9C76EA"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市售样品E</w:t>
            </w:r>
          </w:p>
        </w:tc>
        <w:tc>
          <w:tcPr>
            <w:tcW w:w="1785" w:type="dxa"/>
            <w:vAlign w:val="center"/>
          </w:tcPr>
          <w:p w14:paraId="698AACF9"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39.62</w:t>
            </w:r>
          </w:p>
        </w:tc>
        <w:tc>
          <w:tcPr>
            <w:tcW w:w="2835" w:type="dxa"/>
            <w:vAlign w:val="center"/>
          </w:tcPr>
          <w:p w14:paraId="081AAE9E"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不合格</w:t>
            </w:r>
          </w:p>
        </w:tc>
      </w:tr>
      <w:tr w:rsidR="00594CEF" w:rsidRPr="00594CEF" w14:paraId="2F77533F" w14:textId="77777777" w:rsidTr="00882BE3">
        <w:trPr>
          <w:trHeight w:val="340"/>
          <w:jc w:val="center"/>
        </w:trPr>
        <w:tc>
          <w:tcPr>
            <w:tcW w:w="844" w:type="dxa"/>
            <w:vAlign w:val="center"/>
          </w:tcPr>
          <w:p w14:paraId="3EC32469"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6</w:t>
            </w:r>
          </w:p>
        </w:tc>
        <w:tc>
          <w:tcPr>
            <w:tcW w:w="1725" w:type="dxa"/>
            <w:vAlign w:val="center"/>
          </w:tcPr>
          <w:p w14:paraId="5F58A198"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市售样品F</w:t>
            </w:r>
          </w:p>
        </w:tc>
        <w:tc>
          <w:tcPr>
            <w:tcW w:w="1785" w:type="dxa"/>
            <w:vAlign w:val="center"/>
          </w:tcPr>
          <w:p w14:paraId="663C1FB4"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46.41</w:t>
            </w:r>
          </w:p>
        </w:tc>
        <w:tc>
          <w:tcPr>
            <w:tcW w:w="2835" w:type="dxa"/>
            <w:vAlign w:val="center"/>
          </w:tcPr>
          <w:p w14:paraId="2B993447"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2BFE21F2" w14:textId="77777777" w:rsidTr="00882BE3">
        <w:trPr>
          <w:trHeight w:val="340"/>
          <w:jc w:val="center"/>
        </w:trPr>
        <w:tc>
          <w:tcPr>
            <w:tcW w:w="844" w:type="dxa"/>
            <w:vAlign w:val="center"/>
          </w:tcPr>
          <w:p w14:paraId="0FC16E5B"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7</w:t>
            </w:r>
          </w:p>
        </w:tc>
        <w:tc>
          <w:tcPr>
            <w:tcW w:w="1725" w:type="dxa"/>
            <w:vAlign w:val="center"/>
          </w:tcPr>
          <w:p w14:paraId="0AB36411"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市售样品G</w:t>
            </w:r>
          </w:p>
        </w:tc>
        <w:tc>
          <w:tcPr>
            <w:tcW w:w="1785" w:type="dxa"/>
            <w:vAlign w:val="center"/>
          </w:tcPr>
          <w:p w14:paraId="1F128CD6"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41.67</w:t>
            </w:r>
          </w:p>
        </w:tc>
        <w:tc>
          <w:tcPr>
            <w:tcW w:w="2835" w:type="dxa"/>
            <w:vAlign w:val="center"/>
          </w:tcPr>
          <w:p w14:paraId="25B1AB1C"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不合格</w:t>
            </w:r>
          </w:p>
        </w:tc>
      </w:tr>
      <w:tr w:rsidR="00594CEF" w:rsidRPr="00594CEF" w14:paraId="05F45B1B" w14:textId="77777777" w:rsidTr="00882BE3">
        <w:trPr>
          <w:trHeight w:val="340"/>
          <w:jc w:val="center"/>
        </w:trPr>
        <w:tc>
          <w:tcPr>
            <w:tcW w:w="844" w:type="dxa"/>
            <w:vAlign w:val="center"/>
          </w:tcPr>
          <w:p w14:paraId="4F691369"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8</w:t>
            </w:r>
          </w:p>
        </w:tc>
        <w:tc>
          <w:tcPr>
            <w:tcW w:w="1725" w:type="dxa"/>
            <w:vAlign w:val="center"/>
          </w:tcPr>
          <w:p w14:paraId="0D1A7C76"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市售样品H</w:t>
            </w:r>
          </w:p>
        </w:tc>
        <w:tc>
          <w:tcPr>
            <w:tcW w:w="1785" w:type="dxa"/>
            <w:vAlign w:val="center"/>
          </w:tcPr>
          <w:p w14:paraId="4C258220"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54.59</w:t>
            </w:r>
          </w:p>
        </w:tc>
        <w:tc>
          <w:tcPr>
            <w:tcW w:w="2835" w:type="dxa"/>
            <w:vAlign w:val="center"/>
          </w:tcPr>
          <w:p w14:paraId="55FDD57F"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r w:rsidR="00594CEF" w:rsidRPr="00594CEF" w14:paraId="5239B653" w14:textId="77777777" w:rsidTr="00882BE3">
        <w:trPr>
          <w:trHeight w:val="340"/>
          <w:jc w:val="center"/>
        </w:trPr>
        <w:tc>
          <w:tcPr>
            <w:tcW w:w="844" w:type="dxa"/>
            <w:vAlign w:val="center"/>
          </w:tcPr>
          <w:p w14:paraId="0A57D8DA"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9</w:t>
            </w:r>
          </w:p>
        </w:tc>
        <w:tc>
          <w:tcPr>
            <w:tcW w:w="1725" w:type="dxa"/>
            <w:vAlign w:val="center"/>
          </w:tcPr>
          <w:p w14:paraId="6726E5F4"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市售样品I</w:t>
            </w:r>
          </w:p>
        </w:tc>
        <w:tc>
          <w:tcPr>
            <w:tcW w:w="1785" w:type="dxa"/>
            <w:vAlign w:val="center"/>
          </w:tcPr>
          <w:p w14:paraId="5A50BBC6"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57.66</w:t>
            </w:r>
          </w:p>
        </w:tc>
        <w:tc>
          <w:tcPr>
            <w:tcW w:w="2835" w:type="dxa"/>
            <w:vAlign w:val="center"/>
          </w:tcPr>
          <w:p w14:paraId="6640779D"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合格</w:t>
            </w:r>
          </w:p>
        </w:tc>
      </w:tr>
    </w:tbl>
    <w:p w14:paraId="285C5328" w14:textId="77777777" w:rsidR="00594CEF" w:rsidRDefault="00594CEF" w:rsidP="00594CEF">
      <w:pPr>
        <w:spacing w:line="360" w:lineRule="auto"/>
        <w:jc w:val="left"/>
        <w:rPr>
          <w:b/>
          <w:color w:val="000000"/>
          <w:szCs w:val="21"/>
        </w:rPr>
      </w:pPr>
      <w:r>
        <w:rPr>
          <w:rFonts w:ascii="宋体" w:hint="eastAsia"/>
          <w:b/>
          <w:kern w:val="0"/>
          <w:szCs w:val="21"/>
        </w:rPr>
        <w:t xml:space="preserve">3.2 </w:t>
      </w:r>
      <w:r>
        <w:rPr>
          <w:rFonts w:hint="eastAsia"/>
          <w:b/>
          <w:color w:val="000000"/>
          <w:szCs w:val="21"/>
        </w:rPr>
        <w:t>规定污布的去污力</w:t>
      </w:r>
    </w:p>
    <w:p w14:paraId="78EEDE8C" w14:textId="77777777" w:rsidR="00594CEF" w:rsidRDefault="00594CEF" w:rsidP="00594CEF">
      <w:pPr>
        <w:pStyle w:val="a6"/>
        <w:spacing w:line="300" w:lineRule="auto"/>
        <w:ind w:firstLine="420"/>
        <w:rPr>
          <w:b/>
          <w:color w:val="000000"/>
          <w:szCs w:val="21"/>
        </w:rPr>
      </w:pPr>
      <w:r>
        <w:rPr>
          <w:rFonts w:hAnsi="宋体" w:hint="eastAsia"/>
          <w:szCs w:val="21"/>
        </w:rPr>
        <w:t>表3为8款市售产品以</w:t>
      </w:r>
      <w:r w:rsidRPr="00594CEF">
        <w:rPr>
          <w:rFonts w:hAnsi="宋体" w:hint="eastAsia"/>
          <w:color w:val="000000" w:themeColor="text1"/>
          <w:szCs w:val="21"/>
        </w:rPr>
        <w:t>标准</w:t>
      </w:r>
      <w:r>
        <w:rPr>
          <w:rFonts w:hAnsi="宋体" w:hint="eastAsia"/>
          <w:szCs w:val="21"/>
        </w:rPr>
        <w:t>洗衣液为参比的去污力测定结果，表中8款产品都能够满足国标三种</w:t>
      </w:r>
      <w:proofErr w:type="gramStart"/>
      <w:r>
        <w:rPr>
          <w:rFonts w:hAnsi="宋体" w:hint="eastAsia"/>
          <w:szCs w:val="21"/>
        </w:rPr>
        <w:t>污布均大于</w:t>
      </w:r>
      <w:proofErr w:type="gramEnd"/>
      <w:r>
        <w:rPr>
          <w:rFonts w:hAnsi="宋体" w:hint="eastAsia"/>
          <w:szCs w:val="21"/>
        </w:rPr>
        <w:t>标准洗衣液的要求，特别是针对国标JB-02蛋白污</w:t>
      </w:r>
      <w:proofErr w:type="gramStart"/>
      <w:r>
        <w:rPr>
          <w:rFonts w:hAnsi="宋体" w:hint="eastAsia"/>
          <w:szCs w:val="21"/>
        </w:rPr>
        <w:t>布表现</w:t>
      </w:r>
      <w:proofErr w:type="gramEnd"/>
      <w:r>
        <w:rPr>
          <w:rFonts w:hAnsi="宋体" w:hint="eastAsia"/>
          <w:szCs w:val="21"/>
        </w:rPr>
        <w:t>出良好的去污力。</w:t>
      </w:r>
    </w:p>
    <w:p w14:paraId="7EDCA9D3" w14:textId="77777777" w:rsidR="00594CEF" w:rsidRDefault="00594CEF" w:rsidP="00594CEF">
      <w:pPr>
        <w:pStyle w:val="a6"/>
        <w:spacing w:beforeLines="50" w:before="156" w:line="300" w:lineRule="auto"/>
        <w:ind w:firstLineChars="1200" w:firstLine="2520"/>
        <w:rPr>
          <w:rFonts w:hAnsi="宋体" w:cs="宋体"/>
          <w:szCs w:val="21"/>
        </w:rPr>
      </w:pPr>
      <w:r>
        <w:rPr>
          <w:rFonts w:hAnsi="宋体" w:cs="宋体" w:hint="eastAsia"/>
          <w:szCs w:val="21"/>
        </w:rPr>
        <w:t>表3 市售</w:t>
      </w:r>
      <w:proofErr w:type="gramStart"/>
      <w:r>
        <w:rPr>
          <w:rFonts w:hAnsi="宋体" w:cs="宋体" w:hint="eastAsia"/>
          <w:szCs w:val="21"/>
        </w:rPr>
        <w:t>防串染</w:t>
      </w:r>
      <w:proofErr w:type="gramEnd"/>
      <w:r>
        <w:rPr>
          <w:rFonts w:hAnsi="宋体" w:hint="eastAsia"/>
          <w:szCs w:val="21"/>
        </w:rPr>
        <w:t>洗衣片去污力</w:t>
      </w:r>
      <w:r>
        <w:rPr>
          <w:rFonts w:hAnsi="宋体" w:cs="宋体" w:hint="eastAsia"/>
          <w:szCs w:val="21"/>
        </w:rPr>
        <w:t>测试结果</w:t>
      </w:r>
    </w:p>
    <w:tbl>
      <w:tblPr>
        <w:tblW w:w="643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030"/>
        <w:gridCol w:w="1186"/>
        <w:gridCol w:w="1186"/>
        <w:gridCol w:w="1186"/>
      </w:tblGrid>
      <w:tr w:rsidR="00594CEF" w:rsidRPr="00594CEF" w14:paraId="170CF4B2" w14:textId="77777777" w:rsidTr="00594CEF">
        <w:trPr>
          <w:trHeight w:val="280"/>
          <w:jc w:val="center"/>
        </w:trPr>
        <w:tc>
          <w:tcPr>
            <w:tcW w:w="844" w:type="dxa"/>
            <w:vMerge w:val="restart"/>
            <w:shd w:val="clear" w:color="000000" w:fill="FFFFFF"/>
            <w:vAlign w:val="center"/>
          </w:tcPr>
          <w:p w14:paraId="726C055A"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序号</w:t>
            </w:r>
          </w:p>
        </w:tc>
        <w:tc>
          <w:tcPr>
            <w:tcW w:w="2030" w:type="dxa"/>
            <w:vMerge w:val="restart"/>
            <w:shd w:val="clear" w:color="000000" w:fill="FFFFFF"/>
            <w:vAlign w:val="center"/>
          </w:tcPr>
          <w:p w14:paraId="351637B8" w14:textId="77777777" w:rsidR="00594CEF" w:rsidRPr="00594CEF" w:rsidRDefault="00594CEF" w:rsidP="00594CEF">
            <w:pPr>
              <w:widowControl/>
              <w:jc w:val="center"/>
              <w:rPr>
                <w:rFonts w:ascii="宋体" w:hAnsi="宋体" w:cs="宋体"/>
                <w:b/>
                <w:bCs/>
                <w:color w:val="000000"/>
                <w:kern w:val="0"/>
                <w:sz w:val="18"/>
                <w:szCs w:val="18"/>
              </w:rPr>
            </w:pPr>
            <w:r w:rsidRPr="00594CEF">
              <w:rPr>
                <w:rFonts w:ascii="宋体" w:hAnsi="宋体" w:cs="宋体" w:hint="eastAsia"/>
                <w:color w:val="000000"/>
                <w:kern w:val="0"/>
                <w:sz w:val="18"/>
                <w:szCs w:val="18"/>
              </w:rPr>
              <w:t>样品</w:t>
            </w:r>
          </w:p>
        </w:tc>
        <w:tc>
          <w:tcPr>
            <w:tcW w:w="3558" w:type="dxa"/>
            <w:gridSpan w:val="3"/>
            <w:shd w:val="clear" w:color="auto" w:fill="auto"/>
            <w:vAlign w:val="center"/>
          </w:tcPr>
          <w:p w14:paraId="30646895" w14:textId="77777777" w:rsidR="00594CEF" w:rsidRPr="00594CEF" w:rsidRDefault="00594CEF" w:rsidP="00594CEF">
            <w:pPr>
              <w:widowControl/>
              <w:jc w:val="center"/>
              <w:rPr>
                <w:b/>
                <w:bCs/>
                <w:color w:val="000000"/>
                <w:kern w:val="0"/>
                <w:sz w:val="18"/>
                <w:szCs w:val="18"/>
              </w:rPr>
            </w:pPr>
            <w:r w:rsidRPr="00594CEF">
              <w:rPr>
                <w:rFonts w:ascii="宋体" w:hAnsi="宋体" w:hint="eastAsia"/>
                <w:color w:val="000000"/>
                <w:kern w:val="0"/>
                <w:sz w:val="18"/>
                <w:szCs w:val="18"/>
              </w:rPr>
              <w:t>去污比值</w:t>
            </w:r>
            <w:r w:rsidRPr="00594CEF">
              <w:rPr>
                <w:color w:val="000000"/>
                <w:kern w:val="0"/>
                <w:sz w:val="18"/>
                <w:szCs w:val="18"/>
              </w:rPr>
              <w:t>/P</w:t>
            </w:r>
          </w:p>
        </w:tc>
      </w:tr>
      <w:tr w:rsidR="00594CEF" w:rsidRPr="00594CEF" w14:paraId="3167CAD7" w14:textId="77777777" w:rsidTr="00594CEF">
        <w:trPr>
          <w:trHeight w:val="280"/>
          <w:jc w:val="center"/>
        </w:trPr>
        <w:tc>
          <w:tcPr>
            <w:tcW w:w="844" w:type="dxa"/>
            <w:vMerge/>
            <w:vAlign w:val="center"/>
          </w:tcPr>
          <w:p w14:paraId="67141EF6" w14:textId="2E3652EE" w:rsidR="00594CEF" w:rsidRPr="00594CEF" w:rsidRDefault="00594CEF" w:rsidP="00594CEF">
            <w:pPr>
              <w:widowControl/>
              <w:jc w:val="center"/>
              <w:rPr>
                <w:rFonts w:ascii="宋体" w:hAnsi="宋体" w:cs="宋体"/>
                <w:color w:val="000000"/>
                <w:kern w:val="0"/>
                <w:sz w:val="18"/>
                <w:szCs w:val="18"/>
              </w:rPr>
            </w:pPr>
          </w:p>
        </w:tc>
        <w:tc>
          <w:tcPr>
            <w:tcW w:w="2030" w:type="dxa"/>
            <w:vMerge/>
            <w:vAlign w:val="center"/>
          </w:tcPr>
          <w:p w14:paraId="09F4BC74" w14:textId="77777777" w:rsidR="00594CEF" w:rsidRPr="00594CEF" w:rsidRDefault="00594CEF" w:rsidP="00594CEF">
            <w:pPr>
              <w:widowControl/>
              <w:jc w:val="left"/>
              <w:rPr>
                <w:rFonts w:ascii="宋体" w:hAnsi="宋体" w:cs="宋体"/>
                <w:b/>
                <w:bCs/>
                <w:color w:val="000000"/>
                <w:kern w:val="0"/>
                <w:sz w:val="18"/>
                <w:szCs w:val="18"/>
              </w:rPr>
            </w:pPr>
          </w:p>
        </w:tc>
        <w:tc>
          <w:tcPr>
            <w:tcW w:w="1186" w:type="dxa"/>
            <w:shd w:val="clear" w:color="auto" w:fill="auto"/>
            <w:vAlign w:val="center"/>
          </w:tcPr>
          <w:p w14:paraId="0CEE7600" w14:textId="77777777" w:rsidR="00594CEF" w:rsidRPr="00594CEF" w:rsidRDefault="00594CEF" w:rsidP="00594CEF">
            <w:pPr>
              <w:widowControl/>
              <w:jc w:val="center"/>
              <w:rPr>
                <w:color w:val="000000"/>
                <w:kern w:val="0"/>
                <w:sz w:val="18"/>
                <w:szCs w:val="18"/>
              </w:rPr>
            </w:pPr>
            <w:r w:rsidRPr="00594CEF">
              <w:rPr>
                <w:color w:val="000000"/>
                <w:kern w:val="0"/>
                <w:sz w:val="18"/>
                <w:szCs w:val="18"/>
              </w:rPr>
              <w:t>JB-01</w:t>
            </w:r>
          </w:p>
        </w:tc>
        <w:tc>
          <w:tcPr>
            <w:tcW w:w="1186" w:type="dxa"/>
            <w:shd w:val="clear" w:color="auto" w:fill="auto"/>
            <w:vAlign w:val="center"/>
          </w:tcPr>
          <w:p w14:paraId="333198E5" w14:textId="77777777" w:rsidR="00594CEF" w:rsidRPr="00594CEF" w:rsidRDefault="00594CEF" w:rsidP="00594CEF">
            <w:pPr>
              <w:widowControl/>
              <w:jc w:val="center"/>
              <w:rPr>
                <w:color w:val="000000"/>
                <w:kern w:val="0"/>
                <w:sz w:val="18"/>
                <w:szCs w:val="18"/>
              </w:rPr>
            </w:pPr>
            <w:r w:rsidRPr="00594CEF">
              <w:rPr>
                <w:color w:val="000000"/>
                <w:kern w:val="0"/>
                <w:sz w:val="18"/>
                <w:szCs w:val="18"/>
              </w:rPr>
              <w:t>JB-02</w:t>
            </w:r>
          </w:p>
        </w:tc>
        <w:tc>
          <w:tcPr>
            <w:tcW w:w="1186" w:type="dxa"/>
            <w:shd w:val="clear" w:color="auto" w:fill="auto"/>
            <w:vAlign w:val="center"/>
          </w:tcPr>
          <w:p w14:paraId="10C35A31" w14:textId="77777777" w:rsidR="00594CEF" w:rsidRPr="00594CEF" w:rsidRDefault="00594CEF" w:rsidP="00594CEF">
            <w:pPr>
              <w:widowControl/>
              <w:jc w:val="center"/>
              <w:rPr>
                <w:color w:val="000000"/>
                <w:kern w:val="0"/>
                <w:sz w:val="18"/>
                <w:szCs w:val="18"/>
              </w:rPr>
            </w:pPr>
            <w:r w:rsidRPr="00594CEF">
              <w:rPr>
                <w:color w:val="000000"/>
                <w:kern w:val="0"/>
                <w:sz w:val="18"/>
                <w:szCs w:val="18"/>
              </w:rPr>
              <w:t>JB-03</w:t>
            </w:r>
          </w:p>
        </w:tc>
      </w:tr>
      <w:tr w:rsidR="00594CEF" w:rsidRPr="00594CEF" w14:paraId="3EE5B08B" w14:textId="77777777" w:rsidTr="00594CEF">
        <w:trPr>
          <w:trHeight w:val="334"/>
          <w:jc w:val="center"/>
        </w:trPr>
        <w:tc>
          <w:tcPr>
            <w:tcW w:w="844" w:type="dxa"/>
            <w:shd w:val="clear" w:color="auto" w:fill="auto"/>
            <w:vAlign w:val="center"/>
          </w:tcPr>
          <w:p w14:paraId="75DD670E" w14:textId="7F4C53C3"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w:t>
            </w:r>
          </w:p>
        </w:tc>
        <w:tc>
          <w:tcPr>
            <w:tcW w:w="2030" w:type="dxa"/>
            <w:shd w:val="clear" w:color="auto" w:fill="auto"/>
            <w:vAlign w:val="center"/>
          </w:tcPr>
          <w:p w14:paraId="49C772D4"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市售产品1</w:t>
            </w:r>
          </w:p>
        </w:tc>
        <w:tc>
          <w:tcPr>
            <w:tcW w:w="1186" w:type="dxa"/>
            <w:shd w:val="clear" w:color="auto" w:fill="auto"/>
            <w:vAlign w:val="center"/>
          </w:tcPr>
          <w:p w14:paraId="038D1AD7"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1.11</w:t>
            </w:r>
          </w:p>
        </w:tc>
        <w:tc>
          <w:tcPr>
            <w:tcW w:w="1186" w:type="dxa"/>
            <w:shd w:val="clear" w:color="auto" w:fill="auto"/>
            <w:vAlign w:val="center"/>
          </w:tcPr>
          <w:p w14:paraId="574B6C31"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4.93</w:t>
            </w:r>
          </w:p>
        </w:tc>
        <w:tc>
          <w:tcPr>
            <w:tcW w:w="1186" w:type="dxa"/>
            <w:shd w:val="clear" w:color="auto" w:fill="auto"/>
            <w:vAlign w:val="center"/>
          </w:tcPr>
          <w:p w14:paraId="03827596"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1.30</w:t>
            </w:r>
          </w:p>
        </w:tc>
      </w:tr>
      <w:tr w:rsidR="00594CEF" w:rsidRPr="00594CEF" w14:paraId="0DF661B6" w14:textId="77777777" w:rsidTr="00594CEF">
        <w:trPr>
          <w:trHeight w:val="409"/>
          <w:jc w:val="center"/>
        </w:trPr>
        <w:tc>
          <w:tcPr>
            <w:tcW w:w="844" w:type="dxa"/>
            <w:shd w:val="clear" w:color="auto" w:fill="auto"/>
            <w:vAlign w:val="center"/>
          </w:tcPr>
          <w:p w14:paraId="0CB28F0E" w14:textId="2A69EF74"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lastRenderedPageBreak/>
              <w:t>2</w:t>
            </w:r>
          </w:p>
        </w:tc>
        <w:tc>
          <w:tcPr>
            <w:tcW w:w="2030" w:type="dxa"/>
            <w:shd w:val="clear" w:color="auto" w:fill="auto"/>
            <w:vAlign w:val="center"/>
          </w:tcPr>
          <w:p w14:paraId="3926B54C"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市售产品2</w:t>
            </w:r>
          </w:p>
        </w:tc>
        <w:tc>
          <w:tcPr>
            <w:tcW w:w="1186" w:type="dxa"/>
            <w:shd w:val="clear" w:color="auto" w:fill="auto"/>
            <w:vAlign w:val="center"/>
          </w:tcPr>
          <w:p w14:paraId="1D05FAB4"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1.20</w:t>
            </w:r>
          </w:p>
        </w:tc>
        <w:tc>
          <w:tcPr>
            <w:tcW w:w="1186" w:type="dxa"/>
            <w:shd w:val="clear" w:color="auto" w:fill="auto"/>
            <w:vAlign w:val="center"/>
          </w:tcPr>
          <w:p w14:paraId="096F99EB"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5.21</w:t>
            </w:r>
          </w:p>
        </w:tc>
        <w:tc>
          <w:tcPr>
            <w:tcW w:w="1186" w:type="dxa"/>
            <w:shd w:val="clear" w:color="auto" w:fill="auto"/>
            <w:vAlign w:val="center"/>
          </w:tcPr>
          <w:p w14:paraId="19708DA3"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1.37</w:t>
            </w:r>
          </w:p>
        </w:tc>
      </w:tr>
      <w:tr w:rsidR="00594CEF" w:rsidRPr="00594CEF" w14:paraId="4862EB0F" w14:textId="77777777" w:rsidTr="00594CEF">
        <w:trPr>
          <w:trHeight w:val="429"/>
          <w:jc w:val="center"/>
        </w:trPr>
        <w:tc>
          <w:tcPr>
            <w:tcW w:w="844" w:type="dxa"/>
            <w:shd w:val="clear" w:color="auto" w:fill="auto"/>
            <w:vAlign w:val="center"/>
          </w:tcPr>
          <w:p w14:paraId="400F3F23" w14:textId="3D140D42"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3</w:t>
            </w:r>
          </w:p>
        </w:tc>
        <w:tc>
          <w:tcPr>
            <w:tcW w:w="2030" w:type="dxa"/>
            <w:shd w:val="clear" w:color="auto" w:fill="auto"/>
            <w:vAlign w:val="center"/>
          </w:tcPr>
          <w:p w14:paraId="23F5E826"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市售产品3</w:t>
            </w:r>
          </w:p>
        </w:tc>
        <w:tc>
          <w:tcPr>
            <w:tcW w:w="1186" w:type="dxa"/>
            <w:shd w:val="clear" w:color="auto" w:fill="auto"/>
            <w:vAlign w:val="center"/>
          </w:tcPr>
          <w:p w14:paraId="2BD7C9C1"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1.19</w:t>
            </w:r>
          </w:p>
        </w:tc>
        <w:tc>
          <w:tcPr>
            <w:tcW w:w="1186" w:type="dxa"/>
            <w:shd w:val="clear" w:color="auto" w:fill="auto"/>
            <w:vAlign w:val="center"/>
          </w:tcPr>
          <w:p w14:paraId="1063C3B0"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5.96</w:t>
            </w:r>
          </w:p>
        </w:tc>
        <w:tc>
          <w:tcPr>
            <w:tcW w:w="1186" w:type="dxa"/>
            <w:shd w:val="clear" w:color="auto" w:fill="auto"/>
            <w:vAlign w:val="center"/>
          </w:tcPr>
          <w:p w14:paraId="5E56F0DB"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1.39</w:t>
            </w:r>
          </w:p>
        </w:tc>
      </w:tr>
      <w:tr w:rsidR="00594CEF" w:rsidRPr="00594CEF" w14:paraId="4FAC357D" w14:textId="77777777" w:rsidTr="00594CEF">
        <w:trPr>
          <w:trHeight w:val="408"/>
          <w:jc w:val="center"/>
        </w:trPr>
        <w:tc>
          <w:tcPr>
            <w:tcW w:w="844" w:type="dxa"/>
            <w:shd w:val="clear" w:color="auto" w:fill="auto"/>
            <w:vAlign w:val="center"/>
          </w:tcPr>
          <w:p w14:paraId="15E06EB3" w14:textId="454D67D4"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4</w:t>
            </w:r>
          </w:p>
        </w:tc>
        <w:tc>
          <w:tcPr>
            <w:tcW w:w="2030" w:type="dxa"/>
            <w:shd w:val="clear" w:color="auto" w:fill="auto"/>
            <w:vAlign w:val="center"/>
          </w:tcPr>
          <w:p w14:paraId="5E03911B"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市售产品4</w:t>
            </w:r>
          </w:p>
        </w:tc>
        <w:tc>
          <w:tcPr>
            <w:tcW w:w="1186" w:type="dxa"/>
            <w:shd w:val="clear" w:color="auto" w:fill="auto"/>
            <w:vAlign w:val="center"/>
          </w:tcPr>
          <w:p w14:paraId="49E2AEF8"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1.23</w:t>
            </w:r>
          </w:p>
        </w:tc>
        <w:tc>
          <w:tcPr>
            <w:tcW w:w="1186" w:type="dxa"/>
            <w:shd w:val="clear" w:color="auto" w:fill="auto"/>
            <w:vAlign w:val="center"/>
          </w:tcPr>
          <w:p w14:paraId="185F4B18"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3.28</w:t>
            </w:r>
          </w:p>
        </w:tc>
        <w:tc>
          <w:tcPr>
            <w:tcW w:w="1186" w:type="dxa"/>
            <w:shd w:val="clear" w:color="auto" w:fill="auto"/>
            <w:vAlign w:val="center"/>
          </w:tcPr>
          <w:p w14:paraId="1AD099E2"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1.72</w:t>
            </w:r>
          </w:p>
        </w:tc>
      </w:tr>
      <w:tr w:rsidR="00594CEF" w:rsidRPr="00594CEF" w14:paraId="7B006B6F" w14:textId="77777777" w:rsidTr="00594CEF">
        <w:trPr>
          <w:trHeight w:val="413"/>
          <w:jc w:val="center"/>
        </w:trPr>
        <w:tc>
          <w:tcPr>
            <w:tcW w:w="844" w:type="dxa"/>
            <w:shd w:val="clear" w:color="auto" w:fill="auto"/>
            <w:vAlign w:val="center"/>
          </w:tcPr>
          <w:p w14:paraId="1C8CD3B4" w14:textId="45951B76"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5</w:t>
            </w:r>
          </w:p>
        </w:tc>
        <w:tc>
          <w:tcPr>
            <w:tcW w:w="2030" w:type="dxa"/>
            <w:shd w:val="clear" w:color="auto" w:fill="auto"/>
            <w:vAlign w:val="center"/>
          </w:tcPr>
          <w:p w14:paraId="61A26B51"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市售产品5</w:t>
            </w:r>
          </w:p>
        </w:tc>
        <w:tc>
          <w:tcPr>
            <w:tcW w:w="1186" w:type="dxa"/>
            <w:shd w:val="clear" w:color="auto" w:fill="auto"/>
            <w:vAlign w:val="center"/>
          </w:tcPr>
          <w:p w14:paraId="2EFBF4D8"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1.25</w:t>
            </w:r>
          </w:p>
        </w:tc>
        <w:tc>
          <w:tcPr>
            <w:tcW w:w="1186" w:type="dxa"/>
            <w:shd w:val="clear" w:color="auto" w:fill="auto"/>
            <w:vAlign w:val="center"/>
          </w:tcPr>
          <w:p w14:paraId="12ECC3F6"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1.51</w:t>
            </w:r>
          </w:p>
        </w:tc>
        <w:tc>
          <w:tcPr>
            <w:tcW w:w="1186" w:type="dxa"/>
            <w:shd w:val="clear" w:color="auto" w:fill="auto"/>
            <w:vAlign w:val="center"/>
          </w:tcPr>
          <w:p w14:paraId="20265E67"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1.69</w:t>
            </w:r>
          </w:p>
        </w:tc>
      </w:tr>
      <w:tr w:rsidR="00594CEF" w:rsidRPr="00594CEF" w14:paraId="700C152E" w14:textId="77777777" w:rsidTr="00594CEF">
        <w:trPr>
          <w:trHeight w:val="419"/>
          <w:jc w:val="center"/>
        </w:trPr>
        <w:tc>
          <w:tcPr>
            <w:tcW w:w="844" w:type="dxa"/>
            <w:shd w:val="clear" w:color="auto" w:fill="auto"/>
            <w:vAlign w:val="center"/>
          </w:tcPr>
          <w:p w14:paraId="5A266F3E" w14:textId="044B69D8"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6</w:t>
            </w:r>
          </w:p>
        </w:tc>
        <w:tc>
          <w:tcPr>
            <w:tcW w:w="2030" w:type="dxa"/>
            <w:shd w:val="clear" w:color="auto" w:fill="auto"/>
            <w:vAlign w:val="center"/>
          </w:tcPr>
          <w:p w14:paraId="0F868959"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市售产品6</w:t>
            </w:r>
          </w:p>
        </w:tc>
        <w:tc>
          <w:tcPr>
            <w:tcW w:w="1186" w:type="dxa"/>
            <w:shd w:val="clear" w:color="auto" w:fill="auto"/>
            <w:vAlign w:val="center"/>
          </w:tcPr>
          <w:p w14:paraId="374FDD6B"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1.16</w:t>
            </w:r>
          </w:p>
        </w:tc>
        <w:tc>
          <w:tcPr>
            <w:tcW w:w="1186" w:type="dxa"/>
            <w:shd w:val="clear" w:color="auto" w:fill="auto"/>
            <w:vAlign w:val="center"/>
          </w:tcPr>
          <w:p w14:paraId="0DEE33A8"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2.34</w:t>
            </w:r>
          </w:p>
        </w:tc>
        <w:tc>
          <w:tcPr>
            <w:tcW w:w="1186" w:type="dxa"/>
            <w:shd w:val="clear" w:color="auto" w:fill="auto"/>
            <w:vAlign w:val="center"/>
          </w:tcPr>
          <w:p w14:paraId="06406916"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1.40</w:t>
            </w:r>
          </w:p>
        </w:tc>
      </w:tr>
      <w:tr w:rsidR="00594CEF" w:rsidRPr="00594CEF" w14:paraId="62417AF9" w14:textId="77777777" w:rsidTr="00594CEF">
        <w:trPr>
          <w:trHeight w:val="411"/>
          <w:jc w:val="center"/>
        </w:trPr>
        <w:tc>
          <w:tcPr>
            <w:tcW w:w="844" w:type="dxa"/>
            <w:shd w:val="clear" w:color="auto" w:fill="auto"/>
            <w:vAlign w:val="center"/>
          </w:tcPr>
          <w:p w14:paraId="1A957BA7" w14:textId="5C282D21"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7</w:t>
            </w:r>
          </w:p>
        </w:tc>
        <w:tc>
          <w:tcPr>
            <w:tcW w:w="2030" w:type="dxa"/>
            <w:shd w:val="clear" w:color="auto" w:fill="auto"/>
            <w:vAlign w:val="center"/>
          </w:tcPr>
          <w:p w14:paraId="73B5658B" w14:textId="77777777" w:rsidR="00594CEF" w:rsidRPr="00594CEF" w:rsidRDefault="00594CEF" w:rsidP="00594CEF">
            <w:pPr>
              <w:widowControl/>
              <w:jc w:val="center"/>
              <w:rPr>
                <w:color w:val="000000"/>
                <w:kern w:val="0"/>
                <w:sz w:val="18"/>
                <w:szCs w:val="18"/>
              </w:rPr>
            </w:pPr>
            <w:r w:rsidRPr="00594CEF">
              <w:rPr>
                <w:rFonts w:hint="eastAsia"/>
                <w:color w:val="000000"/>
                <w:kern w:val="0"/>
                <w:sz w:val="18"/>
                <w:szCs w:val="18"/>
              </w:rPr>
              <w:t>市售产品</w:t>
            </w:r>
            <w:r w:rsidRPr="00594CEF">
              <w:rPr>
                <w:rFonts w:hint="eastAsia"/>
                <w:color w:val="000000"/>
                <w:kern w:val="0"/>
                <w:sz w:val="18"/>
                <w:szCs w:val="18"/>
              </w:rPr>
              <w:t>7</w:t>
            </w:r>
          </w:p>
        </w:tc>
        <w:tc>
          <w:tcPr>
            <w:tcW w:w="1186" w:type="dxa"/>
            <w:shd w:val="clear" w:color="auto" w:fill="auto"/>
            <w:vAlign w:val="center"/>
          </w:tcPr>
          <w:p w14:paraId="11058853"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1.20</w:t>
            </w:r>
          </w:p>
        </w:tc>
        <w:tc>
          <w:tcPr>
            <w:tcW w:w="1186" w:type="dxa"/>
            <w:shd w:val="clear" w:color="auto" w:fill="auto"/>
            <w:vAlign w:val="center"/>
          </w:tcPr>
          <w:p w14:paraId="1C4B9153"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3.05</w:t>
            </w:r>
          </w:p>
        </w:tc>
        <w:tc>
          <w:tcPr>
            <w:tcW w:w="1186" w:type="dxa"/>
            <w:shd w:val="clear" w:color="auto" w:fill="auto"/>
            <w:vAlign w:val="center"/>
          </w:tcPr>
          <w:p w14:paraId="1A12E756"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1.68</w:t>
            </w:r>
          </w:p>
        </w:tc>
      </w:tr>
      <w:tr w:rsidR="00594CEF" w:rsidRPr="00594CEF" w14:paraId="19777919" w14:textId="77777777" w:rsidTr="00594CEF">
        <w:trPr>
          <w:trHeight w:val="411"/>
          <w:jc w:val="center"/>
        </w:trPr>
        <w:tc>
          <w:tcPr>
            <w:tcW w:w="844" w:type="dxa"/>
            <w:shd w:val="clear" w:color="auto" w:fill="auto"/>
            <w:vAlign w:val="center"/>
          </w:tcPr>
          <w:p w14:paraId="05178D29" w14:textId="2C7E2B35"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8</w:t>
            </w:r>
          </w:p>
        </w:tc>
        <w:tc>
          <w:tcPr>
            <w:tcW w:w="2030" w:type="dxa"/>
            <w:shd w:val="clear" w:color="auto" w:fill="auto"/>
            <w:vAlign w:val="center"/>
          </w:tcPr>
          <w:p w14:paraId="738F042E" w14:textId="77777777" w:rsidR="00594CEF" w:rsidRPr="00594CEF" w:rsidRDefault="00594CEF" w:rsidP="00594CEF">
            <w:pPr>
              <w:widowControl/>
              <w:jc w:val="center"/>
              <w:rPr>
                <w:color w:val="000000"/>
                <w:kern w:val="0"/>
                <w:sz w:val="18"/>
                <w:szCs w:val="18"/>
              </w:rPr>
            </w:pPr>
            <w:r w:rsidRPr="00594CEF">
              <w:rPr>
                <w:rFonts w:hint="eastAsia"/>
                <w:color w:val="000000"/>
                <w:kern w:val="0"/>
                <w:sz w:val="18"/>
                <w:szCs w:val="18"/>
              </w:rPr>
              <w:t>市售产品</w:t>
            </w:r>
            <w:r w:rsidRPr="00594CEF">
              <w:rPr>
                <w:rFonts w:hint="eastAsia"/>
                <w:color w:val="000000"/>
                <w:kern w:val="0"/>
                <w:sz w:val="18"/>
                <w:szCs w:val="18"/>
              </w:rPr>
              <w:t>8</w:t>
            </w:r>
          </w:p>
        </w:tc>
        <w:tc>
          <w:tcPr>
            <w:tcW w:w="1186" w:type="dxa"/>
            <w:shd w:val="clear" w:color="auto" w:fill="auto"/>
            <w:vAlign w:val="center"/>
          </w:tcPr>
          <w:p w14:paraId="50A051F2"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1.07</w:t>
            </w:r>
          </w:p>
        </w:tc>
        <w:tc>
          <w:tcPr>
            <w:tcW w:w="1186" w:type="dxa"/>
            <w:shd w:val="clear" w:color="auto" w:fill="auto"/>
            <w:vAlign w:val="center"/>
          </w:tcPr>
          <w:p w14:paraId="317486DC"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3.00</w:t>
            </w:r>
          </w:p>
        </w:tc>
        <w:tc>
          <w:tcPr>
            <w:tcW w:w="1186" w:type="dxa"/>
            <w:shd w:val="clear" w:color="auto" w:fill="auto"/>
            <w:vAlign w:val="center"/>
          </w:tcPr>
          <w:p w14:paraId="5E666682" w14:textId="77777777" w:rsidR="00594CEF" w:rsidRPr="00594CEF" w:rsidRDefault="00594CEF" w:rsidP="00594CEF">
            <w:pPr>
              <w:widowControl/>
              <w:jc w:val="center"/>
              <w:rPr>
                <w:rFonts w:ascii="宋体" w:hAnsi="宋体" w:cs="宋体"/>
                <w:color w:val="000000"/>
                <w:kern w:val="0"/>
                <w:sz w:val="18"/>
                <w:szCs w:val="18"/>
              </w:rPr>
            </w:pPr>
            <w:r w:rsidRPr="00594CEF">
              <w:rPr>
                <w:rFonts w:ascii="宋体" w:hAnsi="宋体" w:cs="宋体" w:hint="eastAsia"/>
                <w:color w:val="000000"/>
                <w:kern w:val="0"/>
                <w:sz w:val="18"/>
                <w:szCs w:val="18"/>
              </w:rPr>
              <w:t>1.91</w:t>
            </w:r>
          </w:p>
        </w:tc>
      </w:tr>
    </w:tbl>
    <w:p w14:paraId="01F7CC14" w14:textId="77777777" w:rsidR="00000000" w:rsidRDefault="00000000">
      <w:pPr>
        <w:spacing w:line="360" w:lineRule="auto"/>
        <w:rPr>
          <w:b/>
          <w:color w:val="000000"/>
          <w:szCs w:val="21"/>
        </w:rPr>
      </w:pPr>
      <w:r>
        <w:rPr>
          <w:b/>
          <w:color w:val="000000"/>
          <w:szCs w:val="21"/>
        </w:rPr>
        <w:t xml:space="preserve">4  </w:t>
      </w:r>
      <w:r>
        <w:rPr>
          <w:rFonts w:hint="eastAsia"/>
          <w:b/>
          <w:color w:val="000000"/>
          <w:szCs w:val="21"/>
        </w:rPr>
        <w:t>标准中如果涉及专利，应有明确的知识产权说明</w:t>
      </w:r>
    </w:p>
    <w:p w14:paraId="1A5CD124" w14:textId="77777777" w:rsidR="00000000" w:rsidRDefault="00000000">
      <w:pPr>
        <w:adjustRightInd w:val="0"/>
        <w:snapToGrid w:val="0"/>
        <w:spacing w:line="360" w:lineRule="auto"/>
        <w:ind w:firstLineChars="200" w:firstLine="420"/>
        <w:rPr>
          <w:rFonts w:ascii="宋体"/>
          <w:color w:val="000000"/>
          <w:szCs w:val="21"/>
        </w:rPr>
      </w:pPr>
      <w:r>
        <w:rPr>
          <w:rFonts w:ascii="宋体" w:hAnsi="宋体" w:hint="eastAsia"/>
          <w:color w:val="000000"/>
          <w:szCs w:val="21"/>
        </w:rPr>
        <w:t>未涉及专利等知识产权问题。</w:t>
      </w:r>
    </w:p>
    <w:p w14:paraId="75D01C8E" w14:textId="77777777" w:rsidR="00000000" w:rsidRDefault="00000000">
      <w:pPr>
        <w:spacing w:line="360" w:lineRule="auto"/>
        <w:rPr>
          <w:b/>
          <w:color w:val="000000"/>
          <w:szCs w:val="21"/>
        </w:rPr>
      </w:pPr>
      <w:r>
        <w:rPr>
          <w:b/>
          <w:color w:val="000000"/>
          <w:szCs w:val="21"/>
        </w:rPr>
        <w:t xml:space="preserve">5  </w:t>
      </w:r>
      <w:r>
        <w:rPr>
          <w:rFonts w:hint="eastAsia"/>
          <w:b/>
          <w:color w:val="000000"/>
          <w:szCs w:val="21"/>
        </w:rPr>
        <w:t>产业化情况、推广应用论证和预期达到的经济效果等情况</w:t>
      </w:r>
    </w:p>
    <w:p w14:paraId="4BE4798F" w14:textId="77777777" w:rsidR="00000000" w:rsidRDefault="00000000">
      <w:pPr>
        <w:adjustRightInd w:val="0"/>
        <w:snapToGrid w:val="0"/>
        <w:spacing w:line="360" w:lineRule="auto"/>
        <w:ind w:firstLineChars="200" w:firstLine="420"/>
        <w:rPr>
          <w:rFonts w:ascii="宋体"/>
          <w:color w:val="000000"/>
          <w:szCs w:val="21"/>
        </w:rPr>
      </w:pPr>
      <w:r>
        <w:rPr>
          <w:rFonts w:ascii="宋体" w:hAnsi="宋体" w:hint="eastAsia"/>
          <w:color w:val="000000"/>
          <w:szCs w:val="21"/>
        </w:rPr>
        <w:t>本标准尤其注重了产品对人体和环境的安全性；加强了与相关标准之间的一致性，便于提高采标率。</w:t>
      </w:r>
    </w:p>
    <w:p w14:paraId="17183419" w14:textId="77777777" w:rsidR="00000000" w:rsidRDefault="00000000">
      <w:pPr>
        <w:spacing w:line="360" w:lineRule="auto"/>
        <w:ind w:firstLineChars="200" w:firstLine="420"/>
        <w:rPr>
          <w:rFonts w:ascii="宋体"/>
          <w:bCs/>
          <w:color w:val="000000"/>
          <w:szCs w:val="21"/>
        </w:rPr>
      </w:pPr>
      <w:r>
        <w:rPr>
          <w:rFonts w:ascii="宋体" w:hAnsi="宋体" w:hint="eastAsia"/>
          <w:bCs/>
          <w:color w:val="000000"/>
          <w:szCs w:val="21"/>
        </w:rPr>
        <w:t>本标准实施后，可以建立一个公正、统一的产品质量评价平台，有利于保护消费者利益，促进市场良性竞争发展。</w:t>
      </w:r>
    </w:p>
    <w:p w14:paraId="1693720F" w14:textId="77777777" w:rsidR="00000000" w:rsidRDefault="00000000">
      <w:pPr>
        <w:spacing w:line="360" w:lineRule="auto"/>
        <w:rPr>
          <w:b/>
          <w:color w:val="000000"/>
          <w:szCs w:val="21"/>
        </w:rPr>
      </w:pPr>
      <w:r>
        <w:rPr>
          <w:rFonts w:hint="eastAsia"/>
          <w:b/>
          <w:color w:val="000000"/>
          <w:szCs w:val="21"/>
        </w:rPr>
        <w:t>6</w:t>
      </w:r>
      <w:r>
        <w:rPr>
          <w:b/>
          <w:color w:val="000000"/>
          <w:szCs w:val="21"/>
        </w:rPr>
        <w:t xml:space="preserve"> </w:t>
      </w:r>
      <w:r>
        <w:rPr>
          <w:rFonts w:hint="eastAsia"/>
          <w:b/>
          <w:color w:val="000000"/>
          <w:szCs w:val="21"/>
        </w:rPr>
        <w:t xml:space="preserve"> </w:t>
      </w:r>
      <w:r>
        <w:rPr>
          <w:rFonts w:hint="eastAsia"/>
          <w:b/>
          <w:color w:val="000000"/>
          <w:szCs w:val="21"/>
        </w:rPr>
        <w:t>采用国际标准和国外先进标准情况</w:t>
      </w:r>
    </w:p>
    <w:p w14:paraId="318B6E29" w14:textId="77777777" w:rsidR="00000000" w:rsidRDefault="00000000">
      <w:pPr>
        <w:spacing w:line="360" w:lineRule="auto"/>
        <w:ind w:firstLineChars="200" w:firstLine="420"/>
        <w:rPr>
          <w:rFonts w:ascii="宋体"/>
          <w:color w:val="000000"/>
          <w:szCs w:val="21"/>
        </w:rPr>
      </w:pPr>
      <w:r>
        <w:rPr>
          <w:rFonts w:ascii="宋体" w:hAnsi="宋体" w:hint="eastAsia"/>
          <w:color w:val="000000"/>
          <w:szCs w:val="21"/>
        </w:rPr>
        <w:t>目前该产品没有国际标准，部分安全指标参考美国ASTM</w:t>
      </w:r>
      <w:r>
        <w:rPr>
          <w:rFonts w:ascii="宋体" w:hAnsi="宋体"/>
          <w:color w:val="000000"/>
          <w:szCs w:val="21"/>
        </w:rPr>
        <w:t xml:space="preserve"> </w:t>
      </w:r>
      <w:r>
        <w:rPr>
          <w:rFonts w:ascii="宋体" w:hAnsi="宋体" w:hint="eastAsia"/>
          <w:color w:val="000000"/>
          <w:szCs w:val="21"/>
        </w:rPr>
        <w:t>F3159-2015及欧盟相关规定。</w:t>
      </w:r>
    </w:p>
    <w:p w14:paraId="4D0DE406" w14:textId="77777777" w:rsidR="00000000" w:rsidRDefault="00000000">
      <w:pPr>
        <w:spacing w:line="360" w:lineRule="auto"/>
        <w:rPr>
          <w:b/>
          <w:color w:val="000000"/>
          <w:szCs w:val="21"/>
        </w:rPr>
      </w:pPr>
      <w:r>
        <w:rPr>
          <w:rFonts w:hint="eastAsia"/>
          <w:b/>
          <w:color w:val="000000"/>
          <w:szCs w:val="21"/>
        </w:rPr>
        <w:t xml:space="preserve">7 </w:t>
      </w:r>
      <w:r>
        <w:rPr>
          <w:rFonts w:hint="eastAsia"/>
          <w:b/>
          <w:color w:val="000000"/>
          <w:szCs w:val="21"/>
        </w:rPr>
        <w:t>与现行相关法律、法规、规章及相关标准，特别是强制性标准的协调性</w:t>
      </w:r>
    </w:p>
    <w:p w14:paraId="28F19ECF" w14:textId="77777777" w:rsidR="00000000" w:rsidRDefault="00000000">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与洗涤剂行业相关法律法规、规章未发生冲突，与洗涤剂行业相关法律法规、规章协调一致，与卫生部相关技术规范协调一致。</w:t>
      </w:r>
    </w:p>
    <w:p w14:paraId="586642DD" w14:textId="77777777" w:rsidR="00000000" w:rsidRDefault="00000000">
      <w:pPr>
        <w:spacing w:line="360" w:lineRule="auto"/>
        <w:rPr>
          <w:b/>
          <w:color w:val="000000"/>
          <w:szCs w:val="21"/>
        </w:rPr>
      </w:pPr>
      <w:r>
        <w:rPr>
          <w:rFonts w:hint="eastAsia"/>
          <w:b/>
          <w:color w:val="000000"/>
          <w:szCs w:val="21"/>
        </w:rPr>
        <w:t>8</w:t>
      </w:r>
      <w:r>
        <w:rPr>
          <w:b/>
          <w:color w:val="000000"/>
          <w:szCs w:val="21"/>
        </w:rPr>
        <w:t xml:space="preserve"> </w:t>
      </w:r>
      <w:r>
        <w:rPr>
          <w:rFonts w:hint="eastAsia"/>
          <w:b/>
          <w:color w:val="000000"/>
          <w:szCs w:val="21"/>
        </w:rPr>
        <w:t xml:space="preserve"> </w:t>
      </w:r>
      <w:r>
        <w:rPr>
          <w:rFonts w:hint="eastAsia"/>
          <w:b/>
          <w:color w:val="000000"/>
          <w:szCs w:val="21"/>
        </w:rPr>
        <w:t>重大分歧意见的处理经过和依据</w:t>
      </w:r>
    </w:p>
    <w:p w14:paraId="6620060E" w14:textId="77777777" w:rsidR="00000000" w:rsidRDefault="00000000">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暂无。</w:t>
      </w:r>
    </w:p>
    <w:p w14:paraId="759524E5" w14:textId="77777777" w:rsidR="00000000" w:rsidRDefault="00000000">
      <w:pPr>
        <w:spacing w:line="360" w:lineRule="auto"/>
        <w:rPr>
          <w:b/>
          <w:color w:val="000000"/>
          <w:szCs w:val="21"/>
        </w:rPr>
      </w:pPr>
      <w:r>
        <w:rPr>
          <w:rFonts w:hint="eastAsia"/>
          <w:b/>
          <w:color w:val="000000"/>
          <w:szCs w:val="21"/>
        </w:rPr>
        <w:t>9</w:t>
      </w:r>
      <w:r>
        <w:rPr>
          <w:b/>
          <w:color w:val="000000"/>
          <w:szCs w:val="21"/>
        </w:rPr>
        <w:t xml:space="preserve"> </w:t>
      </w:r>
      <w:r>
        <w:rPr>
          <w:rFonts w:hint="eastAsia"/>
          <w:b/>
          <w:color w:val="000000"/>
          <w:szCs w:val="21"/>
        </w:rPr>
        <w:t xml:space="preserve"> </w:t>
      </w:r>
      <w:r>
        <w:rPr>
          <w:rFonts w:hint="eastAsia"/>
          <w:b/>
          <w:color w:val="000000"/>
          <w:szCs w:val="21"/>
        </w:rPr>
        <w:t>标准性质的建议说明</w:t>
      </w:r>
    </w:p>
    <w:p w14:paraId="75B54EEA" w14:textId="77777777" w:rsidR="00000000" w:rsidRDefault="00000000">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推荐性行业标准。</w:t>
      </w:r>
    </w:p>
    <w:p w14:paraId="47A14C3C" w14:textId="77777777" w:rsidR="00000000" w:rsidRDefault="00000000">
      <w:pPr>
        <w:spacing w:line="360" w:lineRule="auto"/>
        <w:rPr>
          <w:b/>
          <w:color w:val="000000"/>
          <w:szCs w:val="21"/>
        </w:rPr>
      </w:pPr>
      <w:r>
        <w:rPr>
          <w:b/>
          <w:color w:val="000000"/>
          <w:szCs w:val="21"/>
        </w:rPr>
        <w:t>1</w:t>
      </w:r>
      <w:r>
        <w:rPr>
          <w:rFonts w:hint="eastAsia"/>
          <w:b/>
          <w:color w:val="000000"/>
          <w:szCs w:val="21"/>
        </w:rPr>
        <w:t>0</w:t>
      </w:r>
      <w:r>
        <w:rPr>
          <w:b/>
          <w:color w:val="000000"/>
          <w:szCs w:val="21"/>
        </w:rPr>
        <w:t xml:space="preserve"> </w:t>
      </w:r>
      <w:r>
        <w:rPr>
          <w:rFonts w:hint="eastAsia"/>
          <w:b/>
          <w:color w:val="000000"/>
          <w:szCs w:val="21"/>
        </w:rPr>
        <w:t xml:space="preserve"> </w:t>
      </w:r>
      <w:r>
        <w:rPr>
          <w:rFonts w:hint="eastAsia"/>
          <w:b/>
          <w:color w:val="000000"/>
          <w:szCs w:val="21"/>
        </w:rPr>
        <w:t>贯彻标准的要求和措施建议</w:t>
      </w:r>
    </w:p>
    <w:p w14:paraId="11F682ED" w14:textId="77777777" w:rsidR="00000000" w:rsidRDefault="00000000">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由全国表面活性剂和洗涤用品标准化委员会或行业协会组织实施对企业的培训。</w:t>
      </w:r>
    </w:p>
    <w:p w14:paraId="39096B81" w14:textId="77777777" w:rsidR="00000000" w:rsidRDefault="00000000">
      <w:pPr>
        <w:spacing w:line="360" w:lineRule="auto"/>
        <w:rPr>
          <w:b/>
          <w:color w:val="000000"/>
          <w:szCs w:val="21"/>
        </w:rPr>
      </w:pPr>
      <w:r>
        <w:rPr>
          <w:b/>
          <w:color w:val="000000"/>
          <w:szCs w:val="21"/>
        </w:rPr>
        <w:t>1</w:t>
      </w:r>
      <w:r>
        <w:rPr>
          <w:rFonts w:hint="eastAsia"/>
          <w:b/>
          <w:color w:val="000000"/>
          <w:szCs w:val="21"/>
        </w:rPr>
        <w:t>1</w:t>
      </w:r>
      <w:r>
        <w:rPr>
          <w:b/>
          <w:color w:val="000000"/>
          <w:szCs w:val="21"/>
        </w:rPr>
        <w:t xml:space="preserve"> </w:t>
      </w:r>
      <w:r>
        <w:rPr>
          <w:rFonts w:hint="eastAsia"/>
          <w:b/>
          <w:color w:val="000000"/>
          <w:szCs w:val="21"/>
        </w:rPr>
        <w:t xml:space="preserve"> </w:t>
      </w:r>
      <w:r>
        <w:rPr>
          <w:rFonts w:hint="eastAsia"/>
          <w:b/>
          <w:color w:val="000000"/>
          <w:szCs w:val="21"/>
        </w:rPr>
        <w:t>废止现行相关标准的建议</w:t>
      </w:r>
    </w:p>
    <w:p w14:paraId="396E108D" w14:textId="77777777" w:rsidR="00000000" w:rsidRDefault="00000000">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无</w:t>
      </w:r>
    </w:p>
    <w:p w14:paraId="4E7DBF26" w14:textId="77777777" w:rsidR="00000000" w:rsidRDefault="00000000">
      <w:pPr>
        <w:spacing w:line="360" w:lineRule="auto"/>
        <w:rPr>
          <w:b/>
          <w:color w:val="000000"/>
          <w:szCs w:val="21"/>
        </w:rPr>
      </w:pPr>
      <w:r>
        <w:rPr>
          <w:b/>
          <w:color w:val="000000"/>
          <w:szCs w:val="21"/>
        </w:rPr>
        <w:t>1</w:t>
      </w:r>
      <w:r>
        <w:rPr>
          <w:rFonts w:hint="eastAsia"/>
          <w:b/>
          <w:color w:val="000000"/>
          <w:szCs w:val="21"/>
        </w:rPr>
        <w:t>2</w:t>
      </w:r>
      <w:r>
        <w:rPr>
          <w:b/>
          <w:color w:val="000000"/>
          <w:szCs w:val="21"/>
        </w:rPr>
        <w:t xml:space="preserve"> </w:t>
      </w:r>
      <w:r>
        <w:rPr>
          <w:rFonts w:hint="eastAsia"/>
          <w:b/>
          <w:color w:val="000000"/>
          <w:szCs w:val="21"/>
        </w:rPr>
        <w:t xml:space="preserve"> </w:t>
      </w:r>
      <w:r>
        <w:rPr>
          <w:rFonts w:hint="eastAsia"/>
          <w:b/>
          <w:color w:val="000000"/>
          <w:szCs w:val="21"/>
        </w:rPr>
        <w:t>其它应予说明的事项</w:t>
      </w:r>
    </w:p>
    <w:p w14:paraId="491AEB0C" w14:textId="77777777" w:rsidR="00000000" w:rsidRDefault="00000000">
      <w:pPr>
        <w:autoSpaceDE w:val="0"/>
        <w:autoSpaceDN w:val="0"/>
        <w:adjustRightInd w:val="0"/>
        <w:snapToGrid w:val="0"/>
        <w:spacing w:line="300" w:lineRule="auto"/>
        <w:jc w:val="left"/>
        <w:rPr>
          <w:rFonts w:hAnsi="宋体" w:cs="宋体" w:hint="eastAsia"/>
          <w:color w:val="000000"/>
          <w:szCs w:val="20"/>
          <w:shd w:val="clear" w:color="auto" w:fill="FFFFFF"/>
        </w:rPr>
      </w:pPr>
      <w:r>
        <w:rPr>
          <w:rFonts w:hAnsi="宋体" w:cs="宋体" w:hint="eastAsia"/>
          <w:color w:val="000000"/>
          <w:szCs w:val="20"/>
          <w:shd w:val="clear" w:color="auto" w:fill="FFFFFF"/>
        </w:rPr>
        <w:t xml:space="preserve"> </w:t>
      </w:r>
      <w:r>
        <w:rPr>
          <w:rFonts w:hAnsi="宋体" w:cs="宋体"/>
          <w:color w:val="000000"/>
          <w:szCs w:val="20"/>
          <w:shd w:val="clear" w:color="auto" w:fill="FFFFFF"/>
        </w:rPr>
        <w:t xml:space="preserve">   </w:t>
      </w:r>
      <w:r>
        <w:rPr>
          <w:rFonts w:hAnsi="宋体" w:cs="宋体" w:hint="eastAsia"/>
          <w:color w:val="000000"/>
          <w:szCs w:val="20"/>
          <w:shd w:val="clear" w:color="auto" w:fill="FFFFFF"/>
        </w:rPr>
        <w:t>无</w:t>
      </w:r>
    </w:p>
    <w:p w14:paraId="28B807D3" w14:textId="77777777" w:rsidR="00627F85" w:rsidRDefault="00627F85">
      <w:pPr>
        <w:ind w:firstLineChars="200" w:firstLine="420"/>
        <w:rPr>
          <w:rFonts w:hint="eastAsia"/>
          <w:color w:val="000000"/>
          <w:szCs w:val="21"/>
        </w:rPr>
      </w:pPr>
    </w:p>
    <w:sectPr w:rsidR="00627F85">
      <w:footerReference w:type="even" r:id="rId6"/>
      <w:footerReference w:type="default" r:id="rId7"/>
      <w:pgSz w:w="11906" w:h="16838"/>
      <w:pgMar w:top="1134" w:right="1134" w:bottom="1134" w:left="1134" w:header="851" w:footer="851"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53D50" w14:textId="77777777" w:rsidR="00627F85" w:rsidRDefault="00627F85">
      <w:r>
        <w:separator/>
      </w:r>
    </w:p>
  </w:endnote>
  <w:endnote w:type="continuationSeparator" w:id="0">
    <w:p w14:paraId="226FC0A2" w14:textId="77777777" w:rsidR="00627F85" w:rsidRDefault="0062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A17F9" w14:textId="77777777" w:rsidR="00000000" w:rsidRDefault="00000000">
    <w:pPr>
      <w:pStyle w:val="aa"/>
      <w:framePr w:wrap="around" w:vAnchor="text" w:hAnchor="margin" w:xAlign="center" w:y="1"/>
      <w:rPr>
        <w:rStyle w:val="a3"/>
      </w:rPr>
    </w:pPr>
    <w:r>
      <w:fldChar w:fldCharType="begin"/>
    </w:r>
    <w:r>
      <w:rPr>
        <w:rStyle w:val="a3"/>
      </w:rPr>
      <w:instrText xml:space="preserve">PAGE  </w:instrText>
    </w:r>
    <w:r>
      <w:fldChar w:fldCharType="separate"/>
    </w:r>
    <w:r>
      <w:rPr>
        <w:rStyle w:val="a3"/>
        <w:lang w:val="en-US" w:eastAsia="zh-CN"/>
      </w:rPr>
      <w:t>2</w:t>
    </w:r>
    <w:r>
      <w:fldChar w:fldCharType="end"/>
    </w:r>
  </w:p>
  <w:p w14:paraId="2F568320" w14:textId="77777777" w:rsidR="00000000" w:rsidRDefault="00000000">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652B7" w14:textId="77777777" w:rsidR="00000000" w:rsidRDefault="00000000">
    <w:pPr>
      <w:pStyle w:val="aa"/>
      <w:framePr w:wrap="around" w:vAnchor="text" w:hAnchor="margin" w:xAlign="center" w:y="1"/>
      <w:rPr>
        <w:rStyle w:val="a3"/>
      </w:rPr>
    </w:pPr>
    <w:r>
      <w:fldChar w:fldCharType="begin"/>
    </w:r>
    <w:r>
      <w:rPr>
        <w:rStyle w:val="a3"/>
      </w:rPr>
      <w:instrText xml:space="preserve">PAGE  </w:instrText>
    </w:r>
    <w:r>
      <w:fldChar w:fldCharType="separate"/>
    </w:r>
    <w:r>
      <w:rPr>
        <w:rStyle w:val="a3"/>
        <w:lang w:val="en-US" w:eastAsia="zh-CN"/>
      </w:rPr>
      <w:t>5</w:t>
    </w:r>
    <w:r>
      <w:fldChar w:fldCharType="end"/>
    </w:r>
  </w:p>
  <w:p w14:paraId="69002034" w14:textId="77777777" w:rsidR="00000000" w:rsidRDefault="00000000">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DBD6F" w14:textId="77777777" w:rsidR="00627F85" w:rsidRDefault="00627F85">
      <w:r>
        <w:separator/>
      </w:r>
    </w:p>
  </w:footnote>
  <w:footnote w:type="continuationSeparator" w:id="0">
    <w:p w14:paraId="4630931A" w14:textId="77777777" w:rsidR="00627F85" w:rsidRDefault="00627F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783"/>
    <w:rsid w:val="000122A9"/>
    <w:rsid w:val="00016359"/>
    <w:rsid w:val="00026176"/>
    <w:rsid w:val="000276BE"/>
    <w:rsid w:val="00042FD1"/>
    <w:rsid w:val="00054FDB"/>
    <w:rsid w:val="0005564A"/>
    <w:rsid w:val="00064989"/>
    <w:rsid w:val="00064C1B"/>
    <w:rsid w:val="00075ED2"/>
    <w:rsid w:val="00077265"/>
    <w:rsid w:val="00097B45"/>
    <w:rsid w:val="000A377E"/>
    <w:rsid w:val="000C3E26"/>
    <w:rsid w:val="000C6A85"/>
    <w:rsid w:val="000D5DFB"/>
    <w:rsid w:val="000E1FC9"/>
    <w:rsid w:val="001002B5"/>
    <w:rsid w:val="001024A2"/>
    <w:rsid w:val="001209F9"/>
    <w:rsid w:val="0012354E"/>
    <w:rsid w:val="00124CFA"/>
    <w:rsid w:val="001317D7"/>
    <w:rsid w:val="001341B4"/>
    <w:rsid w:val="00136F38"/>
    <w:rsid w:val="00153BF8"/>
    <w:rsid w:val="00166DB8"/>
    <w:rsid w:val="00174CB9"/>
    <w:rsid w:val="0017759E"/>
    <w:rsid w:val="001822EC"/>
    <w:rsid w:val="001942BC"/>
    <w:rsid w:val="001A62FC"/>
    <w:rsid w:val="001B3966"/>
    <w:rsid w:val="001B7A1D"/>
    <w:rsid w:val="001C604C"/>
    <w:rsid w:val="001D2747"/>
    <w:rsid w:val="001E2B91"/>
    <w:rsid w:val="001F2F33"/>
    <w:rsid w:val="001F7845"/>
    <w:rsid w:val="002222B8"/>
    <w:rsid w:val="002331C1"/>
    <w:rsid w:val="00237497"/>
    <w:rsid w:val="00241242"/>
    <w:rsid w:val="002470B1"/>
    <w:rsid w:val="002719B8"/>
    <w:rsid w:val="002802EF"/>
    <w:rsid w:val="0028104E"/>
    <w:rsid w:val="002812D9"/>
    <w:rsid w:val="002909A4"/>
    <w:rsid w:val="00294783"/>
    <w:rsid w:val="002A10A7"/>
    <w:rsid w:val="002A18E8"/>
    <w:rsid w:val="002A7140"/>
    <w:rsid w:val="002A786E"/>
    <w:rsid w:val="002B2244"/>
    <w:rsid w:val="002B788D"/>
    <w:rsid w:val="002C0E20"/>
    <w:rsid w:val="002C2279"/>
    <w:rsid w:val="002C5553"/>
    <w:rsid w:val="00306B10"/>
    <w:rsid w:val="00310552"/>
    <w:rsid w:val="003117A9"/>
    <w:rsid w:val="00315EA5"/>
    <w:rsid w:val="00315EDB"/>
    <w:rsid w:val="0037311C"/>
    <w:rsid w:val="003861AA"/>
    <w:rsid w:val="003A15FC"/>
    <w:rsid w:val="003B06C7"/>
    <w:rsid w:val="003B3418"/>
    <w:rsid w:val="003C0C04"/>
    <w:rsid w:val="003D3BB0"/>
    <w:rsid w:val="003D6B0F"/>
    <w:rsid w:val="003D6DF1"/>
    <w:rsid w:val="003F27DB"/>
    <w:rsid w:val="003F429B"/>
    <w:rsid w:val="003F4A25"/>
    <w:rsid w:val="003F64C5"/>
    <w:rsid w:val="00403E2F"/>
    <w:rsid w:val="00424411"/>
    <w:rsid w:val="00431B18"/>
    <w:rsid w:val="004507A1"/>
    <w:rsid w:val="00466E88"/>
    <w:rsid w:val="00467278"/>
    <w:rsid w:val="004738A6"/>
    <w:rsid w:val="00493701"/>
    <w:rsid w:val="0049505D"/>
    <w:rsid w:val="004B5C46"/>
    <w:rsid w:val="004E4839"/>
    <w:rsid w:val="00500AD8"/>
    <w:rsid w:val="005017C9"/>
    <w:rsid w:val="00506092"/>
    <w:rsid w:val="00507833"/>
    <w:rsid w:val="0052026A"/>
    <w:rsid w:val="00522DDD"/>
    <w:rsid w:val="00524793"/>
    <w:rsid w:val="00526582"/>
    <w:rsid w:val="005306F9"/>
    <w:rsid w:val="005335B6"/>
    <w:rsid w:val="00536EB8"/>
    <w:rsid w:val="005454E8"/>
    <w:rsid w:val="005473F9"/>
    <w:rsid w:val="00557CA6"/>
    <w:rsid w:val="00561901"/>
    <w:rsid w:val="00562512"/>
    <w:rsid w:val="005940F9"/>
    <w:rsid w:val="00594CEF"/>
    <w:rsid w:val="00594E06"/>
    <w:rsid w:val="005977D8"/>
    <w:rsid w:val="005A10FC"/>
    <w:rsid w:val="005A1948"/>
    <w:rsid w:val="005B45BF"/>
    <w:rsid w:val="005B7273"/>
    <w:rsid w:val="005C7CAF"/>
    <w:rsid w:val="005D3C80"/>
    <w:rsid w:val="005E530A"/>
    <w:rsid w:val="005E7558"/>
    <w:rsid w:val="005F6E5B"/>
    <w:rsid w:val="006016CD"/>
    <w:rsid w:val="00627F85"/>
    <w:rsid w:val="00627FBD"/>
    <w:rsid w:val="00632149"/>
    <w:rsid w:val="0063594E"/>
    <w:rsid w:val="00640DD8"/>
    <w:rsid w:val="00641EA3"/>
    <w:rsid w:val="00662515"/>
    <w:rsid w:val="006639B3"/>
    <w:rsid w:val="0067617B"/>
    <w:rsid w:val="006761C5"/>
    <w:rsid w:val="006B0FCB"/>
    <w:rsid w:val="006B2C04"/>
    <w:rsid w:val="006B7550"/>
    <w:rsid w:val="006C47AA"/>
    <w:rsid w:val="006D00D4"/>
    <w:rsid w:val="006E16AF"/>
    <w:rsid w:val="006E2E54"/>
    <w:rsid w:val="006E3C5F"/>
    <w:rsid w:val="007139B4"/>
    <w:rsid w:val="007207CF"/>
    <w:rsid w:val="00733F76"/>
    <w:rsid w:val="0074703D"/>
    <w:rsid w:val="007609EB"/>
    <w:rsid w:val="007641E7"/>
    <w:rsid w:val="007707CC"/>
    <w:rsid w:val="00781606"/>
    <w:rsid w:val="00783556"/>
    <w:rsid w:val="007978E3"/>
    <w:rsid w:val="007A34D9"/>
    <w:rsid w:val="007A390F"/>
    <w:rsid w:val="007A3F52"/>
    <w:rsid w:val="007C201B"/>
    <w:rsid w:val="007D24CB"/>
    <w:rsid w:val="007E1843"/>
    <w:rsid w:val="007E6999"/>
    <w:rsid w:val="007E6DF9"/>
    <w:rsid w:val="007E7A7D"/>
    <w:rsid w:val="007F08CC"/>
    <w:rsid w:val="007F1263"/>
    <w:rsid w:val="007F2D9C"/>
    <w:rsid w:val="007F5F58"/>
    <w:rsid w:val="007F6CDA"/>
    <w:rsid w:val="00800C32"/>
    <w:rsid w:val="00802B7B"/>
    <w:rsid w:val="008235FD"/>
    <w:rsid w:val="00831416"/>
    <w:rsid w:val="00847C2C"/>
    <w:rsid w:val="008657B6"/>
    <w:rsid w:val="00876C8D"/>
    <w:rsid w:val="00885C1D"/>
    <w:rsid w:val="0088691E"/>
    <w:rsid w:val="00895CAE"/>
    <w:rsid w:val="008A68AA"/>
    <w:rsid w:val="008B677E"/>
    <w:rsid w:val="008C352F"/>
    <w:rsid w:val="008C4A3C"/>
    <w:rsid w:val="008C4E81"/>
    <w:rsid w:val="008F00A6"/>
    <w:rsid w:val="008F42E3"/>
    <w:rsid w:val="008F7D68"/>
    <w:rsid w:val="00906909"/>
    <w:rsid w:val="00907483"/>
    <w:rsid w:val="00915F1F"/>
    <w:rsid w:val="00926CDB"/>
    <w:rsid w:val="00934926"/>
    <w:rsid w:val="00950855"/>
    <w:rsid w:val="00957317"/>
    <w:rsid w:val="00960063"/>
    <w:rsid w:val="00962BC9"/>
    <w:rsid w:val="009948E0"/>
    <w:rsid w:val="00995D39"/>
    <w:rsid w:val="009A0271"/>
    <w:rsid w:val="009A7BAC"/>
    <w:rsid w:val="009F14A4"/>
    <w:rsid w:val="009F5D91"/>
    <w:rsid w:val="009F7429"/>
    <w:rsid w:val="00A24595"/>
    <w:rsid w:val="00A24F46"/>
    <w:rsid w:val="00A32224"/>
    <w:rsid w:val="00A349E6"/>
    <w:rsid w:val="00A454DE"/>
    <w:rsid w:val="00A508C4"/>
    <w:rsid w:val="00A538D0"/>
    <w:rsid w:val="00A55CBC"/>
    <w:rsid w:val="00A55E36"/>
    <w:rsid w:val="00A73BFC"/>
    <w:rsid w:val="00A9130B"/>
    <w:rsid w:val="00A94219"/>
    <w:rsid w:val="00AA36CA"/>
    <w:rsid w:val="00AD610E"/>
    <w:rsid w:val="00AE36F0"/>
    <w:rsid w:val="00AF33FA"/>
    <w:rsid w:val="00AF600A"/>
    <w:rsid w:val="00B17584"/>
    <w:rsid w:val="00B2310C"/>
    <w:rsid w:val="00B24269"/>
    <w:rsid w:val="00B32318"/>
    <w:rsid w:val="00B327F0"/>
    <w:rsid w:val="00B6748A"/>
    <w:rsid w:val="00B72AC2"/>
    <w:rsid w:val="00B812BB"/>
    <w:rsid w:val="00BA7868"/>
    <w:rsid w:val="00BC2AEC"/>
    <w:rsid w:val="00BC448D"/>
    <w:rsid w:val="00BD12FE"/>
    <w:rsid w:val="00BD7382"/>
    <w:rsid w:val="00BF12FD"/>
    <w:rsid w:val="00BF2076"/>
    <w:rsid w:val="00BF5A53"/>
    <w:rsid w:val="00C010FF"/>
    <w:rsid w:val="00C01D96"/>
    <w:rsid w:val="00C0577A"/>
    <w:rsid w:val="00C13708"/>
    <w:rsid w:val="00C2243E"/>
    <w:rsid w:val="00C35352"/>
    <w:rsid w:val="00C52419"/>
    <w:rsid w:val="00C5396B"/>
    <w:rsid w:val="00C81823"/>
    <w:rsid w:val="00CB28EB"/>
    <w:rsid w:val="00CC6241"/>
    <w:rsid w:val="00CD34E7"/>
    <w:rsid w:val="00D13ABB"/>
    <w:rsid w:val="00D13B93"/>
    <w:rsid w:val="00D17148"/>
    <w:rsid w:val="00D27DA3"/>
    <w:rsid w:val="00D304E9"/>
    <w:rsid w:val="00D41159"/>
    <w:rsid w:val="00D674B1"/>
    <w:rsid w:val="00D72C40"/>
    <w:rsid w:val="00D731A7"/>
    <w:rsid w:val="00D86917"/>
    <w:rsid w:val="00D90E59"/>
    <w:rsid w:val="00D96F9D"/>
    <w:rsid w:val="00DA0403"/>
    <w:rsid w:val="00DA47BF"/>
    <w:rsid w:val="00DC3588"/>
    <w:rsid w:val="00DC5986"/>
    <w:rsid w:val="00DC7CB5"/>
    <w:rsid w:val="00DD4C2E"/>
    <w:rsid w:val="00DD6B0F"/>
    <w:rsid w:val="00DD774B"/>
    <w:rsid w:val="00DF191A"/>
    <w:rsid w:val="00E02E57"/>
    <w:rsid w:val="00E04F7C"/>
    <w:rsid w:val="00E0530C"/>
    <w:rsid w:val="00E10E2F"/>
    <w:rsid w:val="00E171F5"/>
    <w:rsid w:val="00E30863"/>
    <w:rsid w:val="00E3122A"/>
    <w:rsid w:val="00E37BED"/>
    <w:rsid w:val="00E47875"/>
    <w:rsid w:val="00E61752"/>
    <w:rsid w:val="00E6473A"/>
    <w:rsid w:val="00E74DAE"/>
    <w:rsid w:val="00E807B4"/>
    <w:rsid w:val="00E93589"/>
    <w:rsid w:val="00EB0C57"/>
    <w:rsid w:val="00ED0D13"/>
    <w:rsid w:val="00ED26B5"/>
    <w:rsid w:val="00ED7512"/>
    <w:rsid w:val="00EE620A"/>
    <w:rsid w:val="00EF6476"/>
    <w:rsid w:val="00F14B65"/>
    <w:rsid w:val="00F23CED"/>
    <w:rsid w:val="00F337C0"/>
    <w:rsid w:val="00F43987"/>
    <w:rsid w:val="00F46616"/>
    <w:rsid w:val="00F568E7"/>
    <w:rsid w:val="00F62310"/>
    <w:rsid w:val="00F62F91"/>
    <w:rsid w:val="00F75662"/>
    <w:rsid w:val="00F85AFE"/>
    <w:rsid w:val="00F87669"/>
    <w:rsid w:val="00F950F5"/>
    <w:rsid w:val="00F96973"/>
    <w:rsid w:val="00FA2087"/>
    <w:rsid w:val="00FA3918"/>
    <w:rsid w:val="00FB3038"/>
    <w:rsid w:val="00FC4B5E"/>
    <w:rsid w:val="0332221F"/>
    <w:rsid w:val="044A592D"/>
    <w:rsid w:val="05597E8A"/>
    <w:rsid w:val="05B14C1B"/>
    <w:rsid w:val="0646307D"/>
    <w:rsid w:val="07451BB9"/>
    <w:rsid w:val="13DC719D"/>
    <w:rsid w:val="13E43CCA"/>
    <w:rsid w:val="16217EA6"/>
    <w:rsid w:val="16401C90"/>
    <w:rsid w:val="191343BF"/>
    <w:rsid w:val="193C6A55"/>
    <w:rsid w:val="1A4E36B1"/>
    <w:rsid w:val="1BFB0274"/>
    <w:rsid w:val="1E7A3F2A"/>
    <w:rsid w:val="22B12839"/>
    <w:rsid w:val="250B4415"/>
    <w:rsid w:val="29A0263E"/>
    <w:rsid w:val="2D241352"/>
    <w:rsid w:val="30635127"/>
    <w:rsid w:val="32BF577B"/>
    <w:rsid w:val="364B4C35"/>
    <w:rsid w:val="36583775"/>
    <w:rsid w:val="38461C5B"/>
    <w:rsid w:val="3D2A3443"/>
    <w:rsid w:val="3D6660FE"/>
    <w:rsid w:val="43924C4E"/>
    <w:rsid w:val="46562C57"/>
    <w:rsid w:val="48F472F7"/>
    <w:rsid w:val="49121CE9"/>
    <w:rsid w:val="4C5C36F2"/>
    <w:rsid w:val="4FFE6B96"/>
    <w:rsid w:val="51684D16"/>
    <w:rsid w:val="51DF6C60"/>
    <w:rsid w:val="57977576"/>
    <w:rsid w:val="58432A06"/>
    <w:rsid w:val="58B53B02"/>
    <w:rsid w:val="58FF5A4F"/>
    <w:rsid w:val="59673469"/>
    <w:rsid w:val="5D47739A"/>
    <w:rsid w:val="6866680D"/>
    <w:rsid w:val="69101BB7"/>
    <w:rsid w:val="6BC618CA"/>
    <w:rsid w:val="6C35191F"/>
    <w:rsid w:val="725C2B6E"/>
    <w:rsid w:val="7A080096"/>
    <w:rsid w:val="7AAA5CC5"/>
    <w:rsid w:val="7F716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4F9DF"/>
  <w15:chartTrackingRefBased/>
  <w15:docId w15:val="{274E9E18-A7BB-43AB-993D-0897026F3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a4">
    <w:name w:val="日期 字符"/>
    <w:link w:val="a5"/>
    <w:rPr>
      <w:kern w:val="2"/>
      <w:sz w:val="21"/>
      <w:szCs w:val="24"/>
    </w:rPr>
  </w:style>
  <w:style w:type="character" w:customStyle="1" w:styleId="Char">
    <w:name w:val="段 Char"/>
    <w:link w:val="a6"/>
    <w:uiPriority w:val="99"/>
    <w:rPr>
      <w:rFonts w:ascii="宋体"/>
      <w:sz w:val="21"/>
      <w:lang w:val="en-US" w:eastAsia="zh-CN"/>
    </w:rPr>
  </w:style>
  <w:style w:type="paragraph" w:styleId="a7">
    <w:name w:val="Normal Indent"/>
    <w:basedOn w:val="a"/>
    <w:pPr>
      <w:ind w:firstLineChars="200" w:firstLine="420"/>
    </w:pPr>
  </w:style>
  <w:style w:type="paragraph" w:styleId="a8">
    <w:name w:val="Body Text Indent"/>
    <w:basedOn w:val="a"/>
    <w:pPr>
      <w:spacing w:line="480" w:lineRule="atLeast"/>
      <w:ind w:firstLine="570"/>
    </w:pPr>
  </w:style>
  <w:style w:type="paragraph" w:styleId="a9">
    <w:name w:val="header"/>
    <w:basedOn w:val="a"/>
    <w:pPr>
      <w:wordWrap w:val="0"/>
      <w:ind w:right="-5"/>
      <w:jc w:val="center"/>
    </w:pPr>
    <w:rPr>
      <w:spacing w:val="16"/>
      <w:lang w:val="fr-FR"/>
    </w:rPr>
  </w:style>
  <w:style w:type="paragraph" w:styleId="aa">
    <w:name w:val="footer"/>
    <w:basedOn w:val="a"/>
    <w:pPr>
      <w:tabs>
        <w:tab w:val="center" w:pos="4153"/>
        <w:tab w:val="right" w:pos="8306"/>
      </w:tabs>
      <w:snapToGrid w:val="0"/>
      <w:jc w:val="left"/>
    </w:pPr>
    <w:rPr>
      <w:sz w:val="18"/>
      <w:szCs w:val="18"/>
    </w:rPr>
  </w:style>
  <w:style w:type="paragraph" w:styleId="a5">
    <w:name w:val="Date"/>
    <w:basedOn w:val="a"/>
    <w:next w:val="a"/>
    <w:link w:val="a4"/>
    <w:pPr>
      <w:ind w:leftChars="2500" w:left="100"/>
    </w:pPr>
  </w:style>
  <w:style w:type="paragraph" w:customStyle="1" w:styleId="a6">
    <w:name w:val="段"/>
    <w:link w:val="Char"/>
    <w:uiPriority w:val="99"/>
    <w:qFormat/>
    <w:pPr>
      <w:autoSpaceDE w:val="0"/>
      <w:autoSpaceDN w:val="0"/>
      <w:ind w:firstLineChars="200" w:firstLine="200"/>
      <w:jc w:val="both"/>
    </w:pPr>
    <w:rPr>
      <w:rFonts w:ascii="宋体"/>
      <w:sz w:val="21"/>
    </w:rPr>
  </w:style>
  <w:style w:type="paragraph" w:customStyle="1" w:styleId="ab">
    <w:name w:val="封面标准英文名称"/>
    <w:pPr>
      <w:widowControl w:val="0"/>
      <w:spacing w:before="370" w:line="400" w:lineRule="exact"/>
      <w:jc w:val="center"/>
    </w:pPr>
    <w:rPr>
      <w:sz w:val="28"/>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387</Words>
  <Characters>2209</Characters>
  <Application>Microsoft Office Word</Application>
  <DocSecurity>0</DocSecurity>
  <Lines>18</Lines>
  <Paragraphs>5</Paragraphs>
  <ScaleCrop>false</ScaleCrop>
  <Company>ridci</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中华人民共和国行业标准</dc:title>
  <dc:subject/>
  <dc:creator>jiang</dc:creator>
  <cp:keywords/>
  <dc:description/>
  <cp:lastModifiedBy>姚晨之</cp:lastModifiedBy>
  <cp:revision>4</cp:revision>
  <cp:lastPrinted>2004-07-08T07:17:00Z</cp:lastPrinted>
  <dcterms:created xsi:type="dcterms:W3CDTF">2024-07-09T08:04:00Z</dcterms:created>
  <dcterms:modified xsi:type="dcterms:W3CDTF">2024-07-09T08:28:00Z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2052-11.1.0.9031</vt:lpwstr>
  </property>
</Properties>
</file>