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AC4" w:rsidRDefault="00165AC4">
      <w:pPr>
        <w:pStyle w:val="aff4"/>
        <w:rPr>
          <w:color w:val="000000"/>
        </w:rPr>
      </w:pPr>
    </w:p>
    <w:p w:rsidR="00165AC4" w:rsidRDefault="00910647">
      <w:pPr>
        <w:pStyle w:val="aff4"/>
        <w:rPr>
          <w:color w:val="000000"/>
        </w:rPr>
      </w:pPr>
      <w:r>
        <w:rPr>
          <w:noProof/>
          <w:color w:val="000000" w:themeColor="text1"/>
        </w:rPr>
        <mc:AlternateContent>
          <mc:Choice Requires="wps">
            <w:drawing>
              <wp:anchor distT="0" distB="0" distL="114300" distR="114300" simplePos="0" relativeHeight="251661824" behindDoc="0" locked="0" layoutInCell="1" allowOverlap="1">
                <wp:simplePos x="0" y="0"/>
                <wp:positionH relativeFrom="column">
                  <wp:posOffset>19685</wp:posOffset>
                </wp:positionH>
                <wp:positionV relativeFrom="paragraph">
                  <wp:posOffset>8453755</wp:posOffset>
                </wp:positionV>
                <wp:extent cx="6121400" cy="0"/>
                <wp:effectExtent l="0" t="0" r="0" b="0"/>
                <wp:wrapNone/>
                <wp:docPr id="10"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chemeClr val="tx1"/>
                          </a:solidFill>
                          <a:round/>
                        </a:ln>
                      </wps:spPr>
                      <wps:bodyPr/>
                    </wps:wsp>
                  </a:graphicData>
                </a:graphic>
              </wp:anchor>
            </w:drawing>
          </mc:Choice>
          <mc:Fallback xmlns:wpsCustomData="http://www.wps.cn/officeDocument/2013/wpsCustomData" xmlns:w15="http://schemas.microsoft.com/office/word/2012/wordml">
            <w:pict>
              <v:line id="直线 11" o:spid="_x0000_s1026" o:spt="20" style="position:absolute;left:0pt;margin-left:1.55pt;margin-top:665.65pt;height:0pt;width:482pt;z-index:251667456;mso-width-relative:page;mso-height-relative:page;" filled="f" stroked="t" coordsize="21600,21600" o:gfxdata="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cxCv9cAAAALAQAADwAAAAAAAAABACAA&#10;AAAiAAAAZHJzL2Rvd25yZXYueG1sUEsBAhQAFAAAAAgAh07iQMI5TULVAQAApAMAAA4AAAAAAAAA&#10;AQAgAAAAJgEAAGRycy9lMm9Eb2MueG1sUEsFBgAAAAAGAAYAWQEAAG0FAAAAAA==&#10;">
                <v:fill on="f" focussize="0,0"/>
                <v:stroke weight="1pt" color="#000000 [3213]" joinstyle="round"/>
                <v:imagedata o:title=""/>
                <o:lock v:ext="edit" aspectratio="f"/>
              </v:line>
            </w:pict>
          </mc:Fallback>
        </mc:AlternateContent>
      </w:r>
      <w:r>
        <w:rPr>
          <w:noProof/>
          <w:color w:val="000000"/>
        </w:rPr>
        <mc:AlternateContent>
          <mc:Choice Requires="wps">
            <w:drawing>
              <wp:anchor distT="0" distB="0" distL="114300" distR="114300" simplePos="0" relativeHeight="251659776" behindDoc="0" locked="1" layoutInCell="1" allowOverlap="1">
                <wp:simplePos x="0" y="0"/>
                <wp:positionH relativeFrom="margin">
                  <wp:posOffset>0</wp:posOffset>
                </wp:positionH>
                <wp:positionV relativeFrom="margin">
                  <wp:posOffset>8618220</wp:posOffset>
                </wp:positionV>
                <wp:extent cx="6120130" cy="693420"/>
                <wp:effectExtent l="0" t="381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93420"/>
                        </a:xfrm>
                        <a:prstGeom prst="rect">
                          <a:avLst/>
                        </a:prstGeom>
                        <a:solidFill>
                          <a:srgbClr val="FFFFFF"/>
                        </a:solidFill>
                        <a:ln>
                          <a:noFill/>
                        </a:ln>
                      </wps:spPr>
                      <wps:txbx>
                        <w:txbxContent>
                          <w:p w:rsidR="00165AC4" w:rsidRDefault="00910647">
                            <w:pPr>
                              <w:pStyle w:val="affc"/>
                            </w:pPr>
                            <w:r>
                              <w:rPr>
                                <w:rFonts w:hint="eastAsia"/>
                              </w:rPr>
                              <w:t xml:space="preserve">中华人民共和国工业和信息化部 </w:t>
                            </w:r>
                            <w:r>
                              <w:rPr>
                                <w:rStyle w:val="afb"/>
                                <w:rFonts w:hint="eastAsia"/>
                              </w:rPr>
                              <w:t>发布</w:t>
                            </w:r>
                          </w:p>
                          <w:p w:rsidR="00165AC4" w:rsidRDefault="00165AC4">
                            <w:pPr>
                              <w:pStyle w:val="affc"/>
                            </w:pPr>
                          </w:p>
                        </w:txbxContent>
                      </wps:txbx>
                      <wps:bodyPr rot="0" vert="horz" wrap="square" lIns="0" tIns="0" rIns="0" bIns="0" anchor="t" anchorCtr="0" upright="1">
                        <a:noAutofit/>
                      </wps:bodyPr>
                    </wps:wsp>
                  </a:graphicData>
                </a:graphic>
              </wp:anchor>
            </w:drawing>
          </mc:Choice>
          <mc:Fallback xmlns:wpsCustomData="http://www.wps.cn/officeDocument/2013/wpsCustomData" xmlns:w15="http://schemas.microsoft.com/office/word/2012/wordml">
            <w:pict>
              <v:shape id="fmFrame7" o:spid="_x0000_s1026" o:spt="202" type="#_x0000_t202" style="position:absolute;left:0pt;margin-left:0pt;margin-top:678.6pt;height:54.6pt;width:481.9pt;mso-position-horizontal-relative:margin;mso-position-vertical-relative:margin;z-index:251665408;mso-width-relative:page;mso-height-relative:page;" fillcolor="#FFFFFF" filled="t" stroked="f" coordsize="21600,21600" o:gfxdata="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RP0k2tkAAAAKAQAADwAAAAAAAAAB&#10;ACAAAAAiAAAAZHJzL2Rvd25yZXYueG1sUEsBAhQAFAAAAAgAh07iQKAxOxsPAgAAKwQAAA4AAAAA&#10;AAAAAQAgAAAAKAEAAGRycy9lMm9Eb2MueG1sUEsFBgAAAAAGAAYAWQEAAKkFAAAAAA==&#10;">
                <v:fill on="t" focussize="0,0"/>
                <v:stroke on="f"/>
                <v:imagedata o:title=""/>
                <o:lock v:ext="edit" aspectratio="f"/>
                <v:textbox inset="0mm,0mm,0mm,0mm">
                  <w:txbxContent>
                    <w:p w14:paraId="13019E70">
                      <w:pPr>
                        <w:pStyle w:val="52"/>
                      </w:pPr>
                      <w:r>
                        <w:rPr>
                          <w:rFonts w:hint="eastAsia"/>
                        </w:rPr>
                        <w:t xml:space="preserve">中华人民共和国工业和信息化部 </w:t>
                      </w:r>
                      <w:r>
                        <w:rPr>
                          <w:rStyle w:val="24"/>
                          <w:rFonts w:hint="eastAsia"/>
                        </w:rPr>
                        <w:t>发布</w:t>
                      </w:r>
                    </w:p>
                    <w:p w14:paraId="4027F665">
                      <w:pPr>
                        <w:pStyle w:val="52"/>
                      </w:pPr>
                    </w:p>
                  </w:txbxContent>
                </v:textbox>
                <w10:anchorlock/>
              </v:shape>
            </w:pict>
          </mc:Fallback>
        </mc:AlternateContent>
      </w:r>
      <w:r>
        <w:rPr>
          <w:noProof/>
          <w:color w:val="000000"/>
        </w:rPr>
        <mc:AlternateContent>
          <mc:Choice Requires="wps">
            <w:drawing>
              <wp:anchor distT="0" distB="0" distL="114300" distR="114300" simplePos="0" relativeHeight="251657728" behindDoc="0" locked="1" layoutInCell="1" allowOverlap="1">
                <wp:simplePos x="0" y="0"/>
                <wp:positionH relativeFrom="margin">
                  <wp:posOffset>4100830</wp:posOffset>
                </wp:positionH>
                <wp:positionV relativeFrom="margin">
                  <wp:posOffset>8291830</wp:posOffset>
                </wp:positionV>
                <wp:extent cx="2019300" cy="312420"/>
                <wp:effectExtent l="635" t="1270" r="0" b="635"/>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rsidR="00165AC4" w:rsidRDefault="00910647">
                            <w:pPr>
                              <w:pStyle w:val="afff0"/>
                            </w:pPr>
                            <w:r>
                              <w:rPr>
                                <w:rFonts w:hint="eastAsia"/>
                              </w:rPr>
                              <w:t>2</w:t>
                            </w:r>
                            <w:r>
                              <w:t>02</w:t>
                            </w:r>
                            <w:r>
                              <w:rPr>
                                <w:rFonts w:hint="eastAsia"/>
                              </w:rPr>
                              <w:t>*</w:t>
                            </w:r>
                            <w:r>
                              <w:t>-</w:t>
                            </w:r>
                            <w:r>
                              <w:rPr>
                                <w:rFonts w:hint="eastAsia"/>
                              </w:rPr>
                              <w:t>**</w:t>
                            </w:r>
                            <w:r>
                              <w:t>-</w:t>
                            </w:r>
                            <w:r>
                              <w:rPr>
                                <w:rFonts w:hint="eastAsia"/>
                              </w:rPr>
                              <w:t>**</w:t>
                            </w:r>
                            <w:r>
                              <w:rPr>
                                <w:rFonts w:hint="eastAsia"/>
                              </w:rPr>
                              <w:t>实施</w:t>
                            </w:r>
                          </w:p>
                        </w:txbxContent>
                      </wps:txbx>
                      <wps:bodyPr rot="0" vert="horz" wrap="square" lIns="0" tIns="0" rIns="0" bIns="0" anchor="t" anchorCtr="0" upright="1">
                        <a:noAutofit/>
                      </wps:bodyPr>
                    </wps:wsp>
                  </a:graphicData>
                </a:graphic>
              </wp:anchor>
            </w:drawing>
          </mc:Choice>
          <mc:Fallback xmlns:wpsCustomData="http://www.wps.cn/officeDocument/2013/wpsCustomData" xmlns:w15="http://schemas.microsoft.com/office/word/2012/wordml">
            <w:pict>
              <v:shape id="fmFrame6" o:spid="_x0000_s1026" o:spt="202" type="#_x0000_t202" style="position:absolute;left:0pt;margin-left:322.9pt;margin-top:652.9pt;height:24.6pt;width:159pt;mso-position-horizontal-relative:margin;mso-position-vertical-relative:margin;z-index:251664384;mso-width-relative:page;mso-height-relative:page;" fillcolor="#FFFFFF" filled="t" stroked="f" coordsize="21600,21600" o:gfxdata="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GVvlp2QAAAA0BAAAPAAAAAAAAAAEA&#10;IAAAACIAAABkcnMvZG93bnJldi54bWxQSwECFAAUAAAACACHTuJAMs5g4Q4CAAArBAAADgAAAAAA&#10;AAABACAAAAAoAQAAZHJzL2Uyb0RvYy54bWxQSwUGAAAAAAYABgBZAQAAqAUAAAAA&#10;">
                <v:fill on="t" focussize="0,0"/>
                <v:stroke on="f"/>
                <v:imagedata o:title=""/>
                <o:lock v:ext="edit" aspectratio="f"/>
                <v:textbox inset="0mm,0mm,0mm,0mm">
                  <w:txbxContent>
                    <w:p w14:paraId="04B7D055">
                      <w:pPr>
                        <w:pStyle w:val="57"/>
                      </w:pPr>
                      <w:r>
                        <w:rPr>
                          <w:rFonts w:hint="eastAsia"/>
                        </w:rPr>
                        <w:t>2</w:t>
                      </w:r>
                      <w:r>
                        <w:t>02</w:t>
                      </w:r>
                      <w:r>
                        <w:rPr>
                          <w:rFonts w:hint="eastAsia"/>
                        </w:rPr>
                        <w:t>*</w:t>
                      </w:r>
                      <w:r>
                        <w:t>-</w:t>
                      </w:r>
                      <w:r>
                        <w:rPr>
                          <w:rFonts w:hint="eastAsia"/>
                        </w:rPr>
                        <w:t>**</w:t>
                      </w:r>
                      <w:r>
                        <w:t>-</w:t>
                      </w:r>
                      <w:r>
                        <w:rPr>
                          <w:rFonts w:hint="eastAsia"/>
                        </w:rPr>
                        <w:t>**实施</w:t>
                      </w:r>
                    </w:p>
                  </w:txbxContent>
                </v:textbox>
                <w10:anchorlock/>
              </v:shape>
            </w:pict>
          </mc:Fallback>
        </mc:AlternateContent>
      </w:r>
      <w:r>
        <w:rPr>
          <w:noProof/>
          <w:color w:val="000000"/>
        </w:rPr>
        <mc:AlternateContent>
          <mc:Choice Requires="wps">
            <w:drawing>
              <wp:anchor distT="0" distB="0" distL="114300" distR="114300" simplePos="0" relativeHeight="251658752" behindDoc="0" locked="1" layoutInCell="1" allowOverlap="1">
                <wp:simplePos x="0" y="0"/>
                <wp:positionH relativeFrom="margin">
                  <wp:posOffset>0</wp:posOffset>
                </wp:positionH>
                <wp:positionV relativeFrom="margin">
                  <wp:posOffset>8291830</wp:posOffset>
                </wp:positionV>
                <wp:extent cx="2019300" cy="312420"/>
                <wp:effectExtent l="0" t="1270" r="4445" b="635"/>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rsidR="00165AC4" w:rsidRDefault="00910647">
                            <w:pPr>
                              <w:pStyle w:val="aff7"/>
                            </w:pPr>
                            <w:r>
                              <w:rPr>
                                <w:rFonts w:hint="eastAsia"/>
                              </w:rPr>
                              <w:t>2</w:t>
                            </w:r>
                            <w:r>
                              <w:t>02</w:t>
                            </w:r>
                            <w:r>
                              <w:rPr>
                                <w:rFonts w:hint="eastAsia"/>
                              </w:rPr>
                              <w:t>*</w:t>
                            </w:r>
                            <w:r>
                              <w:t>-</w:t>
                            </w:r>
                            <w:r>
                              <w:rPr>
                                <w:rFonts w:hint="eastAsia"/>
                              </w:rPr>
                              <w:t>**</w:t>
                            </w:r>
                            <w:r>
                              <w:t>-</w:t>
                            </w:r>
                            <w:r>
                              <w:rPr>
                                <w:rFonts w:hint="eastAsia"/>
                              </w:rPr>
                              <w:t>**</w:t>
                            </w:r>
                            <w:r>
                              <w:rPr>
                                <w:rFonts w:hint="eastAsia"/>
                              </w:rPr>
                              <w:t>发布</w:t>
                            </w:r>
                          </w:p>
                        </w:txbxContent>
                      </wps:txbx>
                      <wps:bodyPr rot="0" vert="horz" wrap="square" lIns="0" tIns="0" rIns="0" bIns="0" anchor="t" anchorCtr="0" upright="1">
                        <a:noAutofit/>
                      </wps:bodyPr>
                    </wps:wsp>
                  </a:graphicData>
                </a:graphic>
              </wp:anchor>
            </w:drawing>
          </mc:Choice>
          <mc:Fallback xmlns:wpsCustomData="http://www.wps.cn/officeDocument/2013/wpsCustomData" xmlns:w15="http://schemas.microsoft.com/office/word/2012/wordml">
            <w:pict>
              <v:shape id="fmFrame5" o:spid="_x0000_s1026" o:spt="202" type="#_x0000_t202" style="position:absolute;left:0pt;margin-left:0pt;margin-top:652.9pt;height:24.6pt;width:159pt;mso-position-horizontal-relative:margin;mso-position-vertical-relative:margin;z-index:251664384;mso-width-relative:page;mso-height-relative:page;" fillcolor="#FFFFFF" filled="t" stroked="f" coordsize="21600,21600" o:gfxdata="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252ZNtcAAAAKAQAADwAAAAAAAAABACAA&#10;AAAiAAAAZHJzL2Rvd25yZXYueG1sUEsBAhQAFAAAAAgAh07iQHBG+tIOAgAAKwQAAA4AAAAAAAAA&#10;AQAgAAAAJgEAAGRycy9lMm9Eb2MueG1sUEsFBgAAAAAGAAYAWQEAAKYFAAAAAA==&#10;">
                <v:fill on="t" focussize="0,0"/>
                <v:stroke on="f"/>
                <v:imagedata o:title=""/>
                <o:lock v:ext="edit" aspectratio="f"/>
                <v:textbox inset="0mm,0mm,0mm,0mm">
                  <w:txbxContent>
                    <w:p w14:paraId="54C5FE9D">
                      <w:pPr>
                        <w:pStyle w:val="46"/>
                      </w:pPr>
                      <w:r>
                        <w:rPr>
                          <w:rFonts w:hint="eastAsia"/>
                        </w:rPr>
                        <w:t>2</w:t>
                      </w:r>
                      <w:r>
                        <w:t>02</w:t>
                      </w:r>
                      <w:r>
                        <w:rPr>
                          <w:rFonts w:hint="eastAsia"/>
                        </w:rPr>
                        <w:t>*</w:t>
                      </w:r>
                      <w:r>
                        <w:t>-</w:t>
                      </w:r>
                      <w:r>
                        <w:rPr>
                          <w:rFonts w:hint="eastAsia"/>
                        </w:rPr>
                        <w:t>**</w:t>
                      </w:r>
                      <w:r>
                        <w:t>-</w:t>
                      </w:r>
                      <w:r>
                        <w:rPr>
                          <w:rFonts w:hint="eastAsia"/>
                        </w:rPr>
                        <w:t>**发布</w:t>
                      </w:r>
                    </w:p>
                  </w:txbxContent>
                </v:textbox>
                <w10:anchorlock/>
              </v:shape>
            </w:pict>
          </mc:Fallback>
        </mc:AlternateContent>
      </w:r>
      <w:r>
        <w:rPr>
          <w:noProof/>
          <w:color w:val="000000"/>
        </w:rPr>
        <mc:AlternateContent>
          <mc:Choice Requires="wps">
            <w:drawing>
              <wp:anchor distT="0" distB="0" distL="114300" distR="114300" simplePos="0" relativeHeight="251656704" behindDoc="0" locked="1" layoutInCell="1" allowOverlap="1">
                <wp:simplePos x="0" y="0"/>
                <wp:positionH relativeFrom="margin">
                  <wp:posOffset>0</wp:posOffset>
                </wp:positionH>
                <wp:positionV relativeFrom="margin">
                  <wp:posOffset>3169920</wp:posOffset>
                </wp:positionV>
                <wp:extent cx="5969000" cy="4681220"/>
                <wp:effectExtent l="0" t="3810" r="0" b="127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rsidR="00165AC4" w:rsidRDefault="00910647">
                            <w:pPr>
                              <w:pStyle w:val="aff1"/>
                            </w:pPr>
                            <w:r>
                              <w:rPr>
                                <w:rFonts w:hint="eastAsia"/>
                              </w:rPr>
                              <w:t>洗衣用留香剂</w:t>
                            </w:r>
                          </w:p>
                          <w:p w:rsidR="00165AC4" w:rsidRDefault="00910647">
                            <w:pPr>
                              <w:pStyle w:val="affb"/>
                              <w:rPr>
                                <w:rFonts w:ascii="Times New Roman"/>
                                <w:sz w:val="28"/>
                                <w:szCs w:val="21"/>
                              </w:rPr>
                            </w:pPr>
                            <w:r>
                              <w:rPr>
                                <w:rFonts w:ascii="Times New Roman" w:hint="eastAsia"/>
                                <w:sz w:val="28"/>
                                <w:szCs w:val="21"/>
                              </w:rPr>
                              <w:t>Scent booster for</w:t>
                            </w:r>
                            <w:r>
                              <w:rPr>
                                <w:rFonts w:ascii="Times New Roman"/>
                                <w:sz w:val="28"/>
                                <w:szCs w:val="21"/>
                              </w:rPr>
                              <w:t xml:space="preserve"> laundry </w:t>
                            </w:r>
                          </w:p>
                          <w:p w:rsidR="00165AC4" w:rsidRDefault="00165AC4">
                            <w:pPr>
                              <w:pStyle w:val="affb"/>
                            </w:pPr>
                          </w:p>
                          <w:p w:rsidR="00165AC4" w:rsidRDefault="00910647">
                            <w:pPr>
                              <w:pStyle w:val="affd"/>
                              <w:rPr>
                                <w:sz w:val="28"/>
                                <w:szCs w:val="24"/>
                              </w:rPr>
                            </w:pPr>
                            <w:r>
                              <w:rPr>
                                <w:rFonts w:hint="eastAsia"/>
                                <w:sz w:val="28"/>
                                <w:szCs w:val="24"/>
                              </w:rPr>
                              <w:t>(送审稿)</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fmFrame4" o:spid="_x0000_s1029" type="#_x0000_t202" style="position:absolute;left:0;text-align:left;margin-left:0;margin-top:249.6pt;width:470pt;height:368.6pt;z-index:25165670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" stroked="f">
                <v:textbox inset="0,0,0,0">
                  <w:txbxContent>
                    <w:p w:rsidR="00165AC4" w:rsidRDefault="00910647">
                      <w:pPr>
                        <w:pStyle w:val="aff1"/>
                      </w:pPr>
                      <w:r>
                        <w:rPr>
                          <w:rFonts w:hint="eastAsia"/>
                        </w:rPr>
                        <w:t>洗衣用留香剂</w:t>
                      </w:r>
                    </w:p>
                    <w:p w:rsidR="00165AC4" w:rsidRDefault="00910647">
                      <w:pPr>
                        <w:pStyle w:val="affb"/>
                        <w:rPr>
                          <w:rFonts w:ascii="Times New Roman"/>
                          <w:sz w:val="28"/>
                          <w:szCs w:val="21"/>
                        </w:rPr>
                      </w:pPr>
                      <w:r>
                        <w:rPr>
                          <w:rFonts w:ascii="Times New Roman" w:hint="eastAsia"/>
                          <w:sz w:val="28"/>
                          <w:szCs w:val="21"/>
                        </w:rPr>
                        <w:t>Scent booster for</w:t>
                      </w:r>
                      <w:r>
                        <w:rPr>
                          <w:rFonts w:ascii="Times New Roman"/>
                          <w:sz w:val="28"/>
                          <w:szCs w:val="21"/>
                        </w:rPr>
                        <w:t xml:space="preserve"> laundry </w:t>
                      </w:r>
                    </w:p>
                    <w:p w:rsidR="00165AC4" w:rsidRDefault="00165AC4">
                      <w:pPr>
                        <w:pStyle w:val="affb"/>
                      </w:pPr>
                    </w:p>
                    <w:p w:rsidR="00165AC4" w:rsidRDefault="00910647">
                      <w:pPr>
                        <w:pStyle w:val="affd"/>
                        <w:rPr>
                          <w:sz w:val="28"/>
                          <w:szCs w:val="24"/>
                        </w:rPr>
                      </w:pPr>
                      <w:r>
                        <w:rPr>
                          <w:rFonts w:hint="eastAsia"/>
                          <w:sz w:val="28"/>
                          <w:szCs w:val="24"/>
                        </w:rPr>
                        <w:t>(</w:t>
                      </w:r>
                      <w:r>
                        <w:rPr>
                          <w:rFonts w:hint="eastAsia"/>
                          <w:sz w:val="28"/>
                          <w:szCs w:val="24"/>
                        </w:rPr>
                        <w:t>送审</w:t>
                      </w:r>
                      <w:r>
                        <w:rPr>
                          <w:rFonts w:hint="eastAsia"/>
                          <w:sz w:val="28"/>
                          <w:szCs w:val="24"/>
                        </w:rPr>
                        <w:t>稿</w:t>
                      </w:r>
                      <w:r>
                        <w:rPr>
                          <w:rFonts w:hint="eastAsia"/>
                          <w:sz w:val="28"/>
                          <w:szCs w:val="24"/>
                        </w:rPr>
                        <w:t>)</w:t>
                      </w: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5680" behindDoc="0" locked="1" layoutInCell="1" allowOverlap="1">
                <wp:simplePos x="0" y="0"/>
                <wp:positionH relativeFrom="margin">
                  <wp:posOffset>0</wp:posOffset>
                </wp:positionH>
                <wp:positionV relativeFrom="margin">
                  <wp:posOffset>1401445</wp:posOffset>
                </wp:positionV>
                <wp:extent cx="5802630" cy="860425"/>
                <wp:effectExtent l="0" t="0" r="2540"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rsidR="00165AC4" w:rsidRDefault="00910647">
                            <w:pPr>
                              <w:pStyle w:val="20"/>
                            </w:pPr>
                            <w:r>
                              <w:t>QB/T</w:t>
                            </w:r>
                            <w:r>
                              <w:rPr>
                                <w:rFonts w:hint="eastAsia"/>
                              </w:rPr>
                              <w:t xml:space="preserve"> ****</w:t>
                            </w:r>
                            <w:r>
                              <w:t>—202</w:t>
                            </w:r>
                            <w:r>
                              <w:rPr>
                                <w:rFonts w:hint="eastAsia"/>
                              </w:rPr>
                              <w:t>*</w:t>
                            </w:r>
                          </w:p>
                        </w:txbxContent>
                      </wps:txbx>
                      <wps:bodyPr rot="0" vert="horz" wrap="square" lIns="0" tIns="0" rIns="0" bIns="0" anchor="t" anchorCtr="0" upright="1">
                        <a:noAutofit/>
                      </wps:bodyPr>
                    </wps:wsp>
                  </a:graphicData>
                </a:graphic>
              </wp:anchor>
            </w:drawing>
          </mc:Choice>
          <mc:Fallback xmlns:wpsCustomData="http://www.wps.cn/officeDocument/2013/wpsCustomData" xmlns:w15="http://schemas.microsoft.com/office/word/2012/wordml">
            <w:pict>
              <v:shape id="fmFrame3" o:spid="_x0000_s1026" o:spt="202" type="#_x0000_t202" style="position:absolute;left:0pt;margin-left:0pt;margin-top:110.35pt;height:67.75pt;width:456.9pt;mso-position-horizontal-relative:margin;mso-position-vertical-relative:margin;z-index:251662336;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QGk+9gAAAAIAQAADwAAAAAAAAAB&#10;ACAAAAAiAAAAZHJzL2Rvd25yZXYueG1sUEsBAhQAFAAAAAgAh07iQCLHNgYQAgAAKwQAAA4AAAAA&#10;AAAAAQAgAAAAJwEAAGRycy9lMm9Eb2MueG1sUEsFBgAAAAAGAAYAWQEAAKkFAAAAAA==&#10;">
                <v:fill on="t" focussize="0,0"/>
                <v:stroke on="f"/>
                <v:imagedata o:title=""/>
                <o:lock v:ext="edit" aspectratio="f"/>
                <v:textbox inset="0mm,0mm,0mm,0mm">
                  <w:txbxContent>
                    <w:p w14:paraId="2FC4CBB9">
                      <w:pPr>
                        <w:pStyle w:val="29"/>
                      </w:pPr>
                      <w:r>
                        <w:t>QB/T</w:t>
                      </w:r>
                      <w:r>
                        <w:rPr>
                          <w:rFonts w:hint="eastAsia"/>
                        </w:rPr>
                        <w:t xml:space="preserve"> ****</w:t>
                      </w:r>
                      <w:r>
                        <w:t>—202</w:t>
                      </w:r>
                      <w:r>
                        <w:rPr>
                          <w:rFonts w:hint="eastAsia"/>
                        </w:rPr>
                        <w:t>*</w:t>
                      </w:r>
                    </w:p>
                  </w:txbxContent>
                </v:textbox>
                <w10:anchorlock/>
              </v:shape>
            </w:pict>
          </mc:Fallback>
        </mc:AlternateContent>
      </w:r>
      <w:r>
        <w:rPr>
          <w:noProof/>
          <w:color w:val="000000"/>
        </w:rPr>
        <mc:AlternateContent>
          <mc:Choice Requires="wps">
            <w:drawing>
              <wp:anchor distT="0" distB="0" distL="114300" distR="114300" simplePos="0" relativeHeight="251654656" behindDoc="0" locked="1" layoutInCell="1" allowOverlap="1">
                <wp:simplePos x="0" y="0"/>
                <wp:positionH relativeFrom="margin">
                  <wp:posOffset>2549525</wp:posOffset>
                </wp:positionH>
                <wp:positionV relativeFrom="margin">
                  <wp:posOffset>107315</wp:posOffset>
                </wp:positionV>
                <wp:extent cx="3175000" cy="720090"/>
                <wp:effectExtent l="1905" t="0" r="4445" b="0"/>
                <wp:wrapNone/>
                <wp:docPr id="4"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rsidR="00165AC4" w:rsidRDefault="00910647">
                            <w:pPr>
                              <w:pStyle w:val="affa"/>
                            </w:pPr>
                            <w:r>
                              <w:t>QB</w:t>
                            </w:r>
                          </w:p>
                        </w:txbxContent>
                      </wps:txbx>
                      <wps:bodyPr rot="0" vert="horz" wrap="square" lIns="0" tIns="0" rIns="0" bIns="0" anchor="t" anchorCtr="0" upright="1">
                        <a:noAutofit/>
                      </wps:bodyPr>
                    </wps:wsp>
                  </a:graphicData>
                </a:graphic>
              </wp:anchor>
            </w:drawing>
          </mc:Choice>
          <mc:Fallback xmlns:wpsCustomData="http://www.wps.cn/officeDocument/2013/wpsCustomData" xmlns:w15="http://schemas.microsoft.com/office/word/2012/wordml">
            <w:pict>
              <v:shape id="fmFrame8" o:spid="_x0000_s1026" o:spt="202" type="#_x0000_t202" style="position:absolute;left:0pt;margin-left:200.75pt;margin-top:8.45pt;height:56.7pt;width:250pt;mso-position-horizontal-relative:margin;mso-position-vertical-relative:margin;z-index:251661312;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JWTs82AAAAAoBAAAPAAAAAAAAAAEA&#10;IAAAACIAAABkcnMvZG93bnJldi54bWxQSwECFAAUAAAACACHTuJAC7ew/g8CAAArBAAADgAAAAAA&#10;AAABACAAAAAnAQAAZHJzL2Uyb0RvYy54bWxQSwUGAAAAAAYABgBZAQAAqAUAAAAA&#10;">
                <v:fill on="t" focussize="0,0"/>
                <v:stroke on="f"/>
                <v:imagedata o:title=""/>
                <o:lock v:ext="edit" aspectratio="f"/>
                <v:textbox inset="0mm,0mm,0mm,0mm">
                  <w:txbxContent>
                    <w:p w14:paraId="080E4537">
                      <w:pPr>
                        <w:pStyle w:val="50"/>
                      </w:pPr>
                      <w:r>
                        <w:t>QB</w:t>
                      </w:r>
                    </w:p>
                  </w:txbxContent>
                </v:textbox>
                <w10:anchorlock/>
              </v:shape>
            </w:pict>
          </mc:Fallback>
        </mc:AlternateContent>
      </w:r>
      <w:r>
        <w:rPr>
          <w:noProof/>
          <w:color w:val="000000"/>
        </w:rPr>
        <mc:AlternateContent>
          <mc:Choice Requires="wps">
            <w:drawing>
              <wp:anchor distT="0" distB="0" distL="114300" distR="114300" simplePos="0" relativeHeight="251653632" behindDoc="0" locked="1" layoutInCell="1" allowOverlap="1">
                <wp:simplePos x="0" y="0"/>
                <wp:positionH relativeFrom="margin">
                  <wp:posOffset>0</wp:posOffset>
                </wp:positionH>
                <wp:positionV relativeFrom="margin">
                  <wp:posOffset>1010920</wp:posOffset>
                </wp:positionV>
                <wp:extent cx="6120130" cy="391160"/>
                <wp:effectExtent l="0" t="0" r="0" b="1905"/>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rsidR="00165AC4" w:rsidRDefault="00910647">
                            <w:pPr>
                              <w:pStyle w:val="aff6"/>
                            </w:pPr>
                            <w:r>
                              <w:rPr>
                                <w:rFonts w:hint="eastAsia"/>
                              </w:rPr>
                              <w:t>中华人民共和国轻工行业标准</w:t>
                            </w:r>
                          </w:p>
                        </w:txbxContent>
                      </wps:txbx>
                      <wps:bodyPr rot="0" vert="horz" wrap="square" lIns="0" tIns="0" rIns="0" bIns="0" anchor="t" anchorCtr="0" upright="1">
                        <a:noAutofit/>
                      </wps:bodyPr>
                    </wps:wsp>
                  </a:graphicData>
                </a:graphic>
              </wp:anchor>
            </w:drawing>
          </mc:Choice>
          <mc:Fallback xmlns:wpsCustomData="http://www.wps.cn/officeDocument/2013/wpsCustomData" xmlns:w15="http://schemas.microsoft.com/office/word/2012/wordml">
            <w:pict>
              <v:shape id="fmFrame2"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Rg5HBdcAAAAIAQAADwAAAAAAAAABACAA&#10;AAAiAAAAZHJzL2Rvd25yZXYueG1sUEsBAhQAFAAAAAgAh07iQL1ajLsOAgAAKwQAAA4AAAAAAAAA&#10;AQAgAAAAJgEAAGRycy9lMm9Eb2MueG1sUEsFBgAAAAAGAAYAWQEAAKYFAAAAAA==&#10;">
                <v:fill on="t" focussize="0,0"/>
                <v:stroke on="f"/>
                <v:imagedata o:title=""/>
                <o:lock v:ext="edit" aspectratio="f"/>
                <v:textbox inset="0mm,0mm,0mm,0mm">
                  <w:txbxContent>
                    <w:p w14:paraId="64B093A8">
                      <w:pPr>
                        <w:pStyle w:val="45"/>
                        <w:rPr>
                          <w:rFonts w:hint="eastAsia"/>
                        </w:rPr>
                      </w:pPr>
                      <w:r>
                        <w:rPr>
                          <w:rFonts w:hint="eastAsia"/>
                        </w:rPr>
                        <w:t>中华人民共和国轻工行业标准</w:t>
                      </w:r>
                    </w:p>
                  </w:txbxContent>
                </v:textbox>
                <w10:anchorlock/>
              </v:shape>
            </w:pict>
          </mc:Fallback>
        </mc:AlternateContent>
      </w:r>
      <w:r>
        <w:rPr>
          <w:noProof/>
          <w:color w:val="000000"/>
        </w:rPr>
        <mc:AlternateContent>
          <mc:Choice Requires="wps">
            <w:drawing>
              <wp:anchor distT="0" distB="0" distL="114300" distR="114300" simplePos="0" relativeHeight="251652608" behindDoc="0" locked="1" layoutInCell="1" allowOverlap="1">
                <wp:simplePos x="0" y="0"/>
                <wp:positionH relativeFrom="margin">
                  <wp:posOffset>0</wp:posOffset>
                </wp:positionH>
                <wp:positionV relativeFrom="margin">
                  <wp:posOffset>0</wp:posOffset>
                </wp:positionV>
                <wp:extent cx="2540000" cy="657860"/>
                <wp:effectExtent l="0" t="0" r="0" b="3175"/>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rsidR="00165AC4" w:rsidRDefault="00910647">
                            <w:pPr>
                              <w:pStyle w:val="afff5"/>
                            </w:pPr>
                            <w:r>
                              <w:t>ICS</w:t>
                            </w:r>
                            <w:r>
                              <w:rPr>
                                <w:rFonts w:hint="eastAsia"/>
                              </w:rPr>
                              <w:t xml:space="preserve"> 71</w:t>
                            </w:r>
                            <w:r>
                              <w:t>.</w:t>
                            </w:r>
                            <w:r>
                              <w:rPr>
                                <w:rFonts w:hint="eastAsia"/>
                              </w:rPr>
                              <w:t>100.40</w:t>
                            </w:r>
                          </w:p>
                          <w:p w:rsidR="00165AC4" w:rsidRDefault="00910647">
                            <w:pPr>
                              <w:pStyle w:val="afff5"/>
                            </w:pPr>
                            <w:r>
                              <w:t>CCS Y43</w:t>
                            </w:r>
                          </w:p>
                        </w:txbxContent>
                      </wps:txbx>
                      <wps:bodyPr rot="0" vert="horz" wrap="square" lIns="0" tIns="0" rIns="0" bIns="0" anchor="t" anchorCtr="0" upright="1">
                        <a:noAutofit/>
                      </wps:bodyPr>
                    </wps:wsp>
                  </a:graphicData>
                </a:graphic>
              </wp:anchor>
            </w:drawing>
          </mc:Choice>
          <mc:Fallback xmlns:wpsCustomData="http://www.wps.cn/officeDocument/2013/wpsCustomData" xmlns:w15="http://schemas.microsoft.com/office/word/2012/wordml">
            <w:pict>
              <v:shape id="fmFrame1"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ezL4NMAAAAFAQAADwAAAAAAAAABACAAAAAi&#10;AAAAZHJzL2Rvd25yZXYueG1sUEsBAhQAFAAAAAgAh07iQAnRnG8PAgAAKwQAAA4AAAAAAAAAAQAg&#10;AAAAIgEAAGRycy9lMm9Eb2MueG1sUEsFBgAAAAAGAAYAWQEAAKMFAAAAAA==&#10;">
                <v:fill on="t" focussize="0,0"/>
                <v:stroke on="f"/>
                <v:imagedata o:title=""/>
                <o:lock v:ext="edit" aspectratio="f"/>
                <v:textbox inset="0mm,0mm,0mm,0mm">
                  <w:txbxContent>
                    <w:p w14:paraId="3842F0B2">
                      <w:pPr>
                        <w:pStyle w:val="63"/>
                      </w:pPr>
                      <w:r>
                        <w:t>ICS</w:t>
                      </w:r>
                      <w:r>
                        <w:rPr>
                          <w:rFonts w:hint="eastAsia"/>
                        </w:rPr>
                        <w:t xml:space="preserve"> 71</w:t>
                      </w:r>
                      <w:r>
                        <w:t>.</w:t>
                      </w:r>
                      <w:r>
                        <w:rPr>
                          <w:rFonts w:hint="eastAsia"/>
                        </w:rPr>
                        <w:t>100.40</w:t>
                      </w:r>
                    </w:p>
                    <w:p w14:paraId="7B18C0B1">
                      <w:pPr>
                        <w:pStyle w:val="63"/>
                      </w:pPr>
                      <w:r>
                        <w:t>CCS Y43</w:t>
                      </w:r>
                    </w:p>
                  </w:txbxContent>
                </v:textbox>
                <w10:anchorlock/>
              </v:shape>
            </w:pict>
          </mc:Fallback>
        </mc:AlternateContent>
      </w:r>
      <w:r>
        <w:rPr>
          <w:color w:val="000000"/>
        </w:rPr>
        <w:t>0</w:t>
      </w:r>
    </w:p>
    <w:p w:rsidR="00165AC4" w:rsidRDefault="00165AC4">
      <w:pPr>
        <w:rPr>
          <w:color w:val="000000"/>
        </w:rPr>
      </w:pPr>
    </w:p>
    <w:p w:rsidR="00165AC4" w:rsidRDefault="00165AC4">
      <w:pPr>
        <w:rPr>
          <w:color w:val="000000"/>
        </w:rPr>
      </w:pPr>
    </w:p>
    <w:p w:rsidR="00165AC4" w:rsidRDefault="00165AC4">
      <w:pPr>
        <w:rPr>
          <w:color w:val="000000"/>
        </w:rPr>
      </w:pPr>
    </w:p>
    <w:p w:rsidR="00165AC4" w:rsidRDefault="00165AC4">
      <w:pPr>
        <w:rPr>
          <w:color w:val="000000"/>
        </w:rPr>
      </w:pPr>
    </w:p>
    <w:p w:rsidR="00165AC4" w:rsidRDefault="00165AC4">
      <w:pPr>
        <w:rPr>
          <w:color w:val="000000"/>
        </w:rPr>
      </w:pPr>
    </w:p>
    <w:p w:rsidR="00165AC4" w:rsidRDefault="00165AC4">
      <w:pPr>
        <w:rPr>
          <w:color w:val="000000"/>
        </w:rPr>
      </w:pPr>
    </w:p>
    <w:p w:rsidR="00165AC4" w:rsidRDefault="00165AC4">
      <w:pPr>
        <w:rPr>
          <w:color w:val="000000"/>
        </w:rPr>
      </w:pPr>
    </w:p>
    <w:p w:rsidR="00165AC4" w:rsidRDefault="00165AC4">
      <w:pPr>
        <w:rPr>
          <w:color w:val="000000"/>
        </w:rPr>
      </w:pPr>
    </w:p>
    <w:p w:rsidR="00165AC4" w:rsidRDefault="00165AC4">
      <w:pPr>
        <w:rPr>
          <w:color w:val="000000"/>
        </w:rPr>
      </w:pPr>
    </w:p>
    <w:p w:rsidR="00165AC4" w:rsidRDefault="00165AC4">
      <w:pPr>
        <w:rPr>
          <w:color w:val="000000"/>
        </w:rPr>
      </w:pPr>
    </w:p>
    <w:p w:rsidR="00165AC4" w:rsidRDefault="00910647">
      <w:pPr>
        <w:rPr>
          <w:color w:val="000000"/>
        </w:rPr>
      </w:pPr>
      <w:r>
        <w:rPr>
          <w:noProof/>
          <w:color w:val="000000" w:themeColor="text1"/>
        </w:rPr>
        <mc:AlternateContent>
          <mc:Choice Requires="wps">
            <w:drawing>
              <wp:anchor distT="0" distB="0" distL="114300" distR="114300" simplePos="0" relativeHeight="251660800" behindDoc="0" locked="0" layoutInCell="1" allowOverlap="1">
                <wp:simplePos x="0" y="0"/>
                <wp:positionH relativeFrom="column">
                  <wp:posOffset>-29845</wp:posOffset>
                </wp:positionH>
                <wp:positionV relativeFrom="paragraph">
                  <wp:posOffset>64135</wp:posOffset>
                </wp:positionV>
                <wp:extent cx="6121400" cy="0"/>
                <wp:effectExtent l="0" t="0" r="0" b="0"/>
                <wp:wrapNone/>
                <wp:docPr id="11"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chemeClr val="tx1"/>
                          </a:solidFill>
                          <a:round/>
                        </a:ln>
                      </wps:spPr>
                      <wps:bodyPr/>
                    </wps:wsp>
                  </a:graphicData>
                </a:graphic>
              </wp:anchor>
            </w:drawing>
          </mc:Choice>
          <mc:Fallback xmlns:wpsCustomData="http://www.wps.cn/officeDocument/2013/wpsCustomData" xmlns:w15="http://schemas.microsoft.com/office/word/2012/wordml">
            <w:pict>
              <v:line id="直线 10" o:spid="_x0000_s1026" o:spt="20" style="position:absolute;left:0pt;margin-left:-2.35pt;margin-top:5.05pt;height:0pt;width:482pt;z-index:251666432;mso-width-relative:page;mso-height-relative:page;" filled="f" stroked="t" coordsize="21600,21600" o:gfxdata="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EbDEdcAAAAIAQAADwAAAAAAAAABACAA&#10;AAAiAAAAZHJzL2Rvd25yZXYueG1sUEsBAhQAFAAAAAgAh07iQFUANEnVAQAApAMAAA4AAAAAAAAA&#10;AQAgAAAAJgEAAGRycy9lMm9Eb2MueG1sUEsFBgAAAAAGAAYAWQEAAG0FAAAAAA==&#10;">
                <v:fill on="f" focussize="0,0"/>
                <v:stroke weight="1pt" color="#000000 [3213]" joinstyle="round"/>
                <v:imagedata o:title=""/>
                <o:lock v:ext="edit" aspectratio="f"/>
              </v:line>
            </w:pict>
          </mc:Fallback>
        </mc:AlternateContent>
      </w:r>
    </w:p>
    <w:p w:rsidR="00165AC4" w:rsidRDefault="00165AC4">
      <w:pPr>
        <w:rPr>
          <w:color w:val="000000"/>
        </w:rPr>
      </w:pPr>
    </w:p>
    <w:p w:rsidR="00165AC4" w:rsidRDefault="00165AC4">
      <w:pPr>
        <w:rPr>
          <w:color w:val="000000"/>
        </w:rPr>
        <w:sectPr w:rsidR="00165AC4">
          <w:headerReference w:type="even" r:id="rId10"/>
          <w:footerReference w:type="even" r:id="rId11"/>
          <w:footerReference w:type="default" r:id="rId12"/>
          <w:headerReference w:type="first" r:id="rId13"/>
          <w:pgSz w:w="11907" w:h="16840"/>
          <w:pgMar w:top="1134" w:right="1418" w:bottom="1418" w:left="1418" w:header="0" w:footer="0" w:gutter="0"/>
          <w:cols w:space="720"/>
          <w:titlePg/>
          <w:docGrid w:linePitch="312"/>
        </w:sectPr>
      </w:pPr>
    </w:p>
    <w:p w:rsidR="00165AC4" w:rsidRDefault="00910647">
      <w:pPr>
        <w:pStyle w:val="a9"/>
        <w:tabs>
          <w:tab w:val="clear" w:pos="360"/>
        </w:tabs>
        <w:rPr>
          <w:rFonts w:ascii="Times New Roman"/>
          <w:color w:val="000000"/>
        </w:rPr>
      </w:pPr>
      <w:r>
        <w:rPr>
          <w:rFonts w:ascii="Times New Roman" w:eastAsia="宋体"/>
          <w:color w:val="000000"/>
        </w:rPr>
        <w:lastRenderedPageBreak/>
        <w:t>前</w:t>
      </w:r>
      <w:r>
        <w:rPr>
          <w:rFonts w:ascii="Times New Roman" w:eastAsia="宋体"/>
          <w:color w:val="000000"/>
        </w:rPr>
        <w:t xml:space="preserve"> </w:t>
      </w:r>
      <w:r>
        <w:rPr>
          <w:rFonts w:ascii="Times New Roman"/>
          <w:color w:val="000000"/>
        </w:rPr>
        <w:t xml:space="preserve">   </w:t>
      </w:r>
      <w:r>
        <w:rPr>
          <w:rFonts w:ascii="Times New Roman"/>
          <w:color w:val="000000"/>
        </w:rPr>
        <w:t>言</w:t>
      </w:r>
    </w:p>
    <w:p w:rsidR="00165AC4" w:rsidRDefault="00910647">
      <w:pPr>
        <w:pStyle w:val="afc"/>
        <w:spacing w:line="360" w:lineRule="auto"/>
        <w:ind w:left="0" w:firstLineChars="200" w:firstLine="420"/>
        <w:rPr>
          <w:rFonts w:ascii="Times New Roman" w:hAnsi="Times New Roman"/>
          <w:color w:val="000000"/>
        </w:rPr>
      </w:pPr>
      <w:r>
        <w:rPr>
          <w:rFonts w:ascii="Times New Roman" w:hAnsi="Times New Roman"/>
          <w:color w:val="000000"/>
        </w:rPr>
        <w:t>本文件按照</w:t>
      </w:r>
      <w:r>
        <w:rPr>
          <w:rFonts w:ascii="Times New Roman" w:hAnsi="Times New Roman"/>
          <w:color w:val="000000"/>
        </w:rPr>
        <w:t>GB/T 1.1</w:t>
      </w:r>
      <w:r>
        <w:rPr>
          <w:rFonts w:ascii="Times New Roman" w:hAnsi="Times New Roman" w:hint="eastAsia"/>
          <w:color w:val="000000"/>
        </w:rPr>
        <w:t>—</w:t>
      </w:r>
      <w:r>
        <w:rPr>
          <w:rFonts w:ascii="Times New Roman" w:hAnsi="Times New Roman"/>
          <w:color w:val="000000"/>
        </w:rPr>
        <w:t xml:space="preserve">2020 </w:t>
      </w:r>
      <w:r>
        <w:rPr>
          <w:rFonts w:ascii="Times New Roman" w:hAnsi="Times New Roman"/>
          <w:color w:val="000000"/>
        </w:rPr>
        <w:t>《标准化工作导则</w:t>
      </w:r>
      <w:r>
        <w:rPr>
          <w:rFonts w:ascii="Times New Roman" w:hAnsi="Times New Roman"/>
          <w:color w:val="000000"/>
        </w:rPr>
        <w:t xml:space="preserve">  </w:t>
      </w:r>
      <w:r>
        <w:rPr>
          <w:rFonts w:ascii="Times New Roman" w:hAnsi="Times New Roman"/>
          <w:color w:val="000000"/>
        </w:rPr>
        <w:t>第</w:t>
      </w:r>
      <w:r>
        <w:rPr>
          <w:rFonts w:ascii="Times New Roman" w:hAnsi="Times New Roman"/>
          <w:color w:val="000000"/>
        </w:rPr>
        <w:t>1</w:t>
      </w:r>
      <w:r>
        <w:rPr>
          <w:rFonts w:ascii="Times New Roman" w:hAnsi="Times New Roman"/>
          <w:color w:val="000000"/>
        </w:rPr>
        <w:t>部分：标准化文件的结构和起草规则》的规定起草。</w:t>
      </w:r>
    </w:p>
    <w:p w:rsidR="00165AC4" w:rsidRDefault="00910647">
      <w:pPr>
        <w:pStyle w:val="afc"/>
        <w:spacing w:line="360" w:lineRule="auto"/>
        <w:rPr>
          <w:rFonts w:ascii="Times New Roman" w:hAnsi="Times New Roman"/>
          <w:color w:val="000000"/>
        </w:rPr>
      </w:pPr>
      <w:r>
        <w:rPr>
          <w:rFonts w:ascii="Times New Roman" w:hAnsi="Times New Roman"/>
          <w:color w:val="000000"/>
        </w:rPr>
        <w:t>本文件由中国轻工业联合会提出。</w:t>
      </w:r>
    </w:p>
    <w:p w:rsidR="00165AC4" w:rsidRDefault="00910647">
      <w:pPr>
        <w:pStyle w:val="afc"/>
        <w:spacing w:line="360" w:lineRule="auto"/>
        <w:rPr>
          <w:rFonts w:ascii="Times New Roman" w:hAnsi="Times New Roman"/>
          <w:color w:val="000000"/>
        </w:rPr>
      </w:pPr>
      <w:r>
        <w:rPr>
          <w:rFonts w:ascii="Times New Roman" w:hAnsi="Times New Roman"/>
          <w:color w:val="000000"/>
        </w:rPr>
        <w:t>本文件由全国表面活性剂和洗涤用品标准化技术委员会（</w:t>
      </w:r>
      <w:r>
        <w:rPr>
          <w:rFonts w:ascii="Times New Roman" w:hAnsi="Times New Roman"/>
          <w:color w:val="000000"/>
        </w:rPr>
        <w:t>SAC/TC272</w:t>
      </w:r>
      <w:r>
        <w:rPr>
          <w:rFonts w:ascii="Times New Roman" w:hAnsi="Times New Roman"/>
          <w:color w:val="000000"/>
        </w:rPr>
        <w:t>）归口。</w:t>
      </w:r>
    </w:p>
    <w:p w:rsidR="00165AC4" w:rsidRDefault="00910647">
      <w:pPr>
        <w:pStyle w:val="afc"/>
        <w:spacing w:line="360" w:lineRule="auto"/>
        <w:ind w:left="0" w:firstLineChars="200" w:firstLine="420"/>
        <w:rPr>
          <w:rFonts w:ascii="Times New Roman" w:hAnsi="Times New Roman"/>
          <w:color w:val="000000"/>
        </w:rPr>
      </w:pPr>
      <w:r>
        <w:rPr>
          <w:rFonts w:ascii="Times New Roman" w:hAnsi="Times New Roman"/>
          <w:color w:val="000000"/>
        </w:rPr>
        <w:t>本文件起草单位：</w:t>
      </w:r>
      <w:r>
        <w:rPr>
          <w:rFonts w:ascii="Times New Roman" w:hAnsi="Times New Roman"/>
          <w:color w:val="000000"/>
        </w:rPr>
        <w:t xml:space="preserve"> </w:t>
      </w:r>
    </w:p>
    <w:p w:rsidR="00165AC4" w:rsidRDefault="00910647">
      <w:pPr>
        <w:pStyle w:val="afc"/>
        <w:spacing w:line="360" w:lineRule="auto"/>
        <w:rPr>
          <w:rFonts w:ascii="Times New Roman" w:hAnsi="Times New Roman"/>
          <w:color w:val="000000"/>
        </w:rPr>
      </w:pPr>
      <w:r>
        <w:rPr>
          <w:rFonts w:ascii="Times New Roman" w:hAnsi="Times New Roman"/>
          <w:color w:val="000000"/>
        </w:rPr>
        <w:t>本文件主要起草人：</w:t>
      </w:r>
    </w:p>
    <w:p w:rsidR="00165AC4" w:rsidRDefault="00910647">
      <w:pPr>
        <w:pStyle w:val="afc"/>
        <w:spacing w:line="360" w:lineRule="auto"/>
        <w:rPr>
          <w:rFonts w:ascii="Times New Roman" w:hAnsi="Times New Roman"/>
          <w:color w:val="000000"/>
        </w:rPr>
      </w:pPr>
      <w:r>
        <w:rPr>
          <w:rFonts w:ascii="Times New Roman" w:hAnsi="Times New Roman"/>
          <w:color w:val="000000"/>
        </w:rPr>
        <w:t>本文件为首次发布。</w:t>
      </w:r>
    </w:p>
    <w:p w:rsidR="00165AC4" w:rsidRDefault="00165AC4">
      <w:pPr>
        <w:pStyle w:val="afc"/>
        <w:spacing w:line="300" w:lineRule="auto"/>
        <w:ind w:firstLine="420"/>
        <w:rPr>
          <w:rFonts w:ascii="Times New Roman" w:hAnsi="Times New Roman"/>
          <w:color w:val="000000"/>
        </w:rPr>
      </w:pPr>
    </w:p>
    <w:p w:rsidR="00165AC4" w:rsidRDefault="00165AC4">
      <w:pPr>
        <w:pStyle w:val="afc"/>
        <w:spacing w:line="240" w:lineRule="auto"/>
        <w:ind w:firstLine="420"/>
        <w:rPr>
          <w:rFonts w:ascii="Times New Roman" w:hAnsi="Times New Roman"/>
          <w:color w:val="000000"/>
        </w:rPr>
        <w:sectPr w:rsidR="00165AC4">
          <w:headerReference w:type="even" r:id="rId14"/>
          <w:headerReference w:type="default" r:id="rId15"/>
          <w:footerReference w:type="even" r:id="rId16"/>
          <w:footerReference w:type="default" r:id="rId17"/>
          <w:pgSz w:w="11907" w:h="16840"/>
          <w:pgMar w:top="1134" w:right="1134" w:bottom="1134" w:left="1134" w:header="851" w:footer="851" w:gutter="0"/>
          <w:pgNumType w:fmt="upperRoman" w:start="1"/>
          <w:cols w:space="720"/>
          <w:docGrid w:linePitch="312"/>
        </w:sectPr>
      </w:pPr>
    </w:p>
    <w:p w:rsidR="00165AC4" w:rsidRDefault="00910647">
      <w:pPr>
        <w:pStyle w:val="affe"/>
        <w:rPr>
          <w:rFonts w:ascii="Times New Roman"/>
          <w:color w:val="000000"/>
        </w:rPr>
      </w:pPr>
      <w:r>
        <w:rPr>
          <w:rFonts w:ascii="Times New Roman"/>
          <w:color w:val="000000"/>
        </w:rPr>
        <w:lastRenderedPageBreak/>
        <w:t>洗衣用留香剂</w:t>
      </w:r>
    </w:p>
    <w:p w:rsidR="00165AC4" w:rsidRDefault="00910647">
      <w:pPr>
        <w:pStyle w:val="aa"/>
        <w:numPr>
          <w:ilvl w:val="0"/>
          <w:numId w:val="9"/>
        </w:numPr>
        <w:spacing w:beforeLines="100" w:before="240" w:afterLines="100" w:after="240"/>
        <w:rPr>
          <w:rFonts w:ascii="Times New Roman"/>
        </w:rPr>
      </w:pPr>
      <w:r>
        <w:rPr>
          <w:rFonts w:ascii="Times New Roman"/>
        </w:rPr>
        <w:t>范围</w:t>
      </w:r>
    </w:p>
    <w:p w:rsidR="00165AC4" w:rsidRDefault="00910647">
      <w:pPr>
        <w:spacing w:line="300" w:lineRule="auto"/>
        <w:ind w:firstLineChars="200" w:firstLine="420"/>
      </w:pPr>
      <w:r>
        <w:t>本文件规定了洗衣用留香剂的术语和定义、要求、试验方法、检验规则、标志、包装、运输、贮存、保质期。</w:t>
      </w:r>
    </w:p>
    <w:p w:rsidR="00165AC4" w:rsidRDefault="00910647">
      <w:pPr>
        <w:spacing w:line="300" w:lineRule="auto"/>
        <w:ind w:firstLineChars="200" w:firstLine="420"/>
      </w:pPr>
      <w:r>
        <w:t>本文件适用于衣</w:t>
      </w:r>
      <w:r>
        <w:rPr>
          <w:rFonts w:hint="eastAsia"/>
        </w:rPr>
        <w:t>物</w:t>
      </w:r>
      <w:r>
        <w:t>洗涤</w:t>
      </w:r>
      <w:r>
        <w:rPr>
          <w:rFonts w:hint="eastAsia"/>
        </w:rPr>
        <w:t>过程中配合洗涤剂使用的留香产品</w:t>
      </w:r>
      <w:r>
        <w:t>。</w:t>
      </w:r>
    </w:p>
    <w:p w:rsidR="00165AC4" w:rsidRDefault="00910647">
      <w:pPr>
        <w:pStyle w:val="aa"/>
        <w:numPr>
          <w:ilvl w:val="0"/>
          <w:numId w:val="9"/>
        </w:numPr>
        <w:spacing w:beforeLines="100" w:before="240" w:afterLines="100" w:after="240"/>
        <w:rPr>
          <w:rFonts w:ascii="Times New Roman"/>
        </w:rPr>
      </w:pPr>
      <w:r>
        <w:rPr>
          <w:rFonts w:ascii="Times New Roman"/>
        </w:rPr>
        <w:t>规范性引用文件</w:t>
      </w:r>
    </w:p>
    <w:p w:rsidR="00165AC4" w:rsidRDefault="00910647">
      <w:pPr>
        <w:spacing w:line="300" w:lineRule="auto"/>
        <w:ind w:firstLineChars="200" w:firstLine="420"/>
      </w:pPr>
      <w:r>
        <w:t>下列文件中的内容通过文中的规范性引用而构成本文件必不可少的条款。其中，注日期的引用文件，仅该日期对应的版本适用于本文件；不注日期的引用文件，其最新版本（包括所有的修改单）适用于本文件。</w:t>
      </w:r>
    </w:p>
    <w:p w:rsidR="00165AC4" w:rsidRDefault="00910647">
      <w:pPr>
        <w:autoSpaceDE w:val="0"/>
        <w:autoSpaceDN w:val="0"/>
        <w:adjustRightInd w:val="0"/>
        <w:snapToGrid w:val="0"/>
        <w:spacing w:line="300" w:lineRule="auto"/>
        <w:ind w:firstLineChars="200" w:firstLine="420"/>
        <w:jc w:val="left"/>
        <w:rPr>
          <w:color w:val="000000" w:themeColor="text1"/>
          <w:szCs w:val="21"/>
        </w:rPr>
      </w:pPr>
      <w:r>
        <w:rPr>
          <w:color w:val="000000" w:themeColor="text1"/>
          <w:szCs w:val="21"/>
        </w:rPr>
        <w:t xml:space="preserve">GB/T 6368 </w:t>
      </w:r>
      <w:r>
        <w:rPr>
          <w:color w:val="000000" w:themeColor="text1"/>
          <w:szCs w:val="21"/>
        </w:rPr>
        <w:t>表面活性剂</w:t>
      </w:r>
      <w:r>
        <w:rPr>
          <w:color w:val="000000" w:themeColor="text1"/>
          <w:szCs w:val="21"/>
        </w:rPr>
        <w:t xml:space="preserve"> </w:t>
      </w:r>
      <w:r>
        <w:rPr>
          <w:color w:val="000000" w:themeColor="text1"/>
          <w:szCs w:val="21"/>
        </w:rPr>
        <w:t>水溶液</w:t>
      </w:r>
      <w:r>
        <w:rPr>
          <w:color w:val="000000" w:themeColor="text1"/>
          <w:szCs w:val="21"/>
        </w:rPr>
        <w:t>pH</w:t>
      </w:r>
      <w:r>
        <w:rPr>
          <w:color w:val="000000" w:themeColor="text1"/>
          <w:szCs w:val="21"/>
        </w:rPr>
        <w:t>值的测定</w:t>
      </w:r>
      <w:r>
        <w:rPr>
          <w:color w:val="000000" w:themeColor="text1"/>
          <w:szCs w:val="21"/>
        </w:rPr>
        <w:t xml:space="preserve"> </w:t>
      </w:r>
      <w:r>
        <w:rPr>
          <w:color w:val="000000" w:themeColor="text1"/>
          <w:szCs w:val="21"/>
        </w:rPr>
        <w:t>电位法</w:t>
      </w:r>
    </w:p>
    <w:p w:rsidR="00165AC4" w:rsidRDefault="00910647">
      <w:pPr>
        <w:autoSpaceDE w:val="0"/>
        <w:autoSpaceDN w:val="0"/>
        <w:adjustRightInd w:val="0"/>
        <w:snapToGrid w:val="0"/>
        <w:spacing w:line="300" w:lineRule="auto"/>
        <w:ind w:firstLineChars="200" w:firstLine="420"/>
        <w:jc w:val="left"/>
        <w:rPr>
          <w:color w:val="000000" w:themeColor="text1"/>
          <w:szCs w:val="21"/>
        </w:rPr>
      </w:pPr>
      <w:r>
        <w:rPr>
          <w:color w:val="000000" w:themeColor="text1"/>
          <w:szCs w:val="21"/>
        </w:rPr>
        <w:t xml:space="preserve">GB/T 6682 </w:t>
      </w:r>
      <w:r>
        <w:rPr>
          <w:color w:val="000000" w:themeColor="text1"/>
          <w:szCs w:val="21"/>
        </w:rPr>
        <w:t>分析实验室用水规格和试验方法</w:t>
      </w:r>
    </w:p>
    <w:p w:rsidR="00165AC4" w:rsidRDefault="00910647">
      <w:pPr>
        <w:autoSpaceDE w:val="0"/>
        <w:autoSpaceDN w:val="0"/>
        <w:adjustRightInd w:val="0"/>
        <w:snapToGrid w:val="0"/>
        <w:spacing w:line="300" w:lineRule="auto"/>
        <w:ind w:firstLineChars="200" w:firstLine="420"/>
        <w:jc w:val="left"/>
        <w:rPr>
          <w:color w:val="000000" w:themeColor="text1"/>
          <w:szCs w:val="21"/>
        </w:rPr>
      </w:pPr>
      <w:r>
        <w:rPr>
          <w:color w:val="000000" w:themeColor="text1"/>
          <w:szCs w:val="21"/>
        </w:rPr>
        <w:t xml:space="preserve">GB/T 13173 </w:t>
      </w:r>
      <w:r>
        <w:rPr>
          <w:color w:val="000000" w:themeColor="text1"/>
          <w:szCs w:val="21"/>
        </w:rPr>
        <w:t>表面活性剂</w:t>
      </w:r>
      <w:r>
        <w:rPr>
          <w:rFonts w:hint="eastAsia"/>
          <w:color w:val="000000" w:themeColor="text1"/>
          <w:szCs w:val="21"/>
        </w:rPr>
        <w:t xml:space="preserve"> </w:t>
      </w:r>
      <w:r>
        <w:rPr>
          <w:color w:val="000000" w:themeColor="text1"/>
          <w:szCs w:val="21"/>
        </w:rPr>
        <w:t>洗涤剂试验方法</w:t>
      </w:r>
    </w:p>
    <w:p w:rsidR="00165AC4" w:rsidRDefault="00910647">
      <w:pPr>
        <w:autoSpaceDE w:val="0"/>
        <w:autoSpaceDN w:val="0"/>
        <w:adjustRightInd w:val="0"/>
        <w:snapToGrid w:val="0"/>
        <w:spacing w:line="300" w:lineRule="auto"/>
        <w:ind w:firstLineChars="200" w:firstLine="420"/>
        <w:jc w:val="left"/>
        <w:rPr>
          <w:szCs w:val="21"/>
        </w:rPr>
      </w:pPr>
      <w:r>
        <w:rPr>
          <w:szCs w:val="21"/>
        </w:rPr>
        <w:t xml:space="preserve">GB/T 13174 </w:t>
      </w:r>
      <w:r>
        <w:rPr>
          <w:szCs w:val="21"/>
        </w:rPr>
        <w:t>衣料用洗涤剂去污力及循环洗涤性能的测定</w:t>
      </w:r>
    </w:p>
    <w:p w:rsidR="00165AC4" w:rsidRDefault="00910647">
      <w:pPr>
        <w:autoSpaceDE w:val="0"/>
        <w:autoSpaceDN w:val="0"/>
        <w:adjustRightInd w:val="0"/>
        <w:snapToGrid w:val="0"/>
        <w:spacing w:line="300" w:lineRule="auto"/>
        <w:ind w:firstLineChars="200" w:firstLine="420"/>
        <w:jc w:val="left"/>
        <w:rPr>
          <w:szCs w:val="21"/>
        </w:rPr>
      </w:pPr>
      <w:r>
        <w:rPr>
          <w:szCs w:val="21"/>
        </w:rPr>
        <w:t xml:space="preserve">GB/T 36970 </w:t>
      </w:r>
      <w:r>
        <w:rPr>
          <w:szCs w:val="21"/>
        </w:rPr>
        <w:t>消费品使用说明</w:t>
      </w:r>
      <w:r>
        <w:rPr>
          <w:rFonts w:hint="eastAsia"/>
          <w:szCs w:val="21"/>
        </w:rPr>
        <w:t xml:space="preserve"> </w:t>
      </w:r>
      <w:r>
        <w:rPr>
          <w:szCs w:val="21"/>
        </w:rPr>
        <w:t>洗涤用品标签</w:t>
      </w:r>
    </w:p>
    <w:p w:rsidR="00165AC4" w:rsidRDefault="00910647">
      <w:pPr>
        <w:autoSpaceDE w:val="0"/>
        <w:autoSpaceDN w:val="0"/>
        <w:adjustRightInd w:val="0"/>
        <w:snapToGrid w:val="0"/>
        <w:spacing w:line="300" w:lineRule="auto"/>
        <w:ind w:firstLineChars="200" w:firstLine="420"/>
        <w:jc w:val="left"/>
        <w:rPr>
          <w:szCs w:val="21"/>
        </w:rPr>
      </w:pPr>
      <w:r>
        <w:rPr>
          <w:szCs w:val="21"/>
        </w:rPr>
        <w:t>JJF 1070</w:t>
      </w:r>
      <w:r>
        <w:rPr>
          <w:szCs w:val="21"/>
        </w:rPr>
        <w:t>定量包装商品净含量计量检验规则</w:t>
      </w:r>
    </w:p>
    <w:p w:rsidR="00165AC4" w:rsidRDefault="00910647">
      <w:pPr>
        <w:autoSpaceDE w:val="0"/>
        <w:autoSpaceDN w:val="0"/>
        <w:adjustRightInd w:val="0"/>
        <w:snapToGrid w:val="0"/>
        <w:spacing w:line="300" w:lineRule="auto"/>
        <w:ind w:firstLineChars="200" w:firstLine="420"/>
        <w:jc w:val="left"/>
        <w:rPr>
          <w:szCs w:val="21"/>
        </w:rPr>
      </w:pPr>
      <w:r>
        <w:rPr>
          <w:szCs w:val="21"/>
        </w:rPr>
        <w:t xml:space="preserve">QB/T 2951 </w:t>
      </w:r>
      <w:r>
        <w:rPr>
          <w:szCs w:val="21"/>
        </w:rPr>
        <w:t>洗涤用品检验规则</w:t>
      </w:r>
    </w:p>
    <w:p w:rsidR="00165AC4" w:rsidRDefault="00910647">
      <w:pPr>
        <w:autoSpaceDE w:val="0"/>
        <w:autoSpaceDN w:val="0"/>
        <w:adjustRightInd w:val="0"/>
        <w:snapToGrid w:val="0"/>
        <w:spacing w:line="300" w:lineRule="auto"/>
        <w:ind w:firstLineChars="200" w:firstLine="420"/>
        <w:jc w:val="left"/>
        <w:rPr>
          <w:szCs w:val="21"/>
        </w:rPr>
      </w:pPr>
      <w:r>
        <w:rPr>
          <w:szCs w:val="21"/>
        </w:rPr>
        <w:t xml:space="preserve">QB/T 2952 </w:t>
      </w:r>
      <w:r>
        <w:rPr>
          <w:szCs w:val="21"/>
        </w:rPr>
        <w:t>洗涤用品标识和包装要求</w:t>
      </w:r>
    </w:p>
    <w:p w:rsidR="00165AC4" w:rsidRDefault="00910647">
      <w:pPr>
        <w:pStyle w:val="aa"/>
        <w:numPr>
          <w:ilvl w:val="0"/>
          <w:numId w:val="9"/>
        </w:numPr>
        <w:spacing w:beforeLines="100" w:before="240" w:afterLines="100" w:after="240"/>
        <w:rPr>
          <w:rFonts w:ascii="Times New Roman"/>
        </w:rPr>
      </w:pPr>
      <w:r>
        <w:rPr>
          <w:rFonts w:ascii="Times New Roman"/>
        </w:rPr>
        <w:t>术语和定义</w:t>
      </w:r>
    </w:p>
    <w:p w:rsidR="00165AC4" w:rsidRDefault="00910647">
      <w:pPr>
        <w:pStyle w:val="afffb"/>
        <w:spacing w:line="360" w:lineRule="auto"/>
        <w:jc w:val="left"/>
        <w:rPr>
          <w:sz w:val="24"/>
          <w:szCs w:val="32"/>
        </w:rPr>
      </w:pPr>
      <w:r>
        <w:rPr>
          <w:szCs w:val="21"/>
        </w:rPr>
        <w:t>下列术语和定义适用于本文件。</w:t>
      </w:r>
    </w:p>
    <w:p w:rsidR="00165AC4" w:rsidRDefault="00910647">
      <w:pPr>
        <w:jc w:val="left"/>
        <w:rPr>
          <w:b/>
          <w:color w:val="000000"/>
          <w:kern w:val="0"/>
          <w:szCs w:val="21"/>
        </w:rPr>
      </w:pPr>
      <w:r>
        <w:rPr>
          <w:b/>
          <w:color w:val="000000"/>
          <w:kern w:val="0"/>
          <w:szCs w:val="21"/>
        </w:rPr>
        <w:t>3.1</w:t>
      </w:r>
    </w:p>
    <w:p w:rsidR="00165AC4" w:rsidRDefault="00910647">
      <w:pPr>
        <w:spacing w:line="300" w:lineRule="auto"/>
        <w:ind w:firstLineChars="200" w:firstLine="422"/>
        <w:jc w:val="left"/>
        <w:rPr>
          <w:b/>
          <w:color w:val="000000"/>
          <w:kern w:val="0"/>
          <w:szCs w:val="21"/>
        </w:rPr>
      </w:pPr>
      <w:r>
        <w:rPr>
          <w:b/>
          <w:color w:val="000000"/>
          <w:kern w:val="0"/>
          <w:szCs w:val="21"/>
        </w:rPr>
        <w:t>洗衣用留香剂</w:t>
      </w:r>
      <w:r>
        <w:rPr>
          <w:rFonts w:hint="eastAsia"/>
          <w:b/>
          <w:color w:val="000000"/>
          <w:kern w:val="0"/>
          <w:szCs w:val="21"/>
        </w:rPr>
        <w:t>s</w:t>
      </w:r>
      <w:r>
        <w:rPr>
          <w:b/>
          <w:color w:val="000000"/>
          <w:kern w:val="0"/>
          <w:szCs w:val="21"/>
        </w:rPr>
        <w:t>cent booster for laundry</w:t>
      </w:r>
    </w:p>
    <w:p w:rsidR="00165AC4" w:rsidRDefault="00910647">
      <w:pPr>
        <w:ind w:firstLineChars="200" w:firstLine="420"/>
        <w:jc w:val="left"/>
        <w:rPr>
          <w:szCs w:val="21"/>
        </w:rPr>
      </w:pPr>
      <w:r>
        <w:rPr>
          <w:rFonts w:hint="eastAsia"/>
          <w:szCs w:val="21"/>
        </w:rPr>
        <w:t>俗称留香剂</w:t>
      </w:r>
      <w:r>
        <w:rPr>
          <w:rFonts w:hint="eastAsia"/>
          <w:szCs w:val="21"/>
        </w:rPr>
        <w:t>/</w:t>
      </w:r>
      <w:r>
        <w:rPr>
          <w:rFonts w:hint="eastAsia"/>
          <w:szCs w:val="21"/>
        </w:rPr>
        <w:t>珠，在衣物洗涤过程中额外加入，以赋予</w:t>
      </w:r>
      <w:r>
        <w:rPr>
          <w:szCs w:val="21"/>
        </w:rPr>
        <w:t>洗后</w:t>
      </w:r>
      <w:r>
        <w:rPr>
          <w:rFonts w:hint="eastAsia"/>
          <w:szCs w:val="21"/>
        </w:rPr>
        <w:t>衣物带有余</w:t>
      </w:r>
      <w:r>
        <w:rPr>
          <w:szCs w:val="21"/>
        </w:rPr>
        <w:t>香的产品。</w:t>
      </w:r>
    </w:p>
    <w:p w:rsidR="00165AC4" w:rsidRDefault="00910647">
      <w:pPr>
        <w:jc w:val="left"/>
        <w:rPr>
          <w:b/>
          <w:color w:val="000000"/>
          <w:kern w:val="0"/>
          <w:szCs w:val="21"/>
        </w:rPr>
      </w:pPr>
      <w:r>
        <w:rPr>
          <w:b/>
          <w:color w:val="000000"/>
          <w:kern w:val="0"/>
          <w:szCs w:val="21"/>
        </w:rPr>
        <w:t>3.2</w:t>
      </w:r>
    </w:p>
    <w:p w:rsidR="00165AC4" w:rsidRDefault="00910647">
      <w:pPr>
        <w:spacing w:line="300" w:lineRule="auto"/>
        <w:ind w:firstLineChars="200" w:firstLine="422"/>
        <w:jc w:val="left"/>
        <w:rPr>
          <w:b/>
          <w:color w:val="000000"/>
          <w:kern w:val="0"/>
          <w:szCs w:val="21"/>
        </w:rPr>
      </w:pPr>
      <w:r>
        <w:rPr>
          <w:b/>
          <w:color w:val="000000"/>
          <w:kern w:val="0"/>
          <w:szCs w:val="21"/>
        </w:rPr>
        <w:t>分散时间</w:t>
      </w:r>
      <w:r>
        <w:rPr>
          <w:rFonts w:hint="eastAsia"/>
          <w:b/>
          <w:color w:val="000000"/>
          <w:kern w:val="0"/>
          <w:szCs w:val="21"/>
        </w:rPr>
        <w:t>d</w:t>
      </w:r>
      <w:r>
        <w:rPr>
          <w:b/>
          <w:color w:val="000000"/>
          <w:kern w:val="0"/>
          <w:szCs w:val="21"/>
        </w:rPr>
        <w:t>ispersion time</w:t>
      </w:r>
    </w:p>
    <w:p w:rsidR="00165AC4" w:rsidRDefault="00910647">
      <w:pPr>
        <w:pStyle w:val="afffb"/>
        <w:spacing w:line="300" w:lineRule="auto"/>
        <w:jc w:val="left"/>
        <w:rPr>
          <w:szCs w:val="21"/>
        </w:rPr>
      </w:pPr>
      <w:r>
        <w:rPr>
          <w:szCs w:val="21"/>
        </w:rPr>
        <w:t>在搅拌下，留香剂由初始状态开始崩解分散，直至分散状态不再变化时所需要的时间。</w:t>
      </w:r>
    </w:p>
    <w:p w:rsidR="00165AC4" w:rsidRDefault="00910647">
      <w:pPr>
        <w:jc w:val="left"/>
        <w:rPr>
          <w:b/>
          <w:color w:val="000000"/>
          <w:kern w:val="0"/>
          <w:szCs w:val="21"/>
        </w:rPr>
      </w:pPr>
      <w:r>
        <w:rPr>
          <w:b/>
          <w:color w:val="000000"/>
          <w:kern w:val="0"/>
          <w:szCs w:val="21"/>
        </w:rPr>
        <w:t>3.3</w:t>
      </w:r>
    </w:p>
    <w:p w:rsidR="00165AC4" w:rsidRDefault="00910647">
      <w:pPr>
        <w:spacing w:line="300" w:lineRule="auto"/>
        <w:ind w:firstLineChars="200" w:firstLine="422"/>
        <w:jc w:val="left"/>
        <w:rPr>
          <w:b/>
          <w:color w:val="000000"/>
          <w:kern w:val="0"/>
          <w:szCs w:val="21"/>
        </w:rPr>
      </w:pPr>
      <w:r>
        <w:rPr>
          <w:b/>
          <w:color w:val="000000"/>
          <w:kern w:val="0"/>
          <w:szCs w:val="21"/>
        </w:rPr>
        <w:t>留香</w:t>
      </w:r>
      <w:r>
        <w:rPr>
          <w:rFonts w:hint="eastAsia"/>
          <w:b/>
          <w:color w:val="000000"/>
          <w:kern w:val="0"/>
          <w:szCs w:val="21"/>
        </w:rPr>
        <w:t>s</w:t>
      </w:r>
      <w:r>
        <w:rPr>
          <w:b/>
          <w:color w:val="000000"/>
          <w:kern w:val="0"/>
          <w:szCs w:val="21"/>
        </w:rPr>
        <w:t>cent retention</w:t>
      </w:r>
    </w:p>
    <w:p w:rsidR="00165AC4" w:rsidRDefault="00910647">
      <w:pPr>
        <w:pStyle w:val="afffb"/>
        <w:spacing w:line="300" w:lineRule="auto"/>
        <w:jc w:val="left"/>
        <w:rPr>
          <w:szCs w:val="21"/>
        </w:rPr>
      </w:pPr>
      <w:r>
        <w:rPr>
          <w:rFonts w:hint="eastAsia"/>
          <w:szCs w:val="21"/>
        </w:rPr>
        <w:t>衣物</w:t>
      </w:r>
      <w:r>
        <w:rPr>
          <w:szCs w:val="21"/>
        </w:rPr>
        <w:t>洗涤晾干后，能够闻到留香剂的余香，这种现象称之为留香。</w:t>
      </w:r>
    </w:p>
    <w:p w:rsidR="00165AC4" w:rsidRDefault="00910647">
      <w:pPr>
        <w:jc w:val="left"/>
        <w:rPr>
          <w:b/>
          <w:color w:val="000000"/>
          <w:kern w:val="0"/>
          <w:szCs w:val="21"/>
        </w:rPr>
      </w:pPr>
      <w:r>
        <w:rPr>
          <w:b/>
          <w:color w:val="000000"/>
          <w:kern w:val="0"/>
          <w:szCs w:val="21"/>
        </w:rPr>
        <w:t>3.4</w:t>
      </w:r>
    </w:p>
    <w:p w:rsidR="00165AC4" w:rsidRDefault="00910647">
      <w:pPr>
        <w:spacing w:line="300" w:lineRule="auto"/>
        <w:ind w:firstLineChars="200" w:firstLine="422"/>
        <w:jc w:val="left"/>
        <w:rPr>
          <w:b/>
          <w:color w:val="000000"/>
          <w:kern w:val="0"/>
          <w:szCs w:val="21"/>
        </w:rPr>
      </w:pPr>
      <w:r>
        <w:rPr>
          <w:b/>
          <w:color w:val="000000"/>
          <w:kern w:val="0"/>
          <w:szCs w:val="21"/>
        </w:rPr>
        <w:t>持久留香</w:t>
      </w:r>
      <w:r>
        <w:rPr>
          <w:rFonts w:hint="eastAsia"/>
          <w:b/>
          <w:color w:val="000000"/>
          <w:kern w:val="0"/>
          <w:szCs w:val="21"/>
        </w:rPr>
        <w:t>l</w:t>
      </w:r>
      <w:r>
        <w:rPr>
          <w:b/>
          <w:color w:val="000000"/>
          <w:kern w:val="0"/>
          <w:szCs w:val="21"/>
        </w:rPr>
        <w:t>ong-lasting scent retention</w:t>
      </w:r>
    </w:p>
    <w:p w:rsidR="00165AC4" w:rsidRDefault="00910647">
      <w:pPr>
        <w:pStyle w:val="afffb"/>
        <w:spacing w:line="300" w:lineRule="auto"/>
        <w:jc w:val="left"/>
        <w:rPr>
          <w:szCs w:val="21"/>
        </w:rPr>
      </w:pPr>
      <w:r>
        <w:rPr>
          <w:rFonts w:hint="eastAsia"/>
          <w:szCs w:val="21"/>
        </w:rPr>
        <w:t>衣物</w:t>
      </w:r>
      <w:r>
        <w:rPr>
          <w:szCs w:val="21"/>
        </w:rPr>
        <w:t>洗涤晾干</w:t>
      </w:r>
      <w:r>
        <w:rPr>
          <w:szCs w:val="21"/>
        </w:rPr>
        <w:t>X</w:t>
      </w:r>
      <w:r>
        <w:rPr>
          <w:szCs w:val="21"/>
        </w:rPr>
        <w:t>小时</w:t>
      </w:r>
      <w:r>
        <w:rPr>
          <w:rFonts w:hint="eastAsia"/>
          <w:szCs w:val="21"/>
        </w:rPr>
        <w:t>/</w:t>
      </w:r>
      <w:r>
        <w:rPr>
          <w:szCs w:val="21"/>
        </w:rPr>
        <w:t>天</w:t>
      </w:r>
      <w:r w:rsidR="003804DA">
        <w:rPr>
          <w:szCs w:val="21"/>
        </w:rPr>
        <w:t>（</w:t>
      </w:r>
      <w:r w:rsidR="003804DA">
        <w:rPr>
          <w:szCs w:val="21"/>
        </w:rPr>
        <w:t>X</w:t>
      </w:r>
      <w:r w:rsidR="003804DA">
        <w:rPr>
          <w:rFonts w:hint="eastAsia"/>
          <w:szCs w:val="21"/>
        </w:rPr>
        <w:t xml:space="preserve"> </w:t>
      </w:r>
      <w:r w:rsidR="003804DA">
        <w:rPr>
          <w:szCs w:val="21"/>
        </w:rPr>
        <w:t>≥</w:t>
      </w:r>
      <w:r w:rsidR="003804DA">
        <w:rPr>
          <w:rFonts w:hint="eastAsia"/>
          <w:szCs w:val="21"/>
        </w:rPr>
        <w:t xml:space="preserve"> 72 h</w:t>
      </w:r>
      <w:r w:rsidR="003804DA">
        <w:rPr>
          <w:szCs w:val="21"/>
        </w:rPr>
        <w:t>）</w:t>
      </w:r>
      <w:r>
        <w:rPr>
          <w:szCs w:val="21"/>
        </w:rPr>
        <w:t>后，仍能够闻到留香剂的余香，这种现象称之为持久留香（</w:t>
      </w:r>
      <w:r>
        <w:rPr>
          <w:szCs w:val="21"/>
        </w:rPr>
        <w:t>X</w:t>
      </w:r>
      <w:r>
        <w:rPr>
          <w:szCs w:val="21"/>
        </w:rPr>
        <w:t>小时</w:t>
      </w:r>
      <w:r>
        <w:rPr>
          <w:rFonts w:hint="eastAsia"/>
          <w:szCs w:val="21"/>
        </w:rPr>
        <w:t>/</w:t>
      </w:r>
      <w:r>
        <w:rPr>
          <w:rFonts w:hint="eastAsia"/>
          <w:szCs w:val="21"/>
        </w:rPr>
        <w:t>天</w:t>
      </w:r>
      <w:r>
        <w:rPr>
          <w:szCs w:val="21"/>
        </w:rPr>
        <w:t>）。</w:t>
      </w:r>
    </w:p>
    <w:p w:rsidR="00165AC4" w:rsidRDefault="00910647">
      <w:pPr>
        <w:pStyle w:val="aa"/>
        <w:numPr>
          <w:ilvl w:val="0"/>
          <w:numId w:val="9"/>
        </w:numPr>
        <w:spacing w:beforeLines="100" w:before="240" w:afterLines="100" w:after="240"/>
        <w:rPr>
          <w:rFonts w:ascii="Times New Roman"/>
        </w:rPr>
      </w:pPr>
      <w:r>
        <w:rPr>
          <w:rFonts w:ascii="Times New Roman"/>
        </w:rPr>
        <w:t>要求</w:t>
      </w:r>
    </w:p>
    <w:p w:rsidR="00165AC4" w:rsidRDefault="00910647">
      <w:pPr>
        <w:pStyle w:val="aff"/>
        <w:numPr>
          <w:ilvl w:val="1"/>
          <w:numId w:val="9"/>
        </w:numPr>
        <w:spacing w:beforeLines="50" w:before="120" w:afterLines="50" w:after="120"/>
        <w:jc w:val="left"/>
        <w:rPr>
          <w:rFonts w:ascii="Times New Roman"/>
        </w:rPr>
      </w:pPr>
      <w:r>
        <w:rPr>
          <w:rFonts w:ascii="Times New Roman"/>
        </w:rPr>
        <w:t>外观</w:t>
      </w:r>
    </w:p>
    <w:p w:rsidR="00165AC4" w:rsidRDefault="00910647">
      <w:pPr>
        <w:pStyle w:val="afc"/>
        <w:ind w:left="0" w:firstLineChars="200" w:firstLine="420"/>
        <w:rPr>
          <w:rFonts w:ascii="Times New Roman" w:hAnsi="Times New Roman"/>
        </w:rPr>
      </w:pPr>
      <w:r>
        <w:rPr>
          <w:rFonts w:ascii="Times New Roman" w:hAnsi="Times New Roman"/>
        </w:rPr>
        <w:t>无粘</w:t>
      </w:r>
      <w:r>
        <w:rPr>
          <w:rFonts w:ascii="Times New Roman" w:hAnsi="Times New Roman" w:hint="eastAsia"/>
        </w:rPr>
        <w:t>连</w:t>
      </w:r>
      <w:r>
        <w:rPr>
          <w:rFonts w:ascii="Times New Roman" w:hAnsi="Times New Roman"/>
        </w:rPr>
        <w:t>成团的固体，无机械杂质。</w:t>
      </w:r>
    </w:p>
    <w:p w:rsidR="00165AC4" w:rsidRDefault="00910647">
      <w:pPr>
        <w:pStyle w:val="aff"/>
        <w:numPr>
          <w:ilvl w:val="1"/>
          <w:numId w:val="9"/>
        </w:numPr>
        <w:spacing w:beforeLines="50" w:before="120" w:afterLines="50" w:after="120" w:line="300" w:lineRule="auto"/>
        <w:jc w:val="left"/>
        <w:rPr>
          <w:rFonts w:ascii="Times New Roman"/>
        </w:rPr>
      </w:pPr>
      <w:r>
        <w:rPr>
          <w:rFonts w:ascii="Times New Roman"/>
        </w:rPr>
        <w:lastRenderedPageBreak/>
        <w:t>气味</w:t>
      </w:r>
    </w:p>
    <w:p w:rsidR="00165AC4" w:rsidRDefault="00910647">
      <w:pPr>
        <w:pStyle w:val="afc"/>
        <w:spacing w:line="300" w:lineRule="auto"/>
        <w:rPr>
          <w:rFonts w:ascii="Times New Roman" w:hAnsi="Times New Roman"/>
        </w:rPr>
      </w:pPr>
      <w:r>
        <w:rPr>
          <w:rFonts w:ascii="Times New Roman" w:hAnsi="Times New Roman"/>
        </w:rPr>
        <w:t>符合规定香型，无异味。</w:t>
      </w:r>
    </w:p>
    <w:p w:rsidR="00165AC4" w:rsidRDefault="00910647">
      <w:pPr>
        <w:pStyle w:val="aff"/>
        <w:numPr>
          <w:ilvl w:val="1"/>
          <w:numId w:val="9"/>
        </w:numPr>
        <w:spacing w:beforeLines="50" w:before="120" w:afterLines="50" w:after="120" w:line="300" w:lineRule="auto"/>
        <w:jc w:val="left"/>
        <w:rPr>
          <w:rFonts w:ascii="Times New Roman"/>
        </w:rPr>
      </w:pPr>
      <w:r>
        <w:rPr>
          <w:rFonts w:ascii="Times New Roman"/>
        </w:rPr>
        <w:t>理化和性能指标</w:t>
      </w:r>
    </w:p>
    <w:p w:rsidR="00165AC4" w:rsidRDefault="00910647">
      <w:pPr>
        <w:pStyle w:val="afc"/>
        <w:spacing w:line="300" w:lineRule="auto"/>
        <w:rPr>
          <w:rFonts w:ascii="Times New Roman" w:hAnsi="Times New Roman"/>
        </w:rPr>
      </w:pPr>
      <w:r>
        <w:rPr>
          <w:rFonts w:ascii="Times New Roman" w:hAnsi="Times New Roman"/>
        </w:rPr>
        <w:t>产品的理化和性能指标应符合表</w:t>
      </w:r>
      <w:r>
        <w:rPr>
          <w:rFonts w:ascii="Times New Roman" w:hAnsi="Times New Roman"/>
        </w:rPr>
        <w:t>1</w:t>
      </w:r>
      <w:r>
        <w:rPr>
          <w:rFonts w:ascii="Times New Roman" w:hAnsi="Times New Roman"/>
        </w:rPr>
        <w:t>的规定。</w:t>
      </w:r>
    </w:p>
    <w:p w:rsidR="00165AC4" w:rsidRDefault="00910647">
      <w:pPr>
        <w:pStyle w:val="a0"/>
        <w:numPr>
          <w:ilvl w:val="0"/>
          <w:numId w:val="8"/>
        </w:numPr>
        <w:tabs>
          <w:tab w:val="left" w:pos="360"/>
        </w:tabs>
        <w:spacing w:before="120" w:after="120"/>
        <w:rPr>
          <w:rFonts w:ascii="Times New Roman"/>
        </w:rPr>
      </w:pPr>
      <w:r>
        <w:rPr>
          <w:rFonts w:ascii="Times New Roman"/>
        </w:rPr>
        <w:t>理化和性能指标</w:t>
      </w:r>
    </w:p>
    <w:tbl>
      <w:tblPr>
        <w:tblStyle w:val="af8"/>
        <w:tblW w:w="0" w:type="auto"/>
        <w:tblLook w:val="04A0" w:firstRow="1" w:lastRow="0" w:firstColumn="1" w:lastColumn="0" w:noHBand="0" w:noVBand="1"/>
      </w:tblPr>
      <w:tblGrid>
        <w:gridCol w:w="844"/>
        <w:gridCol w:w="2000"/>
        <w:gridCol w:w="1375"/>
        <w:gridCol w:w="612"/>
        <w:gridCol w:w="3688"/>
      </w:tblGrid>
      <w:tr w:rsidR="00165AC4">
        <w:trPr>
          <w:trHeight w:val="458"/>
        </w:trPr>
        <w:tc>
          <w:tcPr>
            <w:tcW w:w="4831" w:type="dxa"/>
            <w:gridSpan w:val="4"/>
            <w:vAlign w:val="center"/>
          </w:tcPr>
          <w:p w:rsidR="00165AC4" w:rsidRDefault="00910647">
            <w:pPr>
              <w:ind w:firstLineChars="200" w:firstLine="360"/>
              <w:jc w:val="center"/>
              <w:rPr>
                <w:sz w:val="18"/>
                <w:szCs w:val="18"/>
              </w:rPr>
            </w:pPr>
            <w:r>
              <w:rPr>
                <w:sz w:val="18"/>
                <w:szCs w:val="18"/>
              </w:rPr>
              <w:t>项目</w:t>
            </w:r>
          </w:p>
        </w:tc>
        <w:tc>
          <w:tcPr>
            <w:tcW w:w="3688" w:type="dxa"/>
            <w:vAlign w:val="center"/>
          </w:tcPr>
          <w:p w:rsidR="00165AC4" w:rsidRDefault="00910647">
            <w:pPr>
              <w:ind w:firstLineChars="200" w:firstLine="360"/>
              <w:jc w:val="center"/>
              <w:rPr>
                <w:sz w:val="18"/>
                <w:szCs w:val="18"/>
              </w:rPr>
            </w:pPr>
            <w:r>
              <w:rPr>
                <w:sz w:val="18"/>
                <w:szCs w:val="18"/>
              </w:rPr>
              <w:t>指标</w:t>
            </w:r>
          </w:p>
        </w:tc>
      </w:tr>
      <w:tr w:rsidR="00A43034" w:rsidTr="005D339D">
        <w:trPr>
          <w:trHeight w:val="567"/>
        </w:trPr>
        <w:tc>
          <w:tcPr>
            <w:tcW w:w="844" w:type="dxa"/>
            <w:vMerge w:val="restart"/>
            <w:vAlign w:val="center"/>
          </w:tcPr>
          <w:p w:rsidR="00A43034" w:rsidRDefault="00A43034">
            <w:pPr>
              <w:jc w:val="center"/>
              <w:rPr>
                <w:sz w:val="18"/>
                <w:szCs w:val="18"/>
              </w:rPr>
            </w:pPr>
            <w:r>
              <w:rPr>
                <w:sz w:val="18"/>
                <w:szCs w:val="18"/>
              </w:rPr>
              <w:t>理化</w:t>
            </w:r>
          </w:p>
          <w:p w:rsidR="00A43034" w:rsidRDefault="00A43034">
            <w:pPr>
              <w:jc w:val="center"/>
              <w:rPr>
                <w:sz w:val="18"/>
                <w:szCs w:val="18"/>
              </w:rPr>
            </w:pPr>
            <w:r>
              <w:rPr>
                <w:sz w:val="18"/>
                <w:szCs w:val="18"/>
              </w:rPr>
              <w:t>指标</w:t>
            </w:r>
          </w:p>
        </w:tc>
        <w:tc>
          <w:tcPr>
            <w:tcW w:w="2000" w:type="dxa"/>
            <w:vMerge w:val="restart"/>
            <w:vAlign w:val="center"/>
          </w:tcPr>
          <w:p w:rsidR="00A43034" w:rsidRDefault="00A43034">
            <w:pPr>
              <w:jc w:val="left"/>
              <w:rPr>
                <w:sz w:val="18"/>
                <w:szCs w:val="18"/>
              </w:rPr>
            </w:pPr>
            <w:r>
              <w:rPr>
                <w:sz w:val="18"/>
                <w:szCs w:val="18"/>
              </w:rPr>
              <w:t>稳定性</w:t>
            </w:r>
          </w:p>
        </w:tc>
        <w:tc>
          <w:tcPr>
            <w:tcW w:w="1987" w:type="dxa"/>
            <w:gridSpan w:val="2"/>
            <w:vAlign w:val="center"/>
          </w:tcPr>
          <w:p w:rsidR="00A43034" w:rsidRDefault="00A43034">
            <w:pPr>
              <w:jc w:val="left"/>
              <w:rPr>
                <w:sz w:val="18"/>
                <w:szCs w:val="18"/>
              </w:rPr>
            </w:pPr>
            <w:r>
              <w:rPr>
                <w:sz w:val="18"/>
                <w:szCs w:val="18"/>
              </w:rPr>
              <w:t>耐热</w:t>
            </w:r>
          </w:p>
        </w:tc>
        <w:tc>
          <w:tcPr>
            <w:tcW w:w="3688" w:type="dxa"/>
            <w:vAlign w:val="center"/>
          </w:tcPr>
          <w:p w:rsidR="00A43034" w:rsidRDefault="00A43034">
            <w:pPr>
              <w:jc w:val="left"/>
              <w:rPr>
                <w:sz w:val="18"/>
                <w:szCs w:val="18"/>
              </w:rPr>
            </w:pPr>
            <w:r>
              <w:rPr>
                <w:sz w:val="18"/>
                <w:szCs w:val="18"/>
              </w:rPr>
              <w:t>在</w:t>
            </w:r>
            <w:r>
              <w:rPr>
                <w:rFonts w:hint="eastAsia"/>
                <w:sz w:val="18"/>
                <w:szCs w:val="18"/>
              </w:rPr>
              <w:t>40</w:t>
            </w:r>
            <w:r>
              <w:rPr>
                <w:rFonts w:hint="eastAsia"/>
                <w:sz w:val="18"/>
                <w:szCs w:val="18"/>
              </w:rPr>
              <w:t>℃±</w:t>
            </w:r>
            <w:r>
              <w:rPr>
                <w:rFonts w:hint="eastAsia"/>
                <w:sz w:val="18"/>
                <w:szCs w:val="18"/>
              </w:rPr>
              <w:t>2</w:t>
            </w:r>
            <w:r>
              <w:rPr>
                <w:rFonts w:hint="eastAsia"/>
                <w:sz w:val="18"/>
                <w:szCs w:val="18"/>
              </w:rPr>
              <w:t>℃</w:t>
            </w:r>
            <w:r>
              <w:rPr>
                <w:sz w:val="18"/>
                <w:szCs w:val="18"/>
              </w:rPr>
              <w:t>下保持</w:t>
            </w:r>
            <w:r>
              <w:rPr>
                <w:sz w:val="18"/>
                <w:szCs w:val="18"/>
              </w:rPr>
              <w:t>24</w:t>
            </w:r>
            <w:r>
              <w:rPr>
                <w:rFonts w:hint="eastAsia"/>
                <w:sz w:val="18"/>
                <w:szCs w:val="18"/>
              </w:rPr>
              <w:t xml:space="preserve"> </w:t>
            </w:r>
            <w:r>
              <w:rPr>
                <w:sz w:val="18"/>
                <w:szCs w:val="18"/>
              </w:rPr>
              <w:t>h</w:t>
            </w:r>
            <w:r>
              <w:rPr>
                <w:sz w:val="18"/>
                <w:szCs w:val="18"/>
              </w:rPr>
              <w:t>，恢复至室温时无变形、开裂、粘连、变色等现象</w:t>
            </w:r>
          </w:p>
        </w:tc>
      </w:tr>
      <w:tr w:rsidR="00A43034" w:rsidTr="005D339D">
        <w:trPr>
          <w:trHeight w:val="567"/>
        </w:trPr>
        <w:tc>
          <w:tcPr>
            <w:tcW w:w="844" w:type="dxa"/>
            <w:vMerge/>
            <w:vAlign w:val="center"/>
          </w:tcPr>
          <w:p w:rsidR="00A43034" w:rsidRDefault="00A43034">
            <w:pPr>
              <w:ind w:firstLine="480"/>
              <w:jc w:val="center"/>
              <w:rPr>
                <w:sz w:val="18"/>
                <w:szCs w:val="18"/>
              </w:rPr>
            </w:pPr>
          </w:p>
        </w:tc>
        <w:tc>
          <w:tcPr>
            <w:tcW w:w="2000" w:type="dxa"/>
            <w:vMerge/>
            <w:vAlign w:val="center"/>
          </w:tcPr>
          <w:p w:rsidR="00A43034" w:rsidRDefault="00A43034">
            <w:pPr>
              <w:ind w:firstLine="480"/>
              <w:jc w:val="left"/>
              <w:rPr>
                <w:sz w:val="18"/>
                <w:szCs w:val="18"/>
              </w:rPr>
            </w:pPr>
          </w:p>
        </w:tc>
        <w:tc>
          <w:tcPr>
            <w:tcW w:w="1987" w:type="dxa"/>
            <w:gridSpan w:val="2"/>
            <w:vAlign w:val="center"/>
          </w:tcPr>
          <w:p w:rsidR="00A43034" w:rsidRDefault="00A43034">
            <w:pPr>
              <w:jc w:val="left"/>
              <w:rPr>
                <w:sz w:val="18"/>
                <w:szCs w:val="18"/>
              </w:rPr>
            </w:pPr>
            <w:r>
              <w:rPr>
                <w:sz w:val="18"/>
                <w:szCs w:val="18"/>
              </w:rPr>
              <w:t>耐寒</w:t>
            </w:r>
          </w:p>
        </w:tc>
        <w:tc>
          <w:tcPr>
            <w:tcW w:w="3688" w:type="dxa"/>
            <w:vAlign w:val="center"/>
          </w:tcPr>
          <w:p w:rsidR="00A43034" w:rsidRDefault="00A43034">
            <w:pPr>
              <w:jc w:val="left"/>
              <w:rPr>
                <w:sz w:val="18"/>
                <w:szCs w:val="18"/>
              </w:rPr>
            </w:pPr>
            <w:r>
              <w:rPr>
                <w:sz w:val="18"/>
                <w:szCs w:val="18"/>
              </w:rPr>
              <w:t>在</w:t>
            </w:r>
            <w:r>
              <w:rPr>
                <w:rFonts w:hint="eastAsia"/>
                <w:sz w:val="18"/>
                <w:szCs w:val="18"/>
              </w:rPr>
              <w:t>-5</w:t>
            </w:r>
            <w:r>
              <w:rPr>
                <w:rFonts w:hint="eastAsia"/>
                <w:sz w:val="18"/>
                <w:szCs w:val="18"/>
              </w:rPr>
              <w:t>℃±</w:t>
            </w:r>
            <w:r>
              <w:rPr>
                <w:rFonts w:hint="eastAsia"/>
                <w:sz w:val="18"/>
                <w:szCs w:val="18"/>
              </w:rPr>
              <w:t>2</w:t>
            </w:r>
            <w:r>
              <w:rPr>
                <w:rFonts w:hint="eastAsia"/>
                <w:sz w:val="18"/>
                <w:szCs w:val="18"/>
              </w:rPr>
              <w:t>℃</w:t>
            </w:r>
            <w:r>
              <w:rPr>
                <w:sz w:val="18"/>
                <w:szCs w:val="18"/>
              </w:rPr>
              <w:t>下保持</w:t>
            </w:r>
            <w:r>
              <w:rPr>
                <w:sz w:val="18"/>
                <w:szCs w:val="18"/>
              </w:rPr>
              <w:t>24</w:t>
            </w:r>
            <w:r>
              <w:rPr>
                <w:rFonts w:hint="eastAsia"/>
                <w:sz w:val="18"/>
                <w:szCs w:val="18"/>
              </w:rPr>
              <w:t xml:space="preserve"> </w:t>
            </w:r>
            <w:r>
              <w:rPr>
                <w:sz w:val="18"/>
                <w:szCs w:val="18"/>
              </w:rPr>
              <w:t>h</w:t>
            </w:r>
            <w:r>
              <w:rPr>
                <w:sz w:val="18"/>
                <w:szCs w:val="18"/>
              </w:rPr>
              <w:t>，恢复至室温时无变形、开裂、变色等现象</w:t>
            </w:r>
          </w:p>
        </w:tc>
      </w:tr>
      <w:tr w:rsidR="00A43034" w:rsidTr="005D339D">
        <w:trPr>
          <w:trHeight w:val="567"/>
        </w:trPr>
        <w:tc>
          <w:tcPr>
            <w:tcW w:w="844" w:type="dxa"/>
            <w:vMerge/>
            <w:vAlign w:val="center"/>
          </w:tcPr>
          <w:p w:rsidR="00A43034" w:rsidRDefault="00A43034">
            <w:pPr>
              <w:ind w:firstLine="480"/>
              <w:jc w:val="center"/>
              <w:rPr>
                <w:sz w:val="18"/>
                <w:szCs w:val="18"/>
              </w:rPr>
            </w:pPr>
          </w:p>
        </w:tc>
        <w:tc>
          <w:tcPr>
            <w:tcW w:w="2000" w:type="dxa"/>
            <w:vMerge/>
            <w:vAlign w:val="center"/>
          </w:tcPr>
          <w:p w:rsidR="00A43034" w:rsidRDefault="00A43034">
            <w:pPr>
              <w:ind w:firstLine="480"/>
              <w:jc w:val="left"/>
              <w:rPr>
                <w:sz w:val="18"/>
                <w:szCs w:val="18"/>
              </w:rPr>
            </w:pPr>
          </w:p>
        </w:tc>
        <w:tc>
          <w:tcPr>
            <w:tcW w:w="1987" w:type="dxa"/>
            <w:gridSpan w:val="2"/>
            <w:vAlign w:val="center"/>
          </w:tcPr>
          <w:p w:rsidR="00A43034" w:rsidRDefault="00A43034">
            <w:pPr>
              <w:jc w:val="left"/>
              <w:rPr>
                <w:sz w:val="18"/>
                <w:szCs w:val="18"/>
              </w:rPr>
            </w:pPr>
            <w:r>
              <w:rPr>
                <w:sz w:val="18"/>
                <w:szCs w:val="18"/>
              </w:rPr>
              <w:t>耐湿</w:t>
            </w:r>
          </w:p>
        </w:tc>
        <w:tc>
          <w:tcPr>
            <w:tcW w:w="3688" w:type="dxa"/>
            <w:vAlign w:val="center"/>
          </w:tcPr>
          <w:p w:rsidR="00A43034" w:rsidRDefault="00A43034">
            <w:pPr>
              <w:jc w:val="left"/>
              <w:rPr>
                <w:sz w:val="18"/>
                <w:szCs w:val="18"/>
              </w:rPr>
            </w:pPr>
            <w:r>
              <w:rPr>
                <w:sz w:val="18"/>
                <w:szCs w:val="18"/>
              </w:rPr>
              <w:t>在</w:t>
            </w:r>
            <w:r>
              <w:rPr>
                <w:rFonts w:hint="eastAsia"/>
                <w:sz w:val="18"/>
                <w:szCs w:val="18"/>
              </w:rPr>
              <w:t xml:space="preserve">30 </w:t>
            </w:r>
            <w:r>
              <w:rPr>
                <w:rFonts w:hint="eastAsia"/>
                <w:sz w:val="18"/>
                <w:szCs w:val="18"/>
              </w:rPr>
              <w:t>℃、</w:t>
            </w:r>
            <w:r>
              <w:rPr>
                <w:rFonts w:hint="eastAsia"/>
                <w:sz w:val="18"/>
                <w:szCs w:val="18"/>
              </w:rPr>
              <w:t>70 %RH</w:t>
            </w:r>
            <w:r>
              <w:rPr>
                <w:rFonts w:hint="eastAsia"/>
                <w:sz w:val="18"/>
                <w:szCs w:val="18"/>
              </w:rPr>
              <w:t>下保持</w:t>
            </w:r>
            <w:r>
              <w:rPr>
                <w:sz w:val="18"/>
                <w:szCs w:val="18"/>
              </w:rPr>
              <w:t>24</w:t>
            </w:r>
            <w:r>
              <w:rPr>
                <w:rFonts w:hint="eastAsia"/>
                <w:sz w:val="18"/>
                <w:szCs w:val="18"/>
              </w:rPr>
              <w:t xml:space="preserve"> </w:t>
            </w:r>
            <w:r>
              <w:rPr>
                <w:sz w:val="18"/>
                <w:szCs w:val="18"/>
              </w:rPr>
              <w:t>h</w:t>
            </w:r>
            <w:r>
              <w:rPr>
                <w:sz w:val="18"/>
                <w:szCs w:val="18"/>
              </w:rPr>
              <w:t>，恢复至室温时无变形、开裂、粘连、变色等现象</w:t>
            </w:r>
          </w:p>
        </w:tc>
      </w:tr>
      <w:tr w:rsidR="00A43034">
        <w:trPr>
          <w:trHeight w:val="458"/>
        </w:trPr>
        <w:tc>
          <w:tcPr>
            <w:tcW w:w="844" w:type="dxa"/>
            <w:vMerge/>
            <w:vAlign w:val="center"/>
          </w:tcPr>
          <w:p w:rsidR="00A43034" w:rsidRDefault="00A43034">
            <w:pPr>
              <w:ind w:firstLine="480"/>
              <w:jc w:val="center"/>
              <w:rPr>
                <w:sz w:val="18"/>
                <w:szCs w:val="18"/>
              </w:rPr>
            </w:pPr>
          </w:p>
        </w:tc>
        <w:tc>
          <w:tcPr>
            <w:tcW w:w="3375" w:type="dxa"/>
            <w:gridSpan w:val="2"/>
            <w:tcBorders>
              <w:right w:val="nil"/>
            </w:tcBorders>
            <w:vAlign w:val="center"/>
          </w:tcPr>
          <w:p w:rsidR="00A43034" w:rsidRDefault="00A43034">
            <w:pPr>
              <w:rPr>
                <w:sz w:val="18"/>
                <w:szCs w:val="18"/>
                <w:highlight w:val="yellow"/>
              </w:rPr>
            </w:pPr>
            <w:r>
              <w:rPr>
                <w:sz w:val="18"/>
                <w:szCs w:val="18"/>
              </w:rPr>
              <w:t>pH</w:t>
            </w:r>
            <w:r>
              <w:rPr>
                <w:sz w:val="18"/>
                <w:szCs w:val="18"/>
              </w:rPr>
              <w:t>值（</w:t>
            </w:r>
            <w:r>
              <w:rPr>
                <w:sz w:val="18"/>
                <w:szCs w:val="18"/>
              </w:rPr>
              <w:t>1</w:t>
            </w:r>
            <w:r>
              <w:rPr>
                <w:rFonts w:hint="eastAsia"/>
                <w:sz w:val="18"/>
                <w:szCs w:val="18"/>
              </w:rPr>
              <w:t xml:space="preserve"> </w:t>
            </w:r>
            <w:r>
              <w:rPr>
                <w:sz w:val="18"/>
                <w:szCs w:val="18"/>
              </w:rPr>
              <w:t>%</w:t>
            </w:r>
            <w:r>
              <w:rPr>
                <w:sz w:val="18"/>
                <w:szCs w:val="18"/>
              </w:rPr>
              <w:t>水溶液，</w:t>
            </w:r>
            <w:r>
              <w:rPr>
                <w:rFonts w:hint="eastAsia"/>
                <w:sz w:val="18"/>
                <w:szCs w:val="18"/>
              </w:rPr>
              <w:t xml:space="preserve">25 </w:t>
            </w:r>
            <w:r>
              <w:rPr>
                <w:rFonts w:hint="eastAsia"/>
                <w:sz w:val="18"/>
                <w:szCs w:val="18"/>
              </w:rPr>
              <w:t>℃</w:t>
            </w:r>
            <w:r>
              <w:rPr>
                <w:sz w:val="18"/>
                <w:szCs w:val="18"/>
              </w:rPr>
              <w:t>）</w:t>
            </w:r>
          </w:p>
        </w:tc>
        <w:tc>
          <w:tcPr>
            <w:tcW w:w="612" w:type="dxa"/>
            <w:tcBorders>
              <w:left w:val="nil"/>
            </w:tcBorders>
            <w:vAlign w:val="center"/>
          </w:tcPr>
          <w:p w:rsidR="00A43034" w:rsidRDefault="00A43034">
            <w:pPr>
              <w:jc w:val="right"/>
              <w:rPr>
                <w:sz w:val="18"/>
                <w:szCs w:val="18"/>
                <w:highlight w:val="yellow"/>
              </w:rPr>
            </w:pPr>
          </w:p>
        </w:tc>
        <w:tc>
          <w:tcPr>
            <w:tcW w:w="3688" w:type="dxa"/>
            <w:vAlign w:val="center"/>
          </w:tcPr>
          <w:p w:rsidR="00A43034" w:rsidRDefault="00A43034">
            <w:pPr>
              <w:jc w:val="center"/>
              <w:rPr>
                <w:sz w:val="18"/>
                <w:szCs w:val="18"/>
                <w:highlight w:val="yellow"/>
              </w:rPr>
            </w:pPr>
            <w:r>
              <w:rPr>
                <w:sz w:val="18"/>
                <w:szCs w:val="18"/>
              </w:rPr>
              <w:t>4.0</w:t>
            </w:r>
            <w:r w:rsidR="005D339D">
              <w:rPr>
                <w:rFonts w:hint="eastAsia"/>
                <w:sz w:val="18"/>
                <w:szCs w:val="18"/>
              </w:rPr>
              <w:t xml:space="preserve"> </w:t>
            </w:r>
            <w:r>
              <w:rPr>
                <w:sz w:val="18"/>
                <w:szCs w:val="18"/>
              </w:rPr>
              <w:t>~</w:t>
            </w:r>
            <w:r w:rsidR="005D339D">
              <w:rPr>
                <w:rFonts w:hint="eastAsia"/>
                <w:sz w:val="18"/>
                <w:szCs w:val="18"/>
              </w:rPr>
              <w:t xml:space="preserve"> </w:t>
            </w:r>
            <w:r>
              <w:rPr>
                <w:sz w:val="18"/>
                <w:szCs w:val="18"/>
              </w:rPr>
              <w:t>10.0</w:t>
            </w:r>
          </w:p>
        </w:tc>
      </w:tr>
      <w:tr w:rsidR="00A43034">
        <w:trPr>
          <w:trHeight w:val="458"/>
        </w:trPr>
        <w:tc>
          <w:tcPr>
            <w:tcW w:w="844" w:type="dxa"/>
            <w:vMerge/>
            <w:vAlign w:val="center"/>
          </w:tcPr>
          <w:p w:rsidR="00A43034" w:rsidRDefault="00A43034">
            <w:pPr>
              <w:ind w:firstLine="480"/>
              <w:jc w:val="center"/>
              <w:rPr>
                <w:sz w:val="18"/>
                <w:szCs w:val="18"/>
              </w:rPr>
            </w:pPr>
          </w:p>
        </w:tc>
        <w:tc>
          <w:tcPr>
            <w:tcW w:w="3375" w:type="dxa"/>
            <w:gridSpan w:val="2"/>
            <w:tcBorders>
              <w:right w:val="nil"/>
            </w:tcBorders>
            <w:vAlign w:val="center"/>
          </w:tcPr>
          <w:p w:rsidR="00A43034" w:rsidRDefault="00A43034">
            <w:pPr>
              <w:rPr>
                <w:sz w:val="18"/>
                <w:szCs w:val="18"/>
              </w:rPr>
            </w:pPr>
            <w:r>
              <w:rPr>
                <w:sz w:val="18"/>
                <w:szCs w:val="18"/>
              </w:rPr>
              <w:t>水分及挥发物含量</w:t>
            </w:r>
            <w:r>
              <w:rPr>
                <w:sz w:val="18"/>
                <w:szCs w:val="18"/>
              </w:rPr>
              <w:t>/%</w:t>
            </w:r>
          </w:p>
        </w:tc>
        <w:tc>
          <w:tcPr>
            <w:tcW w:w="612" w:type="dxa"/>
            <w:tcBorders>
              <w:left w:val="nil"/>
            </w:tcBorders>
            <w:vAlign w:val="center"/>
          </w:tcPr>
          <w:p w:rsidR="00A43034" w:rsidRDefault="00A43034">
            <w:pPr>
              <w:jc w:val="right"/>
              <w:rPr>
                <w:sz w:val="18"/>
                <w:szCs w:val="18"/>
              </w:rPr>
            </w:pPr>
            <w:r>
              <w:rPr>
                <w:sz w:val="18"/>
                <w:szCs w:val="18"/>
              </w:rPr>
              <w:t>≤</w:t>
            </w:r>
          </w:p>
        </w:tc>
        <w:tc>
          <w:tcPr>
            <w:tcW w:w="3688" w:type="dxa"/>
            <w:vAlign w:val="center"/>
          </w:tcPr>
          <w:p w:rsidR="00A43034" w:rsidRDefault="00A43034">
            <w:pPr>
              <w:jc w:val="center"/>
              <w:rPr>
                <w:sz w:val="18"/>
                <w:szCs w:val="18"/>
              </w:rPr>
            </w:pPr>
            <w:r>
              <w:rPr>
                <w:sz w:val="18"/>
                <w:szCs w:val="18"/>
              </w:rPr>
              <w:t>10</w:t>
            </w:r>
          </w:p>
        </w:tc>
      </w:tr>
      <w:tr w:rsidR="00A43034">
        <w:trPr>
          <w:trHeight w:val="458"/>
        </w:trPr>
        <w:tc>
          <w:tcPr>
            <w:tcW w:w="844" w:type="dxa"/>
            <w:vMerge/>
            <w:vAlign w:val="center"/>
          </w:tcPr>
          <w:p w:rsidR="00A43034" w:rsidRDefault="00A43034">
            <w:pPr>
              <w:ind w:firstLine="480"/>
              <w:jc w:val="center"/>
              <w:rPr>
                <w:sz w:val="18"/>
                <w:szCs w:val="18"/>
              </w:rPr>
            </w:pPr>
          </w:p>
        </w:tc>
        <w:tc>
          <w:tcPr>
            <w:tcW w:w="3375" w:type="dxa"/>
            <w:gridSpan w:val="2"/>
            <w:tcBorders>
              <w:right w:val="nil"/>
            </w:tcBorders>
            <w:vAlign w:val="center"/>
          </w:tcPr>
          <w:p w:rsidR="00A43034" w:rsidRDefault="00A43034" w:rsidP="003804DA">
            <w:pPr>
              <w:jc w:val="left"/>
              <w:rPr>
                <w:sz w:val="18"/>
                <w:szCs w:val="18"/>
              </w:rPr>
            </w:pPr>
            <w:r>
              <w:rPr>
                <w:sz w:val="18"/>
                <w:szCs w:val="18"/>
              </w:rPr>
              <w:t>分散时间</w:t>
            </w:r>
            <w:r>
              <w:rPr>
                <w:sz w:val="18"/>
                <w:szCs w:val="18"/>
              </w:rPr>
              <w:t>/min</w:t>
            </w:r>
          </w:p>
        </w:tc>
        <w:tc>
          <w:tcPr>
            <w:tcW w:w="612" w:type="dxa"/>
            <w:tcBorders>
              <w:left w:val="nil"/>
            </w:tcBorders>
            <w:vAlign w:val="center"/>
          </w:tcPr>
          <w:p w:rsidR="00A43034" w:rsidRDefault="00A43034">
            <w:pPr>
              <w:jc w:val="right"/>
              <w:rPr>
                <w:sz w:val="18"/>
                <w:szCs w:val="18"/>
              </w:rPr>
            </w:pPr>
            <w:r>
              <w:rPr>
                <w:sz w:val="18"/>
                <w:szCs w:val="18"/>
              </w:rPr>
              <w:t>≤</w:t>
            </w:r>
          </w:p>
        </w:tc>
        <w:tc>
          <w:tcPr>
            <w:tcW w:w="3688" w:type="dxa"/>
            <w:vAlign w:val="center"/>
          </w:tcPr>
          <w:p w:rsidR="00A43034" w:rsidRDefault="00A43034">
            <w:pPr>
              <w:jc w:val="center"/>
              <w:rPr>
                <w:sz w:val="18"/>
                <w:szCs w:val="18"/>
              </w:rPr>
            </w:pPr>
            <w:r>
              <w:rPr>
                <w:sz w:val="18"/>
                <w:szCs w:val="18"/>
              </w:rPr>
              <w:t>20</w:t>
            </w:r>
          </w:p>
        </w:tc>
      </w:tr>
      <w:tr w:rsidR="00165AC4">
        <w:trPr>
          <w:trHeight w:val="567"/>
        </w:trPr>
        <w:tc>
          <w:tcPr>
            <w:tcW w:w="844" w:type="dxa"/>
            <w:vMerge w:val="restart"/>
            <w:vAlign w:val="center"/>
          </w:tcPr>
          <w:p w:rsidR="00165AC4" w:rsidRDefault="00910647">
            <w:pPr>
              <w:jc w:val="center"/>
              <w:rPr>
                <w:sz w:val="18"/>
                <w:szCs w:val="18"/>
              </w:rPr>
            </w:pPr>
            <w:r>
              <w:rPr>
                <w:sz w:val="18"/>
                <w:szCs w:val="18"/>
              </w:rPr>
              <w:t>性能</w:t>
            </w:r>
          </w:p>
          <w:p w:rsidR="00165AC4" w:rsidRDefault="00910647">
            <w:pPr>
              <w:jc w:val="center"/>
              <w:rPr>
                <w:sz w:val="18"/>
                <w:szCs w:val="18"/>
              </w:rPr>
            </w:pPr>
            <w:r>
              <w:rPr>
                <w:sz w:val="18"/>
                <w:szCs w:val="18"/>
              </w:rPr>
              <w:t>指标</w:t>
            </w:r>
          </w:p>
        </w:tc>
        <w:tc>
          <w:tcPr>
            <w:tcW w:w="3375" w:type="dxa"/>
            <w:gridSpan w:val="2"/>
            <w:tcBorders>
              <w:right w:val="nil"/>
            </w:tcBorders>
            <w:vAlign w:val="center"/>
          </w:tcPr>
          <w:p w:rsidR="00165AC4" w:rsidRDefault="00910647">
            <w:pPr>
              <w:rPr>
                <w:sz w:val="18"/>
                <w:szCs w:val="18"/>
              </w:rPr>
            </w:pPr>
            <w:r>
              <w:rPr>
                <w:sz w:val="18"/>
                <w:szCs w:val="18"/>
              </w:rPr>
              <w:t>具有留香效果</w:t>
            </w:r>
            <w:r>
              <w:rPr>
                <w:sz w:val="18"/>
                <w:szCs w:val="18"/>
              </w:rPr>
              <w:t>/h</w:t>
            </w:r>
          </w:p>
        </w:tc>
        <w:tc>
          <w:tcPr>
            <w:tcW w:w="612" w:type="dxa"/>
            <w:tcBorders>
              <w:left w:val="nil"/>
            </w:tcBorders>
            <w:vAlign w:val="center"/>
          </w:tcPr>
          <w:p w:rsidR="00165AC4" w:rsidRDefault="00910647">
            <w:pPr>
              <w:jc w:val="right"/>
              <w:rPr>
                <w:sz w:val="18"/>
                <w:szCs w:val="18"/>
              </w:rPr>
            </w:pPr>
            <w:r>
              <w:rPr>
                <w:sz w:val="18"/>
                <w:szCs w:val="18"/>
              </w:rPr>
              <w:t>≥</w:t>
            </w:r>
          </w:p>
        </w:tc>
        <w:tc>
          <w:tcPr>
            <w:tcW w:w="3688" w:type="dxa"/>
            <w:vAlign w:val="center"/>
          </w:tcPr>
          <w:p w:rsidR="00165AC4" w:rsidRDefault="00910647">
            <w:pPr>
              <w:jc w:val="center"/>
              <w:rPr>
                <w:sz w:val="18"/>
                <w:szCs w:val="18"/>
              </w:rPr>
            </w:pPr>
            <w:r>
              <w:rPr>
                <w:rFonts w:hint="eastAsia"/>
                <w:sz w:val="18"/>
                <w:szCs w:val="18"/>
              </w:rPr>
              <w:t>24</w:t>
            </w:r>
          </w:p>
        </w:tc>
      </w:tr>
      <w:tr w:rsidR="00165AC4">
        <w:trPr>
          <w:trHeight w:val="562"/>
        </w:trPr>
        <w:tc>
          <w:tcPr>
            <w:tcW w:w="844" w:type="dxa"/>
            <w:vMerge/>
            <w:vAlign w:val="center"/>
          </w:tcPr>
          <w:p w:rsidR="00165AC4" w:rsidRDefault="00165AC4">
            <w:pPr>
              <w:jc w:val="center"/>
              <w:rPr>
                <w:sz w:val="18"/>
                <w:szCs w:val="18"/>
              </w:rPr>
            </w:pPr>
          </w:p>
        </w:tc>
        <w:tc>
          <w:tcPr>
            <w:tcW w:w="3375" w:type="dxa"/>
            <w:gridSpan w:val="2"/>
            <w:tcBorders>
              <w:right w:val="nil"/>
            </w:tcBorders>
            <w:vAlign w:val="center"/>
          </w:tcPr>
          <w:p w:rsidR="00165AC4" w:rsidRDefault="00910647">
            <w:pPr>
              <w:rPr>
                <w:sz w:val="18"/>
                <w:szCs w:val="18"/>
              </w:rPr>
            </w:pPr>
            <w:r>
              <w:rPr>
                <w:sz w:val="18"/>
                <w:szCs w:val="18"/>
              </w:rPr>
              <w:t>具有持久留香效果</w:t>
            </w:r>
            <w:r>
              <w:rPr>
                <w:sz w:val="18"/>
                <w:szCs w:val="18"/>
              </w:rPr>
              <w:t>/h</w:t>
            </w:r>
          </w:p>
        </w:tc>
        <w:tc>
          <w:tcPr>
            <w:tcW w:w="612" w:type="dxa"/>
            <w:tcBorders>
              <w:left w:val="nil"/>
            </w:tcBorders>
            <w:vAlign w:val="center"/>
          </w:tcPr>
          <w:p w:rsidR="00165AC4" w:rsidRDefault="00910647">
            <w:pPr>
              <w:jc w:val="right"/>
              <w:rPr>
                <w:sz w:val="18"/>
                <w:szCs w:val="18"/>
              </w:rPr>
            </w:pPr>
            <w:r>
              <w:rPr>
                <w:sz w:val="18"/>
                <w:szCs w:val="18"/>
              </w:rPr>
              <w:t>≥</w:t>
            </w:r>
          </w:p>
        </w:tc>
        <w:tc>
          <w:tcPr>
            <w:tcW w:w="3688" w:type="dxa"/>
            <w:vAlign w:val="center"/>
          </w:tcPr>
          <w:p w:rsidR="00165AC4" w:rsidRDefault="00910647">
            <w:pPr>
              <w:jc w:val="center"/>
              <w:rPr>
                <w:sz w:val="18"/>
                <w:szCs w:val="18"/>
              </w:rPr>
            </w:pPr>
            <w:r>
              <w:rPr>
                <w:rFonts w:hint="eastAsia"/>
                <w:sz w:val="18"/>
                <w:szCs w:val="18"/>
              </w:rPr>
              <w:t>72</w:t>
            </w:r>
          </w:p>
        </w:tc>
      </w:tr>
    </w:tbl>
    <w:p w:rsidR="00165AC4" w:rsidRDefault="00910647">
      <w:pPr>
        <w:pStyle w:val="aff"/>
        <w:numPr>
          <w:ilvl w:val="1"/>
          <w:numId w:val="9"/>
        </w:numPr>
        <w:spacing w:beforeLines="50" w:before="120" w:afterLines="50" w:after="120"/>
        <w:jc w:val="left"/>
        <w:rPr>
          <w:rFonts w:ascii="Times New Roman"/>
        </w:rPr>
      </w:pPr>
      <w:r>
        <w:rPr>
          <w:rFonts w:ascii="Times New Roman"/>
        </w:rPr>
        <w:t>定量包装要求</w:t>
      </w:r>
    </w:p>
    <w:p w:rsidR="00165AC4" w:rsidRDefault="00910647">
      <w:pPr>
        <w:spacing w:line="300" w:lineRule="auto"/>
        <w:ind w:firstLine="420"/>
      </w:pPr>
      <w:r>
        <w:t>净含量应符合</w:t>
      </w:r>
      <w:r>
        <w:t>JJF 1070</w:t>
      </w:r>
      <w:r>
        <w:t>要求。</w:t>
      </w:r>
    </w:p>
    <w:p w:rsidR="00165AC4" w:rsidRDefault="00910647">
      <w:pPr>
        <w:pStyle w:val="aa"/>
        <w:numPr>
          <w:ilvl w:val="0"/>
          <w:numId w:val="9"/>
        </w:numPr>
        <w:spacing w:beforeLines="100" w:before="240" w:afterLines="100" w:after="240"/>
        <w:rPr>
          <w:rFonts w:ascii="Times New Roman"/>
        </w:rPr>
      </w:pPr>
      <w:r>
        <w:rPr>
          <w:rFonts w:ascii="Times New Roman"/>
        </w:rPr>
        <w:t>试验方法</w:t>
      </w:r>
    </w:p>
    <w:p w:rsidR="00165AC4" w:rsidRDefault="00910647">
      <w:pPr>
        <w:pStyle w:val="aff"/>
        <w:ind w:firstLineChars="200" w:firstLine="420"/>
        <w:jc w:val="left"/>
        <w:outlineLvl w:val="9"/>
        <w:rPr>
          <w:rFonts w:ascii="Times New Roman" w:eastAsia="宋体"/>
          <w:szCs w:val="22"/>
        </w:rPr>
      </w:pPr>
      <w:r>
        <w:rPr>
          <w:rFonts w:ascii="Times New Roman" w:eastAsia="宋体" w:hint="eastAsia"/>
          <w:szCs w:val="22"/>
        </w:rPr>
        <w:t>除非另有说明，在分析中仅使用确认为分析纯的试剂和符合</w:t>
      </w:r>
      <w:r>
        <w:rPr>
          <w:rFonts w:ascii="Times New Roman" w:eastAsia="宋体" w:hint="eastAsia"/>
          <w:szCs w:val="22"/>
        </w:rPr>
        <w:t>GB/T 6682</w:t>
      </w:r>
      <w:proofErr w:type="gramStart"/>
      <w:r>
        <w:rPr>
          <w:rFonts w:ascii="Times New Roman" w:eastAsia="宋体" w:hint="eastAsia"/>
          <w:szCs w:val="22"/>
        </w:rPr>
        <w:t>三</w:t>
      </w:r>
      <w:proofErr w:type="gramEnd"/>
      <w:r>
        <w:rPr>
          <w:rFonts w:ascii="Times New Roman" w:eastAsia="宋体" w:hint="eastAsia"/>
          <w:szCs w:val="22"/>
        </w:rPr>
        <w:t>级或以上的水。</w:t>
      </w:r>
    </w:p>
    <w:p w:rsidR="00165AC4" w:rsidRDefault="00910647">
      <w:pPr>
        <w:pStyle w:val="aff"/>
        <w:numPr>
          <w:ilvl w:val="1"/>
          <w:numId w:val="9"/>
        </w:numPr>
        <w:spacing w:beforeLines="50" w:before="120" w:afterLines="50" w:after="120"/>
        <w:jc w:val="left"/>
        <w:rPr>
          <w:rFonts w:ascii="Times New Roman"/>
          <w:bCs/>
          <w:color w:val="000000"/>
          <w:szCs w:val="21"/>
        </w:rPr>
      </w:pPr>
      <w:r>
        <w:rPr>
          <w:rFonts w:ascii="Times New Roman"/>
          <w:bCs/>
          <w:color w:val="000000"/>
          <w:szCs w:val="21"/>
        </w:rPr>
        <w:t>外观</w:t>
      </w:r>
    </w:p>
    <w:p w:rsidR="00165AC4" w:rsidRDefault="00910647">
      <w:pPr>
        <w:pStyle w:val="afc"/>
        <w:tabs>
          <w:tab w:val="left" w:pos="3854"/>
        </w:tabs>
        <w:ind w:left="0" w:firstLineChars="200" w:firstLine="420"/>
        <w:rPr>
          <w:rFonts w:ascii="Times New Roman" w:hAnsi="Times New Roman"/>
          <w:sz w:val="22"/>
          <w:szCs w:val="28"/>
        </w:rPr>
      </w:pPr>
      <w:r>
        <w:rPr>
          <w:rFonts w:ascii="Times New Roman" w:hAnsi="Times New Roman"/>
          <w:szCs w:val="22"/>
        </w:rPr>
        <w:t>随机选取试样少许</w:t>
      </w:r>
      <w:r>
        <w:rPr>
          <w:rFonts w:ascii="Times New Roman" w:hAnsi="Times New Roman"/>
        </w:rPr>
        <w:t>，按</w:t>
      </w:r>
      <w:r>
        <w:rPr>
          <w:rFonts w:ascii="Times New Roman" w:hAnsi="Times New Roman"/>
        </w:rPr>
        <w:t>GB/T 13173</w:t>
      </w:r>
      <w:r>
        <w:rPr>
          <w:rFonts w:ascii="Times New Roman" w:hAnsi="Times New Roman"/>
        </w:rPr>
        <w:t>相关规定</w:t>
      </w:r>
      <w:r>
        <w:rPr>
          <w:rFonts w:ascii="Times New Roman" w:hAnsi="Times New Roman" w:hint="eastAsia"/>
        </w:rPr>
        <w:t>检测</w:t>
      </w:r>
      <w:r>
        <w:rPr>
          <w:rFonts w:ascii="Times New Roman" w:hAnsi="Times New Roman"/>
        </w:rPr>
        <w:t>。</w:t>
      </w:r>
    </w:p>
    <w:p w:rsidR="00165AC4" w:rsidRDefault="00910647">
      <w:pPr>
        <w:pStyle w:val="aff"/>
        <w:numPr>
          <w:ilvl w:val="1"/>
          <w:numId w:val="9"/>
        </w:numPr>
        <w:spacing w:beforeLines="50" w:before="120" w:afterLines="50" w:after="120"/>
        <w:jc w:val="left"/>
        <w:rPr>
          <w:rFonts w:ascii="Times New Roman"/>
          <w:bCs/>
          <w:color w:val="000000"/>
          <w:szCs w:val="21"/>
        </w:rPr>
      </w:pPr>
      <w:r>
        <w:rPr>
          <w:rFonts w:ascii="Times New Roman"/>
          <w:bCs/>
          <w:color w:val="000000"/>
          <w:szCs w:val="21"/>
        </w:rPr>
        <w:t>气味</w:t>
      </w:r>
    </w:p>
    <w:p w:rsidR="00165AC4" w:rsidRDefault="00910647">
      <w:pPr>
        <w:pStyle w:val="afc"/>
        <w:tabs>
          <w:tab w:val="left" w:pos="3854"/>
        </w:tabs>
        <w:ind w:left="0" w:firstLineChars="200" w:firstLine="420"/>
        <w:rPr>
          <w:rFonts w:ascii="Times New Roman" w:hAnsi="Times New Roman"/>
          <w:sz w:val="22"/>
          <w:szCs w:val="28"/>
        </w:rPr>
      </w:pPr>
      <w:r>
        <w:rPr>
          <w:rFonts w:ascii="Times New Roman" w:hAnsi="Times New Roman"/>
          <w:szCs w:val="22"/>
        </w:rPr>
        <w:t>随机选取试样少许</w:t>
      </w:r>
      <w:r>
        <w:rPr>
          <w:rFonts w:ascii="Times New Roman" w:hAnsi="Times New Roman"/>
        </w:rPr>
        <w:t>，按</w:t>
      </w:r>
      <w:r>
        <w:rPr>
          <w:rFonts w:ascii="Times New Roman" w:hAnsi="Times New Roman"/>
        </w:rPr>
        <w:t>GB/T 13173</w:t>
      </w:r>
      <w:r>
        <w:rPr>
          <w:rFonts w:ascii="Times New Roman" w:hAnsi="Times New Roman"/>
        </w:rPr>
        <w:t>相关规定检测。</w:t>
      </w:r>
    </w:p>
    <w:p w:rsidR="00165AC4" w:rsidRDefault="00910647">
      <w:pPr>
        <w:pStyle w:val="aff"/>
        <w:numPr>
          <w:ilvl w:val="1"/>
          <w:numId w:val="9"/>
        </w:numPr>
        <w:spacing w:beforeLines="50" w:before="120" w:afterLines="50" w:after="120"/>
        <w:jc w:val="left"/>
        <w:rPr>
          <w:rFonts w:ascii="Times New Roman"/>
          <w:bCs/>
          <w:color w:val="000000"/>
          <w:szCs w:val="21"/>
        </w:rPr>
      </w:pPr>
      <w:r>
        <w:rPr>
          <w:rFonts w:ascii="Times New Roman"/>
          <w:bCs/>
          <w:color w:val="000000"/>
          <w:szCs w:val="21"/>
        </w:rPr>
        <w:t>稳定性</w:t>
      </w:r>
    </w:p>
    <w:p w:rsidR="00165AC4" w:rsidRDefault="00910647">
      <w:pPr>
        <w:pStyle w:val="afe"/>
        <w:numPr>
          <w:ilvl w:val="0"/>
          <w:numId w:val="0"/>
        </w:numPr>
        <w:spacing w:beforeLines="50" w:before="120" w:afterLines="50" w:after="120"/>
        <w:jc w:val="left"/>
        <w:rPr>
          <w:rFonts w:ascii="Times New Roman"/>
          <w:bCs/>
          <w:color w:val="000000"/>
          <w:szCs w:val="21"/>
        </w:rPr>
      </w:pPr>
      <w:r>
        <w:rPr>
          <w:rFonts w:ascii="Times New Roman"/>
          <w:bCs/>
          <w:color w:val="000000"/>
          <w:szCs w:val="21"/>
        </w:rPr>
        <w:t>5.3.1</w:t>
      </w:r>
      <w:r w:rsidR="003B2A8B">
        <w:rPr>
          <w:rFonts w:ascii="Times New Roman" w:hint="eastAsia"/>
          <w:bCs/>
          <w:color w:val="000000"/>
          <w:szCs w:val="21"/>
        </w:rPr>
        <w:t xml:space="preserve"> </w:t>
      </w:r>
      <w:r>
        <w:rPr>
          <w:rFonts w:ascii="Times New Roman"/>
          <w:bCs/>
          <w:color w:val="000000"/>
          <w:szCs w:val="21"/>
        </w:rPr>
        <w:t>耐热</w:t>
      </w:r>
    </w:p>
    <w:p w:rsidR="00165AC4" w:rsidRDefault="00910647">
      <w:pPr>
        <w:pStyle w:val="afffb"/>
        <w:spacing w:line="360" w:lineRule="auto"/>
        <w:jc w:val="left"/>
        <w:rPr>
          <w:sz w:val="24"/>
          <w:szCs w:val="32"/>
        </w:rPr>
      </w:pPr>
      <w:r>
        <w:rPr>
          <w:szCs w:val="21"/>
        </w:rPr>
        <w:t>随机选取试样少许至</w:t>
      </w:r>
      <w:r>
        <w:rPr>
          <w:szCs w:val="21"/>
        </w:rPr>
        <w:t>100 mL</w:t>
      </w:r>
      <w:r>
        <w:rPr>
          <w:szCs w:val="21"/>
        </w:rPr>
        <w:t>干燥洁净的无色</w:t>
      </w:r>
      <w:proofErr w:type="gramStart"/>
      <w:r>
        <w:rPr>
          <w:szCs w:val="21"/>
        </w:rPr>
        <w:t>具塞广口</w:t>
      </w:r>
      <w:proofErr w:type="gramEnd"/>
      <w:r>
        <w:rPr>
          <w:szCs w:val="21"/>
        </w:rPr>
        <w:t>玻璃瓶中，于</w:t>
      </w:r>
      <w:r>
        <w:rPr>
          <w:szCs w:val="21"/>
        </w:rPr>
        <w:t>40</w:t>
      </w:r>
      <w:r>
        <w:rPr>
          <w:rFonts w:hint="eastAsia"/>
          <w:szCs w:val="21"/>
        </w:rPr>
        <w:t xml:space="preserve"> </w:t>
      </w:r>
      <w:r>
        <w:rPr>
          <w:szCs w:val="21"/>
        </w:rPr>
        <w:t>℃</w:t>
      </w:r>
      <w:r>
        <w:rPr>
          <w:rFonts w:hint="eastAsia"/>
          <w:szCs w:val="21"/>
        </w:rPr>
        <w:t xml:space="preserve"> </w:t>
      </w:r>
      <w:r>
        <w:rPr>
          <w:szCs w:val="21"/>
        </w:rPr>
        <w:t>±</w:t>
      </w:r>
      <w:r>
        <w:rPr>
          <w:rFonts w:hint="eastAsia"/>
          <w:szCs w:val="21"/>
        </w:rPr>
        <w:t xml:space="preserve"> </w:t>
      </w:r>
      <w:r>
        <w:rPr>
          <w:szCs w:val="21"/>
        </w:rPr>
        <w:t>2</w:t>
      </w:r>
      <w:r>
        <w:rPr>
          <w:rFonts w:hint="eastAsia"/>
          <w:szCs w:val="21"/>
        </w:rPr>
        <w:t xml:space="preserve"> </w:t>
      </w:r>
      <w:r>
        <w:rPr>
          <w:szCs w:val="21"/>
        </w:rPr>
        <w:t>℃</w:t>
      </w:r>
      <w:r>
        <w:rPr>
          <w:szCs w:val="21"/>
        </w:rPr>
        <w:t>的保温箱中放置</w:t>
      </w:r>
      <w:r>
        <w:rPr>
          <w:szCs w:val="21"/>
        </w:rPr>
        <w:t>24</w:t>
      </w:r>
      <w:r>
        <w:rPr>
          <w:rFonts w:hint="eastAsia"/>
          <w:szCs w:val="21"/>
        </w:rPr>
        <w:t xml:space="preserve"> </w:t>
      </w:r>
      <w:r>
        <w:rPr>
          <w:szCs w:val="21"/>
        </w:rPr>
        <w:t>h</w:t>
      </w:r>
      <w:r>
        <w:rPr>
          <w:szCs w:val="21"/>
        </w:rPr>
        <w:t>，取出恢复室温后观察。</w:t>
      </w:r>
    </w:p>
    <w:p w:rsidR="00165AC4" w:rsidRDefault="00910647">
      <w:pPr>
        <w:pStyle w:val="afe"/>
        <w:numPr>
          <w:ilvl w:val="0"/>
          <w:numId w:val="0"/>
        </w:numPr>
        <w:spacing w:beforeLines="50" w:before="120" w:afterLines="50" w:after="120"/>
        <w:jc w:val="left"/>
        <w:rPr>
          <w:rFonts w:ascii="Times New Roman"/>
          <w:bCs/>
          <w:color w:val="000000"/>
          <w:szCs w:val="21"/>
        </w:rPr>
      </w:pPr>
      <w:r>
        <w:rPr>
          <w:rFonts w:ascii="Times New Roman"/>
          <w:bCs/>
          <w:color w:val="000000"/>
          <w:szCs w:val="21"/>
        </w:rPr>
        <w:t>5.3.2</w:t>
      </w:r>
      <w:r w:rsidR="003B2A8B">
        <w:rPr>
          <w:rFonts w:ascii="Times New Roman" w:hint="eastAsia"/>
          <w:bCs/>
          <w:color w:val="000000"/>
          <w:szCs w:val="21"/>
        </w:rPr>
        <w:t xml:space="preserve"> </w:t>
      </w:r>
      <w:r>
        <w:rPr>
          <w:rFonts w:ascii="Times New Roman"/>
          <w:bCs/>
          <w:color w:val="000000"/>
          <w:szCs w:val="21"/>
        </w:rPr>
        <w:t>耐寒</w:t>
      </w:r>
    </w:p>
    <w:p w:rsidR="00165AC4" w:rsidRDefault="00910647">
      <w:pPr>
        <w:spacing w:line="300" w:lineRule="auto"/>
        <w:ind w:firstLineChars="200" w:firstLine="420"/>
        <w:jc w:val="left"/>
        <w:rPr>
          <w:rFonts w:hint="eastAsia"/>
          <w:szCs w:val="21"/>
        </w:rPr>
      </w:pPr>
      <w:r>
        <w:rPr>
          <w:szCs w:val="21"/>
        </w:rPr>
        <w:t>随机选取</w:t>
      </w:r>
      <w:r w:rsidRPr="003804DA">
        <w:rPr>
          <w:rFonts w:hint="eastAsia"/>
          <w:szCs w:val="21"/>
        </w:rPr>
        <w:t>试样少许</w:t>
      </w:r>
      <w:r>
        <w:rPr>
          <w:szCs w:val="21"/>
        </w:rPr>
        <w:t>至</w:t>
      </w:r>
      <w:r>
        <w:rPr>
          <w:szCs w:val="21"/>
        </w:rPr>
        <w:t>100 mL</w:t>
      </w:r>
      <w:r>
        <w:rPr>
          <w:szCs w:val="21"/>
        </w:rPr>
        <w:t>干燥洁净的无色</w:t>
      </w:r>
      <w:proofErr w:type="gramStart"/>
      <w:r>
        <w:rPr>
          <w:szCs w:val="21"/>
        </w:rPr>
        <w:t>具塞广口</w:t>
      </w:r>
      <w:proofErr w:type="gramEnd"/>
      <w:r>
        <w:rPr>
          <w:szCs w:val="21"/>
        </w:rPr>
        <w:t>玻璃瓶中，于</w:t>
      </w:r>
      <w:r>
        <w:rPr>
          <w:szCs w:val="21"/>
        </w:rPr>
        <w:t>-5</w:t>
      </w:r>
      <w:r>
        <w:rPr>
          <w:rFonts w:hint="eastAsia"/>
          <w:szCs w:val="21"/>
        </w:rPr>
        <w:t xml:space="preserve"> </w:t>
      </w:r>
      <w:r>
        <w:rPr>
          <w:szCs w:val="21"/>
        </w:rPr>
        <w:t>℃</w:t>
      </w:r>
      <w:r>
        <w:rPr>
          <w:rFonts w:hint="eastAsia"/>
          <w:szCs w:val="21"/>
        </w:rPr>
        <w:t xml:space="preserve"> </w:t>
      </w:r>
      <w:r>
        <w:rPr>
          <w:szCs w:val="21"/>
        </w:rPr>
        <w:t>±</w:t>
      </w:r>
      <w:r>
        <w:rPr>
          <w:rFonts w:hint="eastAsia"/>
          <w:szCs w:val="21"/>
        </w:rPr>
        <w:t xml:space="preserve"> </w:t>
      </w:r>
      <w:r>
        <w:rPr>
          <w:szCs w:val="21"/>
        </w:rPr>
        <w:t>2</w:t>
      </w:r>
      <w:r>
        <w:rPr>
          <w:rFonts w:hint="eastAsia"/>
          <w:szCs w:val="21"/>
        </w:rPr>
        <w:t xml:space="preserve"> </w:t>
      </w:r>
      <w:r>
        <w:rPr>
          <w:szCs w:val="21"/>
        </w:rPr>
        <w:t>℃</w:t>
      </w:r>
      <w:r>
        <w:rPr>
          <w:szCs w:val="21"/>
        </w:rPr>
        <w:t>的保温箱放置中</w:t>
      </w:r>
      <w:r>
        <w:rPr>
          <w:szCs w:val="21"/>
        </w:rPr>
        <w:t>24</w:t>
      </w:r>
      <w:r>
        <w:rPr>
          <w:rFonts w:hint="eastAsia"/>
          <w:szCs w:val="21"/>
        </w:rPr>
        <w:t xml:space="preserve"> </w:t>
      </w:r>
      <w:r>
        <w:rPr>
          <w:szCs w:val="21"/>
        </w:rPr>
        <w:t>h</w:t>
      </w:r>
      <w:r>
        <w:rPr>
          <w:szCs w:val="21"/>
        </w:rPr>
        <w:t>，取出恢复室温后观察。</w:t>
      </w:r>
    </w:p>
    <w:p w:rsidR="003B2A8B" w:rsidRDefault="003B2A8B" w:rsidP="003B2A8B">
      <w:pPr>
        <w:pStyle w:val="afe"/>
        <w:numPr>
          <w:ilvl w:val="0"/>
          <w:numId w:val="0"/>
        </w:numPr>
        <w:spacing w:beforeLines="50" w:before="120" w:afterLines="50" w:after="120"/>
        <w:jc w:val="left"/>
        <w:rPr>
          <w:rFonts w:ascii="Times New Roman"/>
          <w:bCs/>
          <w:color w:val="000000"/>
          <w:szCs w:val="21"/>
        </w:rPr>
      </w:pPr>
      <w:r>
        <w:rPr>
          <w:rFonts w:ascii="Times New Roman"/>
          <w:bCs/>
          <w:color w:val="000000"/>
          <w:szCs w:val="21"/>
        </w:rPr>
        <w:t>5.3.</w:t>
      </w:r>
      <w:r>
        <w:rPr>
          <w:rFonts w:ascii="Times New Roman" w:hint="eastAsia"/>
          <w:bCs/>
          <w:color w:val="000000"/>
          <w:szCs w:val="21"/>
        </w:rPr>
        <w:t xml:space="preserve">3 </w:t>
      </w:r>
      <w:r>
        <w:rPr>
          <w:rFonts w:ascii="Times New Roman"/>
          <w:bCs/>
          <w:color w:val="000000"/>
          <w:szCs w:val="21"/>
        </w:rPr>
        <w:t>耐湿</w:t>
      </w:r>
    </w:p>
    <w:p w:rsidR="003B2A8B" w:rsidRPr="003B2A8B" w:rsidRDefault="003B2A8B">
      <w:pPr>
        <w:spacing w:line="300" w:lineRule="auto"/>
        <w:ind w:firstLineChars="200" w:firstLine="420"/>
        <w:jc w:val="left"/>
        <w:rPr>
          <w:szCs w:val="21"/>
        </w:rPr>
      </w:pPr>
      <w:r>
        <w:rPr>
          <w:szCs w:val="21"/>
        </w:rPr>
        <w:t>随机选取</w:t>
      </w:r>
      <w:r w:rsidRPr="003804DA">
        <w:rPr>
          <w:rFonts w:hint="eastAsia"/>
          <w:szCs w:val="21"/>
        </w:rPr>
        <w:t>试样少许</w:t>
      </w:r>
      <w:r>
        <w:rPr>
          <w:szCs w:val="21"/>
        </w:rPr>
        <w:t>至</w:t>
      </w:r>
      <w:r>
        <w:rPr>
          <w:szCs w:val="21"/>
        </w:rPr>
        <w:t>100 mL</w:t>
      </w:r>
      <w:r>
        <w:rPr>
          <w:szCs w:val="21"/>
        </w:rPr>
        <w:t>干燥洁净的无色</w:t>
      </w:r>
      <w:proofErr w:type="gramStart"/>
      <w:r>
        <w:rPr>
          <w:szCs w:val="21"/>
        </w:rPr>
        <w:t>具塞广口</w:t>
      </w:r>
      <w:proofErr w:type="gramEnd"/>
      <w:r>
        <w:rPr>
          <w:szCs w:val="21"/>
        </w:rPr>
        <w:t>玻璃瓶中，于</w:t>
      </w:r>
      <w:r>
        <w:rPr>
          <w:rFonts w:hint="eastAsia"/>
          <w:szCs w:val="21"/>
        </w:rPr>
        <w:t>30</w:t>
      </w:r>
      <w:r>
        <w:rPr>
          <w:rFonts w:hint="eastAsia"/>
          <w:szCs w:val="21"/>
        </w:rPr>
        <w:t xml:space="preserve"> </w:t>
      </w:r>
      <w:r>
        <w:rPr>
          <w:szCs w:val="21"/>
        </w:rPr>
        <w:t>℃</w:t>
      </w:r>
      <w:r>
        <w:rPr>
          <w:szCs w:val="21"/>
        </w:rPr>
        <w:t>、</w:t>
      </w:r>
      <w:r>
        <w:rPr>
          <w:szCs w:val="21"/>
        </w:rPr>
        <w:t>7</w:t>
      </w:r>
      <w:r>
        <w:rPr>
          <w:rFonts w:hint="eastAsia"/>
          <w:szCs w:val="21"/>
        </w:rPr>
        <w:t>0 %RH</w:t>
      </w:r>
      <w:r>
        <w:rPr>
          <w:szCs w:val="21"/>
        </w:rPr>
        <w:t>的保温箱</w:t>
      </w:r>
      <w:r>
        <w:rPr>
          <w:szCs w:val="21"/>
        </w:rPr>
        <w:lastRenderedPageBreak/>
        <w:t>放置中</w:t>
      </w:r>
      <w:r>
        <w:rPr>
          <w:szCs w:val="21"/>
        </w:rPr>
        <w:t>24</w:t>
      </w:r>
      <w:r>
        <w:rPr>
          <w:rFonts w:hint="eastAsia"/>
          <w:szCs w:val="21"/>
        </w:rPr>
        <w:t xml:space="preserve"> </w:t>
      </w:r>
      <w:r>
        <w:rPr>
          <w:szCs w:val="21"/>
        </w:rPr>
        <w:t>h</w:t>
      </w:r>
      <w:r>
        <w:rPr>
          <w:szCs w:val="21"/>
        </w:rPr>
        <w:t>，取出恢复室温后观察。</w:t>
      </w:r>
    </w:p>
    <w:p w:rsidR="00165AC4" w:rsidRDefault="00910647">
      <w:pPr>
        <w:pStyle w:val="aff"/>
        <w:numPr>
          <w:ilvl w:val="1"/>
          <w:numId w:val="9"/>
        </w:numPr>
        <w:spacing w:line="300" w:lineRule="auto"/>
        <w:jc w:val="left"/>
        <w:rPr>
          <w:rFonts w:ascii="Times New Roman"/>
          <w:bCs/>
          <w:color w:val="000000"/>
          <w:szCs w:val="21"/>
        </w:rPr>
      </w:pPr>
      <w:r>
        <w:rPr>
          <w:rFonts w:ascii="Times New Roman"/>
          <w:bCs/>
          <w:color w:val="000000"/>
          <w:szCs w:val="21"/>
        </w:rPr>
        <w:t>pH</w:t>
      </w:r>
      <w:r>
        <w:rPr>
          <w:rFonts w:ascii="Times New Roman"/>
          <w:bCs/>
          <w:color w:val="000000"/>
          <w:szCs w:val="21"/>
        </w:rPr>
        <w:t>值</w:t>
      </w:r>
    </w:p>
    <w:p w:rsidR="00165AC4" w:rsidRDefault="00910647">
      <w:pPr>
        <w:spacing w:line="300" w:lineRule="auto"/>
        <w:ind w:firstLineChars="200" w:firstLine="420"/>
        <w:jc w:val="left"/>
        <w:rPr>
          <w:szCs w:val="21"/>
        </w:rPr>
      </w:pPr>
      <w:r>
        <w:rPr>
          <w:szCs w:val="21"/>
        </w:rPr>
        <w:t>按</w:t>
      </w:r>
      <w:r>
        <w:rPr>
          <w:szCs w:val="21"/>
        </w:rPr>
        <w:t>GB/T 6368</w:t>
      </w:r>
      <w:r>
        <w:rPr>
          <w:szCs w:val="21"/>
        </w:rPr>
        <w:t>进行测定。测试温度</w:t>
      </w:r>
      <w:r>
        <w:rPr>
          <w:szCs w:val="21"/>
        </w:rPr>
        <w:t>25</w:t>
      </w:r>
      <w:r>
        <w:rPr>
          <w:rFonts w:hint="eastAsia"/>
          <w:szCs w:val="21"/>
        </w:rPr>
        <w:t xml:space="preserve"> </w:t>
      </w:r>
      <w:r>
        <w:rPr>
          <w:szCs w:val="21"/>
        </w:rPr>
        <w:t>℃</w:t>
      </w:r>
      <w:r>
        <w:rPr>
          <w:szCs w:val="21"/>
        </w:rPr>
        <w:t>。固态产品用新煮沸并冷却的水配制质量分数为</w:t>
      </w:r>
      <w:r>
        <w:rPr>
          <w:szCs w:val="21"/>
        </w:rPr>
        <w:t>1</w:t>
      </w:r>
      <w:r>
        <w:rPr>
          <w:rFonts w:hint="eastAsia"/>
          <w:szCs w:val="21"/>
        </w:rPr>
        <w:t xml:space="preserve"> </w:t>
      </w:r>
      <w:r>
        <w:rPr>
          <w:szCs w:val="21"/>
        </w:rPr>
        <w:t>%</w:t>
      </w:r>
      <w:r>
        <w:rPr>
          <w:szCs w:val="21"/>
        </w:rPr>
        <w:t>的试样溶液，混匀后测定。</w:t>
      </w:r>
    </w:p>
    <w:p w:rsidR="00165AC4" w:rsidRDefault="00910647">
      <w:pPr>
        <w:pStyle w:val="aff"/>
        <w:numPr>
          <w:ilvl w:val="1"/>
          <w:numId w:val="9"/>
        </w:numPr>
        <w:spacing w:line="300" w:lineRule="auto"/>
        <w:jc w:val="left"/>
        <w:rPr>
          <w:rFonts w:ascii="Times New Roman"/>
          <w:bCs/>
          <w:color w:val="000000"/>
          <w:szCs w:val="21"/>
        </w:rPr>
      </w:pPr>
      <w:r>
        <w:rPr>
          <w:rFonts w:ascii="Times New Roman"/>
          <w:bCs/>
          <w:color w:val="000000"/>
          <w:szCs w:val="21"/>
        </w:rPr>
        <w:t>水分及挥发物含量</w:t>
      </w:r>
    </w:p>
    <w:p w:rsidR="00165AC4" w:rsidRDefault="00910647">
      <w:pPr>
        <w:spacing w:line="300" w:lineRule="auto"/>
        <w:ind w:firstLineChars="200" w:firstLine="420"/>
        <w:jc w:val="left"/>
        <w:rPr>
          <w:szCs w:val="21"/>
        </w:rPr>
      </w:pPr>
      <w:r>
        <w:rPr>
          <w:szCs w:val="21"/>
        </w:rPr>
        <w:t>按</w:t>
      </w:r>
      <w:r>
        <w:rPr>
          <w:szCs w:val="21"/>
        </w:rPr>
        <w:t>GB/T 13173</w:t>
      </w:r>
      <w:r>
        <w:rPr>
          <w:szCs w:val="21"/>
        </w:rPr>
        <w:t>中水分及挥发物含量的测定中相关规定进行测定。</w:t>
      </w:r>
    </w:p>
    <w:p w:rsidR="00165AC4" w:rsidRDefault="00910647">
      <w:pPr>
        <w:pStyle w:val="aff"/>
        <w:numPr>
          <w:ilvl w:val="1"/>
          <w:numId w:val="9"/>
        </w:numPr>
        <w:spacing w:line="300" w:lineRule="auto"/>
        <w:jc w:val="left"/>
        <w:rPr>
          <w:rFonts w:ascii="Times New Roman"/>
        </w:rPr>
      </w:pPr>
      <w:r>
        <w:rPr>
          <w:rFonts w:ascii="Times New Roman"/>
        </w:rPr>
        <w:t>分散时间</w:t>
      </w:r>
    </w:p>
    <w:p w:rsidR="00165AC4" w:rsidRDefault="00910647">
      <w:pPr>
        <w:spacing w:line="300" w:lineRule="auto"/>
        <w:ind w:firstLineChars="200" w:firstLine="420"/>
        <w:jc w:val="left"/>
        <w:rPr>
          <w:szCs w:val="21"/>
        </w:rPr>
      </w:pPr>
      <w:r>
        <w:rPr>
          <w:szCs w:val="21"/>
        </w:rPr>
        <w:t>25</w:t>
      </w:r>
      <w:bookmarkStart w:id="0" w:name="_GoBack"/>
      <w:bookmarkEnd w:id="0"/>
      <w:r>
        <w:rPr>
          <w:rFonts w:hint="eastAsia"/>
          <w:szCs w:val="21"/>
        </w:rPr>
        <w:t xml:space="preserve"> </w:t>
      </w:r>
      <w:r>
        <w:rPr>
          <w:szCs w:val="21"/>
        </w:rPr>
        <w:t>℃</w:t>
      </w:r>
      <w:r>
        <w:rPr>
          <w:szCs w:val="21"/>
        </w:rPr>
        <w:t>下，向转速</w:t>
      </w:r>
      <w:r>
        <w:rPr>
          <w:szCs w:val="21"/>
        </w:rPr>
        <w:t>800 r/min</w:t>
      </w:r>
      <w:r>
        <w:rPr>
          <w:szCs w:val="21"/>
        </w:rPr>
        <w:t>、转子尺寸</w:t>
      </w:r>
      <w:r>
        <w:rPr>
          <w:color w:val="000000" w:themeColor="text1"/>
          <w:szCs w:val="21"/>
        </w:rPr>
        <w:t>为</w:t>
      </w:r>
      <w:r>
        <w:rPr>
          <w:color w:val="000000" w:themeColor="text1"/>
          <w:szCs w:val="21"/>
        </w:rPr>
        <w:t>Φ</w:t>
      </w:r>
      <w:r>
        <w:rPr>
          <w:rFonts w:hint="eastAsia"/>
          <w:color w:val="000000" w:themeColor="text1"/>
          <w:szCs w:val="21"/>
        </w:rPr>
        <w:t xml:space="preserve"> </w:t>
      </w:r>
      <w:r>
        <w:rPr>
          <w:color w:val="000000" w:themeColor="text1"/>
          <w:szCs w:val="21"/>
        </w:rPr>
        <w:t>8 mm</w:t>
      </w:r>
      <w:r>
        <w:rPr>
          <w:rFonts w:hint="eastAsia"/>
          <w:color w:val="000000" w:themeColor="text1"/>
          <w:szCs w:val="21"/>
        </w:rPr>
        <w:t xml:space="preserve"> </w:t>
      </w:r>
      <w:r>
        <w:rPr>
          <w:color w:val="000000" w:themeColor="text1"/>
          <w:szCs w:val="21"/>
        </w:rPr>
        <w:t>×</w:t>
      </w:r>
      <w:r>
        <w:rPr>
          <w:rFonts w:hint="eastAsia"/>
          <w:color w:val="000000" w:themeColor="text1"/>
          <w:szCs w:val="21"/>
        </w:rPr>
        <w:t xml:space="preserve"> 30</w:t>
      </w:r>
      <w:r>
        <w:rPr>
          <w:color w:val="000000" w:themeColor="text1"/>
          <w:szCs w:val="21"/>
        </w:rPr>
        <w:t xml:space="preserve"> mm</w:t>
      </w:r>
      <w:r>
        <w:rPr>
          <w:szCs w:val="21"/>
        </w:rPr>
        <w:t>、盛有水</w:t>
      </w:r>
      <w:r>
        <w:rPr>
          <w:szCs w:val="21"/>
        </w:rPr>
        <w:t>250 mL</w:t>
      </w:r>
      <w:r>
        <w:rPr>
          <w:szCs w:val="21"/>
        </w:rPr>
        <w:t>的</w:t>
      </w:r>
      <w:r>
        <w:rPr>
          <w:szCs w:val="21"/>
        </w:rPr>
        <w:t>300 mL</w:t>
      </w:r>
      <w:r>
        <w:rPr>
          <w:szCs w:val="21"/>
        </w:rPr>
        <w:t>烧杯中</w:t>
      </w:r>
      <w:r>
        <w:rPr>
          <w:rFonts w:hint="eastAsia"/>
          <w:szCs w:val="21"/>
        </w:rPr>
        <w:t>迅</w:t>
      </w:r>
      <w:r>
        <w:rPr>
          <w:szCs w:val="21"/>
        </w:rPr>
        <w:t>速加入留香剂</w:t>
      </w:r>
      <w:r>
        <w:rPr>
          <w:szCs w:val="21"/>
        </w:rPr>
        <w:t>0.50 g</w:t>
      </w:r>
      <w:r>
        <w:rPr>
          <w:szCs w:val="21"/>
        </w:rPr>
        <w:t>，开始计时</w:t>
      </w:r>
      <w:r>
        <w:rPr>
          <w:rFonts w:hint="eastAsia"/>
          <w:szCs w:val="21"/>
        </w:rPr>
        <w:t>。</w:t>
      </w:r>
      <w:r>
        <w:rPr>
          <w:szCs w:val="21"/>
        </w:rPr>
        <w:t>当体系中留香剂分散状态不再发生变化，终止计时，该时间即为试样的分散时间。</w:t>
      </w:r>
    </w:p>
    <w:p w:rsidR="00165AC4" w:rsidRDefault="00910647">
      <w:pPr>
        <w:pStyle w:val="aff"/>
        <w:numPr>
          <w:ilvl w:val="1"/>
          <w:numId w:val="9"/>
        </w:numPr>
        <w:spacing w:line="300" w:lineRule="auto"/>
        <w:jc w:val="left"/>
        <w:rPr>
          <w:rFonts w:ascii="Times New Roman"/>
          <w:bCs/>
          <w:color w:val="000000"/>
          <w:szCs w:val="21"/>
        </w:rPr>
      </w:pPr>
      <w:r>
        <w:rPr>
          <w:rFonts w:ascii="Times New Roman"/>
          <w:bCs/>
          <w:color w:val="000000"/>
          <w:szCs w:val="21"/>
        </w:rPr>
        <w:t>留香效果的评价</w:t>
      </w:r>
    </w:p>
    <w:p w:rsidR="00165AC4" w:rsidRDefault="00910647">
      <w:pPr>
        <w:spacing w:line="300" w:lineRule="auto"/>
        <w:rPr>
          <w:color w:val="000000" w:themeColor="text1"/>
          <w:kern w:val="0"/>
          <w:szCs w:val="20"/>
        </w:rPr>
      </w:pPr>
      <w:r>
        <w:rPr>
          <w:rFonts w:hint="eastAsia"/>
          <w:color w:val="000000" w:themeColor="text1"/>
          <w:kern w:val="0"/>
          <w:szCs w:val="20"/>
        </w:rPr>
        <w:t>5.7.1</w:t>
      </w:r>
      <w:r>
        <w:rPr>
          <w:color w:val="000000" w:themeColor="text1"/>
          <w:kern w:val="0"/>
          <w:szCs w:val="20"/>
        </w:rPr>
        <w:t>试剂</w:t>
      </w:r>
      <w:r>
        <w:rPr>
          <w:rFonts w:hint="eastAsia"/>
          <w:color w:val="000000" w:themeColor="text1"/>
          <w:kern w:val="0"/>
          <w:szCs w:val="20"/>
        </w:rPr>
        <w:t>及仪器</w:t>
      </w:r>
    </w:p>
    <w:p w:rsidR="00165AC4" w:rsidRDefault="00910647">
      <w:pPr>
        <w:spacing w:line="300" w:lineRule="auto"/>
        <w:ind w:firstLineChars="200" w:firstLine="420"/>
        <w:rPr>
          <w:color w:val="000000" w:themeColor="text1"/>
          <w:kern w:val="0"/>
          <w:szCs w:val="20"/>
        </w:rPr>
      </w:pPr>
      <w:r>
        <w:rPr>
          <w:rFonts w:hint="eastAsia"/>
          <w:color w:val="000000" w:themeColor="text1"/>
          <w:kern w:val="0"/>
          <w:szCs w:val="20"/>
        </w:rPr>
        <w:t>所用试剂及仪器：</w:t>
      </w:r>
    </w:p>
    <w:p w:rsidR="00165AC4" w:rsidRDefault="00910647">
      <w:pPr>
        <w:numPr>
          <w:ilvl w:val="0"/>
          <w:numId w:val="10"/>
        </w:numPr>
        <w:spacing w:line="300" w:lineRule="auto"/>
        <w:ind w:left="0" w:firstLine="425"/>
        <w:jc w:val="left"/>
        <w:rPr>
          <w:color w:val="000000" w:themeColor="text1"/>
          <w:szCs w:val="21"/>
        </w:rPr>
      </w:pPr>
      <w:r>
        <w:rPr>
          <w:szCs w:val="21"/>
        </w:rPr>
        <w:t>硬</w:t>
      </w:r>
      <w:r>
        <w:rPr>
          <w:color w:val="000000" w:themeColor="text1"/>
          <w:szCs w:val="21"/>
        </w:rPr>
        <w:t>水：</w:t>
      </w:r>
      <w:r>
        <w:rPr>
          <w:color w:val="000000" w:themeColor="text1"/>
          <w:szCs w:val="21"/>
        </w:rPr>
        <w:t>250 mg/kg</w:t>
      </w:r>
      <w:r>
        <w:rPr>
          <w:color w:val="000000" w:themeColor="text1"/>
          <w:szCs w:val="21"/>
        </w:rPr>
        <w:t>，按</w:t>
      </w:r>
      <w:r>
        <w:rPr>
          <w:color w:val="000000" w:themeColor="text1"/>
          <w:szCs w:val="21"/>
        </w:rPr>
        <w:t>GB/T 13174</w:t>
      </w:r>
      <w:r>
        <w:rPr>
          <w:color w:val="000000" w:themeColor="text1"/>
          <w:szCs w:val="21"/>
        </w:rPr>
        <w:t>中相关规定配制</w:t>
      </w:r>
      <w:r>
        <w:rPr>
          <w:rFonts w:hint="eastAsia"/>
          <w:color w:val="000000" w:themeColor="text1"/>
          <w:szCs w:val="21"/>
        </w:rPr>
        <w:t>；</w:t>
      </w:r>
    </w:p>
    <w:p w:rsidR="00165AC4" w:rsidRDefault="00910647">
      <w:pPr>
        <w:numPr>
          <w:ilvl w:val="0"/>
          <w:numId w:val="10"/>
        </w:numPr>
        <w:spacing w:line="300" w:lineRule="auto"/>
        <w:ind w:left="0" w:firstLine="425"/>
        <w:jc w:val="left"/>
        <w:rPr>
          <w:color w:val="000000" w:themeColor="text1"/>
          <w:szCs w:val="21"/>
        </w:rPr>
      </w:pPr>
      <w:r>
        <w:rPr>
          <w:color w:val="000000" w:themeColor="text1"/>
          <w:szCs w:val="21"/>
        </w:rPr>
        <w:t>GB/T 13174</w:t>
      </w:r>
      <w:r>
        <w:rPr>
          <w:color w:val="000000" w:themeColor="text1"/>
          <w:szCs w:val="21"/>
        </w:rPr>
        <w:t>中</w:t>
      </w:r>
      <w:r>
        <w:rPr>
          <w:color w:val="000000" w:themeColor="text1"/>
          <w:szCs w:val="21"/>
        </w:rPr>
        <w:t>JB-00</w:t>
      </w:r>
      <w:r>
        <w:rPr>
          <w:color w:val="000000" w:themeColor="text1"/>
          <w:szCs w:val="21"/>
        </w:rPr>
        <w:t>白布，规格为</w:t>
      </w:r>
      <w:r>
        <w:rPr>
          <w:color w:val="000000" w:themeColor="text1"/>
          <w:szCs w:val="21"/>
        </w:rPr>
        <w:t>80 mm</w:t>
      </w:r>
      <w:r>
        <w:rPr>
          <w:rFonts w:hint="eastAsia"/>
          <w:color w:val="000000" w:themeColor="text1"/>
          <w:szCs w:val="21"/>
        </w:rPr>
        <w:t xml:space="preserve"> </w:t>
      </w:r>
      <w:r>
        <w:rPr>
          <w:color w:val="000000" w:themeColor="text1"/>
          <w:szCs w:val="21"/>
        </w:rPr>
        <w:t>×</w:t>
      </w:r>
      <w:r>
        <w:rPr>
          <w:rFonts w:hint="eastAsia"/>
          <w:color w:val="000000" w:themeColor="text1"/>
          <w:szCs w:val="21"/>
        </w:rPr>
        <w:t xml:space="preserve"> </w:t>
      </w:r>
      <w:r>
        <w:rPr>
          <w:color w:val="000000" w:themeColor="text1"/>
          <w:szCs w:val="21"/>
        </w:rPr>
        <w:t>80 mm</w:t>
      </w:r>
      <w:r>
        <w:rPr>
          <w:color w:val="000000" w:themeColor="text1"/>
          <w:szCs w:val="21"/>
        </w:rPr>
        <w:t>的方形试片</w:t>
      </w:r>
      <w:r>
        <w:rPr>
          <w:rFonts w:hint="eastAsia"/>
          <w:bCs/>
          <w:color w:val="000000" w:themeColor="text1"/>
          <w:kern w:val="0"/>
          <w:szCs w:val="21"/>
        </w:rPr>
        <w:t>；</w:t>
      </w:r>
    </w:p>
    <w:p w:rsidR="00165AC4" w:rsidRDefault="00910647">
      <w:pPr>
        <w:numPr>
          <w:ilvl w:val="0"/>
          <w:numId w:val="10"/>
        </w:numPr>
        <w:spacing w:line="300" w:lineRule="auto"/>
        <w:ind w:left="0" w:firstLine="425"/>
        <w:jc w:val="left"/>
        <w:rPr>
          <w:color w:val="000000" w:themeColor="text1"/>
          <w:szCs w:val="21"/>
        </w:rPr>
      </w:pPr>
      <w:r>
        <w:rPr>
          <w:color w:val="000000" w:themeColor="text1"/>
          <w:szCs w:val="21"/>
        </w:rPr>
        <w:t>立式去污试验机，</w:t>
      </w:r>
      <w:r>
        <w:rPr>
          <w:rFonts w:hint="eastAsia"/>
          <w:color w:val="000000" w:themeColor="text1"/>
          <w:szCs w:val="21"/>
        </w:rPr>
        <w:t>同</w:t>
      </w:r>
      <w:r>
        <w:rPr>
          <w:color w:val="000000" w:themeColor="text1"/>
          <w:szCs w:val="21"/>
        </w:rPr>
        <w:t>GB/T 13174</w:t>
      </w:r>
      <w:r>
        <w:rPr>
          <w:color w:val="000000" w:themeColor="text1"/>
          <w:szCs w:val="21"/>
        </w:rPr>
        <w:t>。</w:t>
      </w:r>
    </w:p>
    <w:p w:rsidR="00165AC4" w:rsidRDefault="00910647">
      <w:pPr>
        <w:numPr>
          <w:ilvl w:val="0"/>
          <w:numId w:val="10"/>
        </w:numPr>
        <w:spacing w:line="300" w:lineRule="auto"/>
        <w:ind w:left="0" w:firstLine="425"/>
        <w:jc w:val="left"/>
        <w:rPr>
          <w:color w:val="000000" w:themeColor="text1"/>
          <w:szCs w:val="21"/>
        </w:rPr>
      </w:pPr>
      <w:r>
        <w:rPr>
          <w:color w:val="000000" w:themeColor="text1"/>
          <w:szCs w:val="21"/>
        </w:rPr>
        <w:t>漂洗器，</w:t>
      </w:r>
      <w:r>
        <w:rPr>
          <w:rFonts w:hint="eastAsia"/>
          <w:color w:val="000000" w:themeColor="text1"/>
          <w:szCs w:val="21"/>
        </w:rPr>
        <w:t>同</w:t>
      </w:r>
      <w:r>
        <w:rPr>
          <w:color w:val="000000" w:themeColor="text1"/>
          <w:szCs w:val="21"/>
        </w:rPr>
        <w:t>GB/T 13174</w:t>
      </w:r>
      <w:r>
        <w:rPr>
          <w:bCs/>
          <w:color w:val="000000" w:themeColor="text1"/>
          <w:kern w:val="0"/>
          <w:szCs w:val="21"/>
        </w:rPr>
        <w:t>。</w:t>
      </w:r>
    </w:p>
    <w:p w:rsidR="00165AC4" w:rsidRDefault="00910647">
      <w:pPr>
        <w:spacing w:line="300" w:lineRule="auto"/>
        <w:rPr>
          <w:color w:val="000000" w:themeColor="text1"/>
          <w:kern w:val="0"/>
          <w:szCs w:val="20"/>
        </w:rPr>
      </w:pPr>
      <w:r>
        <w:rPr>
          <w:rFonts w:hint="eastAsia"/>
          <w:color w:val="000000" w:themeColor="text1"/>
          <w:kern w:val="0"/>
          <w:szCs w:val="20"/>
        </w:rPr>
        <w:t>5.7.2</w:t>
      </w:r>
      <w:r>
        <w:rPr>
          <w:color w:val="000000" w:themeColor="text1"/>
          <w:kern w:val="0"/>
          <w:szCs w:val="20"/>
        </w:rPr>
        <w:t>评价人员及评价</w:t>
      </w:r>
      <w:r>
        <w:rPr>
          <w:rFonts w:hint="eastAsia"/>
          <w:color w:val="000000" w:themeColor="text1"/>
          <w:kern w:val="0"/>
          <w:szCs w:val="20"/>
        </w:rPr>
        <w:t>环境</w:t>
      </w:r>
      <w:r>
        <w:rPr>
          <w:color w:val="000000" w:themeColor="text1"/>
          <w:kern w:val="0"/>
          <w:szCs w:val="20"/>
        </w:rPr>
        <w:t>要求</w:t>
      </w:r>
    </w:p>
    <w:p w:rsidR="00165AC4" w:rsidRDefault="00910647">
      <w:pPr>
        <w:spacing w:line="300" w:lineRule="auto"/>
        <w:ind w:firstLine="420"/>
        <w:rPr>
          <w:color w:val="000000" w:themeColor="text1"/>
          <w:kern w:val="0"/>
          <w:szCs w:val="20"/>
        </w:rPr>
      </w:pPr>
      <w:r>
        <w:rPr>
          <w:color w:val="000000" w:themeColor="text1"/>
          <w:kern w:val="0"/>
          <w:szCs w:val="20"/>
        </w:rPr>
        <w:t>评价人</w:t>
      </w:r>
      <w:r>
        <w:rPr>
          <w:rFonts w:hint="eastAsia"/>
          <w:color w:val="000000" w:themeColor="text1"/>
          <w:kern w:val="0"/>
          <w:szCs w:val="20"/>
        </w:rPr>
        <w:t>应身体健康，</w:t>
      </w:r>
      <w:r>
        <w:rPr>
          <w:color w:val="000000" w:themeColor="text1"/>
          <w:kern w:val="0"/>
          <w:szCs w:val="20"/>
        </w:rPr>
        <w:t>具有正常的嗅觉敏感性，无明显个人体味，对所评价产品不得有偏见。</w:t>
      </w:r>
    </w:p>
    <w:p w:rsidR="00165AC4" w:rsidRDefault="00910647">
      <w:pPr>
        <w:spacing w:line="300" w:lineRule="auto"/>
        <w:ind w:firstLine="420"/>
        <w:rPr>
          <w:color w:val="000000" w:themeColor="text1"/>
          <w:kern w:val="0"/>
          <w:szCs w:val="20"/>
        </w:rPr>
      </w:pPr>
      <w:r>
        <w:rPr>
          <w:color w:val="000000" w:themeColor="text1"/>
          <w:kern w:val="0"/>
          <w:szCs w:val="20"/>
        </w:rPr>
        <w:t>评价室内设施均应由无味、不吸附和不散发气味的建筑材料构成；应有必要的通风换气装置，避免气息残留在评价室中。</w:t>
      </w:r>
    </w:p>
    <w:p w:rsidR="00165AC4" w:rsidRDefault="00910647">
      <w:pPr>
        <w:spacing w:line="300" w:lineRule="auto"/>
        <w:rPr>
          <w:color w:val="000000" w:themeColor="text1"/>
          <w:kern w:val="0"/>
          <w:szCs w:val="20"/>
        </w:rPr>
      </w:pPr>
      <w:r>
        <w:rPr>
          <w:rFonts w:hint="eastAsia"/>
          <w:color w:val="000000" w:themeColor="text1"/>
          <w:kern w:val="0"/>
          <w:szCs w:val="20"/>
        </w:rPr>
        <w:t>5.7.3</w:t>
      </w:r>
      <w:r>
        <w:rPr>
          <w:color w:val="000000" w:themeColor="text1"/>
          <w:kern w:val="0"/>
          <w:szCs w:val="20"/>
        </w:rPr>
        <w:t>试验步骤</w:t>
      </w:r>
    </w:p>
    <w:p w:rsidR="00165AC4" w:rsidRDefault="00910647">
      <w:pPr>
        <w:spacing w:line="300" w:lineRule="auto"/>
        <w:ind w:firstLine="420"/>
        <w:rPr>
          <w:color w:val="000000" w:themeColor="text1"/>
          <w:kern w:val="0"/>
          <w:szCs w:val="20"/>
        </w:rPr>
      </w:pPr>
      <w:r>
        <w:rPr>
          <w:color w:val="000000" w:themeColor="text1"/>
          <w:kern w:val="0"/>
          <w:szCs w:val="20"/>
        </w:rPr>
        <w:t>将</w:t>
      </w:r>
      <w:r>
        <w:rPr>
          <w:rFonts w:hint="eastAsia"/>
          <w:color w:val="000000" w:themeColor="text1"/>
          <w:kern w:val="0"/>
          <w:szCs w:val="20"/>
        </w:rPr>
        <w:t>2.0 g</w:t>
      </w:r>
      <w:r>
        <w:rPr>
          <w:rFonts w:hint="eastAsia"/>
          <w:color w:val="000000" w:themeColor="text1"/>
          <w:kern w:val="0"/>
          <w:szCs w:val="20"/>
        </w:rPr>
        <w:t>试样</w:t>
      </w:r>
      <w:r>
        <w:rPr>
          <w:color w:val="000000" w:themeColor="text1"/>
          <w:kern w:val="0"/>
          <w:szCs w:val="20"/>
        </w:rPr>
        <w:t>用</w:t>
      </w:r>
      <w:r>
        <w:rPr>
          <w:color w:val="000000" w:themeColor="text1"/>
          <w:kern w:val="0"/>
          <w:szCs w:val="20"/>
        </w:rPr>
        <w:t>250 mg/kg</w:t>
      </w:r>
      <w:r>
        <w:rPr>
          <w:color w:val="000000" w:themeColor="text1"/>
          <w:kern w:val="0"/>
          <w:szCs w:val="20"/>
        </w:rPr>
        <w:t>硬水</w:t>
      </w:r>
      <w:r>
        <w:rPr>
          <w:rFonts w:hint="eastAsia"/>
          <w:color w:val="000000" w:themeColor="text1"/>
          <w:kern w:val="0"/>
          <w:szCs w:val="20"/>
        </w:rPr>
        <w:t>1 L</w:t>
      </w:r>
      <w:r>
        <w:rPr>
          <w:color w:val="000000" w:themeColor="text1"/>
          <w:kern w:val="0"/>
          <w:szCs w:val="20"/>
        </w:rPr>
        <w:t>分散，</w:t>
      </w:r>
      <w:r w:rsidRPr="003804DA">
        <w:rPr>
          <w:rFonts w:hint="eastAsia"/>
          <w:color w:val="000000" w:themeColor="text1"/>
          <w:kern w:val="0"/>
          <w:szCs w:val="20"/>
        </w:rPr>
        <w:t>搅拌</w:t>
      </w:r>
      <w:r>
        <w:rPr>
          <w:color w:val="000000" w:themeColor="text1"/>
          <w:kern w:val="0"/>
          <w:szCs w:val="20"/>
        </w:rPr>
        <w:t>至外观不再变化时得到</w:t>
      </w:r>
      <w:r>
        <w:rPr>
          <w:rFonts w:hint="eastAsia"/>
          <w:color w:val="000000" w:themeColor="text1"/>
          <w:kern w:val="0"/>
          <w:szCs w:val="20"/>
        </w:rPr>
        <w:t>待测试样溶液</w:t>
      </w:r>
      <w:r>
        <w:rPr>
          <w:color w:val="000000" w:themeColor="text1"/>
          <w:kern w:val="0"/>
          <w:szCs w:val="20"/>
        </w:rPr>
        <w:t>。</w:t>
      </w:r>
      <w:r w:rsidR="003804DA">
        <w:rPr>
          <w:color w:val="000000" w:themeColor="text1"/>
          <w:kern w:val="0"/>
          <w:szCs w:val="20"/>
        </w:rPr>
        <w:t>开启</w:t>
      </w:r>
      <w:r>
        <w:rPr>
          <w:color w:val="000000" w:themeColor="text1"/>
          <w:kern w:val="0"/>
          <w:szCs w:val="20"/>
        </w:rPr>
        <w:t>立式去污试验机，</w:t>
      </w:r>
      <w:r>
        <w:rPr>
          <w:rFonts w:hint="eastAsia"/>
          <w:color w:val="000000" w:themeColor="text1"/>
          <w:kern w:val="0"/>
          <w:szCs w:val="20"/>
        </w:rPr>
        <w:t>将</w:t>
      </w:r>
      <w:r>
        <w:rPr>
          <w:color w:val="000000" w:themeColor="text1"/>
          <w:kern w:val="0"/>
          <w:szCs w:val="20"/>
        </w:rPr>
        <w:t>上述待测试样溶液转移至去污缸中，并</w:t>
      </w:r>
      <w:r w:rsidR="003804DA">
        <w:rPr>
          <w:color w:val="000000" w:themeColor="text1"/>
          <w:kern w:val="0"/>
          <w:szCs w:val="20"/>
        </w:rPr>
        <w:t>预热至</w:t>
      </w:r>
      <w:r>
        <w:rPr>
          <w:color w:val="000000" w:themeColor="text1"/>
          <w:kern w:val="0"/>
          <w:szCs w:val="20"/>
        </w:rPr>
        <w:t>30</w:t>
      </w:r>
      <w:r>
        <w:rPr>
          <w:rFonts w:hint="eastAsia"/>
          <w:color w:val="000000" w:themeColor="text1"/>
          <w:kern w:val="0"/>
          <w:szCs w:val="20"/>
        </w:rPr>
        <w:t xml:space="preserve"> </w:t>
      </w:r>
      <w:r>
        <w:rPr>
          <w:color w:val="000000" w:themeColor="text1"/>
          <w:kern w:val="0"/>
          <w:szCs w:val="20"/>
        </w:rPr>
        <w:t>℃</w:t>
      </w:r>
      <w:r>
        <w:rPr>
          <w:rFonts w:hint="eastAsia"/>
          <w:color w:val="000000" w:themeColor="text1"/>
          <w:kern w:val="0"/>
          <w:szCs w:val="20"/>
        </w:rPr>
        <w:t xml:space="preserve"> </w:t>
      </w:r>
      <w:r>
        <w:rPr>
          <w:color w:val="000000" w:themeColor="text1"/>
          <w:kern w:val="0"/>
          <w:szCs w:val="20"/>
        </w:rPr>
        <w:t>±</w:t>
      </w:r>
      <w:r>
        <w:rPr>
          <w:rFonts w:hint="eastAsia"/>
          <w:color w:val="000000" w:themeColor="text1"/>
          <w:kern w:val="0"/>
          <w:szCs w:val="20"/>
        </w:rPr>
        <w:t xml:space="preserve"> </w:t>
      </w:r>
      <w:r>
        <w:rPr>
          <w:color w:val="000000" w:themeColor="text1"/>
          <w:kern w:val="0"/>
          <w:szCs w:val="20"/>
        </w:rPr>
        <w:t>1</w:t>
      </w:r>
      <w:r>
        <w:rPr>
          <w:rFonts w:hint="eastAsia"/>
          <w:color w:val="000000" w:themeColor="text1"/>
          <w:kern w:val="0"/>
          <w:szCs w:val="20"/>
        </w:rPr>
        <w:t xml:space="preserve"> </w:t>
      </w:r>
      <w:r>
        <w:rPr>
          <w:color w:val="000000" w:themeColor="text1"/>
          <w:kern w:val="0"/>
          <w:szCs w:val="20"/>
        </w:rPr>
        <w:t>℃</w:t>
      </w:r>
      <w:r>
        <w:rPr>
          <w:color w:val="000000" w:themeColor="text1"/>
          <w:kern w:val="0"/>
          <w:szCs w:val="20"/>
        </w:rPr>
        <w:t>。将</w:t>
      </w:r>
      <w:r>
        <w:rPr>
          <w:color w:val="000000" w:themeColor="text1"/>
          <w:kern w:val="0"/>
          <w:szCs w:val="20"/>
        </w:rPr>
        <w:t>JB-00</w:t>
      </w:r>
      <w:r>
        <w:rPr>
          <w:color w:val="000000" w:themeColor="text1"/>
          <w:kern w:val="0"/>
          <w:szCs w:val="20"/>
        </w:rPr>
        <w:t>试片</w:t>
      </w:r>
      <w:r>
        <w:rPr>
          <w:color w:val="000000" w:themeColor="text1"/>
          <w:kern w:val="0"/>
          <w:szCs w:val="20"/>
        </w:rPr>
        <w:t>8</w:t>
      </w:r>
      <w:r>
        <w:rPr>
          <w:color w:val="000000" w:themeColor="text1"/>
          <w:kern w:val="0"/>
          <w:szCs w:val="20"/>
        </w:rPr>
        <w:t>片投入至去污缸中，在</w:t>
      </w:r>
      <w:r>
        <w:rPr>
          <w:color w:val="000000" w:themeColor="text1"/>
          <w:kern w:val="0"/>
          <w:szCs w:val="20"/>
        </w:rPr>
        <w:t>120 r/min</w:t>
      </w:r>
      <w:r>
        <w:rPr>
          <w:color w:val="000000" w:themeColor="text1"/>
          <w:kern w:val="0"/>
          <w:szCs w:val="20"/>
        </w:rPr>
        <w:t>下搅拌</w:t>
      </w:r>
      <w:r>
        <w:rPr>
          <w:color w:val="000000" w:themeColor="text1"/>
          <w:kern w:val="0"/>
          <w:szCs w:val="20"/>
        </w:rPr>
        <w:t>20</w:t>
      </w:r>
      <w:r>
        <w:rPr>
          <w:rFonts w:hint="eastAsia"/>
          <w:color w:val="000000" w:themeColor="text1"/>
          <w:kern w:val="0"/>
          <w:szCs w:val="20"/>
        </w:rPr>
        <w:t xml:space="preserve"> </w:t>
      </w:r>
      <w:r>
        <w:rPr>
          <w:color w:val="000000" w:themeColor="text1"/>
          <w:kern w:val="0"/>
          <w:szCs w:val="20"/>
        </w:rPr>
        <w:t>min</w:t>
      </w:r>
      <w:r>
        <w:rPr>
          <w:color w:val="000000" w:themeColor="text1"/>
          <w:kern w:val="0"/>
          <w:szCs w:val="20"/>
        </w:rPr>
        <w:t>，同时做空白试验。洗涤结束后将试</w:t>
      </w:r>
      <w:proofErr w:type="gramStart"/>
      <w:r>
        <w:rPr>
          <w:color w:val="000000" w:themeColor="text1"/>
          <w:kern w:val="0"/>
          <w:szCs w:val="20"/>
        </w:rPr>
        <w:t>片转移</w:t>
      </w:r>
      <w:proofErr w:type="gramEnd"/>
      <w:r>
        <w:rPr>
          <w:color w:val="000000" w:themeColor="text1"/>
          <w:kern w:val="0"/>
          <w:szCs w:val="20"/>
        </w:rPr>
        <w:t>至漂洗器中，控干水分；加入</w:t>
      </w:r>
      <w:r>
        <w:rPr>
          <w:color w:val="000000" w:themeColor="text1"/>
          <w:kern w:val="0"/>
          <w:szCs w:val="20"/>
        </w:rPr>
        <w:t>1500 mL</w:t>
      </w:r>
      <w:r>
        <w:rPr>
          <w:color w:val="000000" w:themeColor="text1"/>
          <w:kern w:val="0"/>
          <w:szCs w:val="20"/>
        </w:rPr>
        <w:t>自来水漂洗</w:t>
      </w:r>
      <w:r>
        <w:rPr>
          <w:color w:val="000000" w:themeColor="text1"/>
          <w:kern w:val="0"/>
          <w:szCs w:val="20"/>
        </w:rPr>
        <w:t>30 s</w:t>
      </w:r>
      <w:r>
        <w:rPr>
          <w:color w:val="000000" w:themeColor="text1"/>
          <w:kern w:val="0"/>
          <w:szCs w:val="20"/>
        </w:rPr>
        <w:t>，漂洗时以顺时针</w:t>
      </w:r>
      <w:r>
        <w:rPr>
          <w:rFonts w:hint="eastAsia"/>
          <w:color w:val="000000" w:themeColor="text1"/>
          <w:kern w:val="0"/>
          <w:szCs w:val="20"/>
        </w:rPr>
        <w:t>5</w:t>
      </w:r>
      <w:r>
        <w:rPr>
          <w:rFonts w:hint="eastAsia"/>
          <w:color w:val="000000" w:themeColor="text1"/>
          <w:kern w:val="0"/>
          <w:szCs w:val="20"/>
        </w:rPr>
        <w:t>圈，逆时针</w:t>
      </w:r>
      <w:r>
        <w:rPr>
          <w:rFonts w:hint="eastAsia"/>
          <w:color w:val="000000" w:themeColor="text1"/>
          <w:kern w:val="0"/>
          <w:szCs w:val="20"/>
        </w:rPr>
        <w:t>5</w:t>
      </w:r>
      <w:r>
        <w:rPr>
          <w:rFonts w:hint="eastAsia"/>
          <w:color w:val="000000" w:themeColor="text1"/>
          <w:kern w:val="0"/>
          <w:szCs w:val="20"/>
        </w:rPr>
        <w:t>圈的交替方式匀速进行，</w:t>
      </w:r>
      <w:r>
        <w:rPr>
          <w:color w:val="000000" w:themeColor="text1"/>
          <w:kern w:val="0"/>
          <w:szCs w:val="20"/>
        </w:rPr>
        <w:t>放掉漂洗水后手工脱水甩干</w:t>
      </w:r>
      <w:r>
        <w:rPr>
          <w:color w:val="000000" w:themeColor="text1"/>
          <w:kern w:val="0"/>
          <w:szCs w:val="20"/>
        </w:rPr>
        <w:t>15 s</w:t>
      </w:r>
      <w:r>
        <w:rPr>
          <w:color w:val="000000" w:themeColor="text1"/>
          <w:kern w:val="0"/>
          <w:szCs w:val="20"/>
        </w:rPr>
        <w:t>；重复上述步骤，共漂洗两次。取出试片置于阴凉干燥处悬挂晾干，进行留香功效评测，若需进行持久留香功效的评测，应在留香效果评测结束后将试片逐片分别悬挂于评价室中，达到规定时间后再次进行留香功效的评测。</w:t>
      </w:r>
    </w:p>
    <w:p w:rsidR="00165AC4" w:rsidRDefault="00910647">
      <w:pPr>
        <w:spacing w:line="300" w:lineRule="auto"/>
        <w:ind w:firstLine="420"/>
        <w:rPr>
          <w:color w:val="000000" w:themeColor="text1"/>
          <w:kern w:val="0"/>
          <w:szCs w:val="20"/>
        </w:rPr>
      </w:pPr>
      <w:r>
        <w:rPr>
          <w:color w:val="000000" w:themeColor="text1"/>
          <w:kern w:val="0"/>
          <w:szCs w:val="20"/>
        </w:rPr>
        <w:t>评价人员轮流在检验人员陪同下按要求对洗涤过后的</w:t>
      </w:r>
      <w:r>
        <w:rPr>
          <w:color w:val="000000" w:themeColor="text1"/>
          <w:kern w:val="0"/>
          <w:szCs w:val="20"/>
        </w:rPr>
        <w:t>JB-00</w:t>
      </w:r>
      <w:r>
        <w:rPr>
          <w:color w:val="000000" w:themeColor="text1"/>
          <w:kern w:val="0"/>
          <w:szCs w:val="20"/>
        </w:rPr>
        <w:t>试片进行留香评价，并将评价结果告知检验人员，由检验人员记录。评价人员在评价时须注意先揉搓</w:t>
      </w:r>
      <w:r>
        <w:rPr>
          <w:color w:val="000000" w:themeColor="text1"/>
          <w:kern w:val="0"/>
          <w:szCs w:val="20"/>
        </w:rPr>
        <w:t>JB-00</w:t>
      </w:r>
      <w:r>
        <w:rPr>
          <w:color w:val="000000" w:themeColor="text1"/>
          <w:kern w:val="0"/>
          <w:szCs w:val="20"/>
        </w:rPr>
        <w:t>试片，</w:t>
      </w:r>
      <w:r>
        <w:rPr>
          <w:color w:val="000000" w:themeColor="text1"/>
          <w:kern w:val="0"/>
          <w:szCs w:val="20"/>
        </w:rPr>
        <w:t>JB-00</w:t>
      </w:r>
      <w:proofErr w:type="gramStart"/>
      <w:r>
        <w:rPr>
          <w:color w:val="000000" w:themeColor="text1"/>
          <w:kern w:val="0"/>
          <w:szCs w:val="20"/>
        </w:rPr>
        <w:t>试片距鼻子</w:t>
      </w:r>
      <w:proofErr w:type="gramEnd"/>
      <w:r>
        <w:rPr>
          <w:color w:val="000000" w:themeColor="text1"/>
          <w:kern w:val="0"/>
          <w:szCs w:val="20"/>
        </w:rPr>
        <w:t>需保持</w:t>
      </w:r>
      <w:r>
        <w:rPr>
          <w:color w:val="000000" w:themeColor="text1"/>
          <w:kern w:val="0"/>
          <w:szCs w:val="20"/>
        </w:rPr>
        <w:t>1 cm</w:t>
      </w:r>
      <w:r>
        <w:rPr>
          <w:rFonts w:hint="eastAsia"/>
          <w:color w:val="000000" w:themeColor="text1"/>
          <w:kern w:val="0"/>
          <w:szCs w:val="20"/>
        </w:rPr>
        <w:t xml:space="preserve"> </w:t>
      </w:r>
      <w:r>
        <w:rPr>
          <w:color w:val="000000" w:themeColor="text1"/>
          <w:kern w:val="0"/>
          <w:szCs w:val="20"/>
        </w:rPr>
        <w:t>～</w:t>
      </w:r>
      <w:r>
        <w:rPr>
          <w:rFonts w:hint="eastAsia"/>
          <w:color w:val="000000" w:themeColor="text1"/>
          <w:kern w:val="0"/>
          <w:szCs w:val="20"/>
        </w:rPr>
        <w:t xml:space="preserve"> </w:t>
      </w:r>
      <w:r>
        <w:rPr>
          <w:color w:val="000000" w:themeColor="text1"/>
          <w:kern w:val="0"/>
          <w:szCs w:val="20"/>
        </w:rPr>
        <w:t>2 cm</w:t>
      </w:r>
      <w:r>
        <w:rPr>
          <w:color w:val="000000" w:themeColor="text1"/>
          <w:kern w:val="0"/>
          <w:szCs w:val="20"/>
        </w:rPr>
        <w:t>的距离，勿让</w:t>
      </w:r>
      <w:r>
        <w:rPr>
          <w:color w:val="000000" w:themeColor="text1"/>
          <w:kern w:val="0"/>
          <w:szCs w:val="20"/>
        </w:rPr>
        <w:t>JB-00</w:t>
      </w:r>
      <w:r>
        <w:rPr>
          <w:color w:val="000000" w:themeColor="text1"/>
          <w:kern w:val="0"/>
          <w:szCs w:val="20"/>
        </w:rPr>
        <w:t>试片接触鼻子，缓缓吸入。在感觉到嗅觉疲劳时，受试者可嗅一下空白组</w:t>
      </w:r>
      <w:r>
        <w:rPr>
          <w:color w:val="000000" w:themeColor="text1"/>
          <w:kern w:val="0"/>
          <w:szCs w:val="20"/>
        </w:rPr>
        <w:t>JB-00</w:t>
      </w:r>
      <w:r>
        <w:rPr>
          <w:color w:val="000000" w:themeColor="text1"/>
          <w:kern w:val="0"/>
          <w:szCs w:val="20"/>
        </w:rPr>
        <w:t>试片。检验人员按表</w:t>
      </w:r>
      <w:r>
        <w:rPr>
          <w:color w:val="000000" w:themeColor="text1"/>
          <w:kern w:val="0"/>
          <w:szCs w:val="20"/>
        </w:rPr>
        <w:t>2</w:t>
      </w:r>
      <w:r>
        <w:rPr>
          <w:color w:val="000000" w:themeColor="text1"/>
          <w:kern w:val="0"/>
          <w:szCs w:val="20"/>
        </w:rPr>
        <w:t>填写受试者评价结果。</w:t>
      </w:r>
    </w:p>
    <w:p w:rsidR="00165AC4" w:rsidRDefault="00910647">
      <w:pPr>
        <w:pStyle w:val="a0"/>
        <w:numPr>
          <w:ilvl w:val="0"/>
          <w:numId w:val="8"/>
        </w:numPr>
        <w:tabs>
          <w:tab w:val="left" w:pos="360"/>
        </w:tabs>
        <w:spacing w:before="120" w:after="120"/>
        <w:rPr>
          <w:rFonts w:ascii="Times New Roman"/>
          <w:color w:val="000000" w:themeColor="text1"/>
        </w:rPr>
      </w:pPr>
      <w:r>
        <w:rPr>
          <w:rFonts w:ascii="Times New Roman"/>
          <w:color w:val="000000" w:themeColor="text1"/>
        </w:rPr>
        <w:t>评价结果记录表</w:t>
      </w:r>
    </w:p>
    <w:tbl>
      <w:tblPr>
        <w:tblStyle w:val="af8"/>
        <w:tblW w:w="0" w:type="auto"/>
        <w:jc w:val="center"/>
        <w:tblLook w:val="04A0" w:firstRow="1" w:lastRow="0" w:firstColumn="1" w:lastColumn="0" w:noHBand="0" w:noVBand="1"/>
      </w:tblPr>
      <w:tblGrid>
        <w:gridCol w:w="1319"/>
        <w:gridCol w:w="737"/>
        <w:gridCol w:w="737"/>
        <w:gridCol w:w="737"/>
        <w:gridCol w:w="737"/>
        <w:gridCol w:w="737"/>
        <w:gridCol w:w="737"/>
        <w:gridCol w:w="737"/>
        <w:gridCol w:w="737"/>
        <w:gridCol w:w="737"/>
        <w:gridCol w:w="737"/>
      </w:tblGrid>
      <w:tr w:rsidR="00165AC4">
        <w:trPr>
          <w:trHeight w:val="261"/>
          <w:jc w:val="center"/>
        </w:trPr>
        <w:tc>
          <w:tcPr>
            <w:tcW w:w="1319" w:type="dxa"/>
            <w:vAlign w:val="center"/>
          </w:tcPr>
          <w:p w:rsidR="00165AC4" w:rsidRDefault="00165AC4">
            <w:pPr>
              <w:jc w:val="center"/>
              <w:rPr>
                <w:color w:val="000000" w:themeColor="text1"/>
                <w:sz w:val="18"/>
                <w:szCs w:val="18"/>
              </w:rPr>
            </w:pPr>
          </w:p>
        </w:tc>
        <w:tc>
          <w:tcPr>
            <w:tcW w:w="737" w:type="dxa"/>
            <w:vAlign w:val="center"/>
          </w:tcPr>
          <w:p w:rsidR="00165AC4" w:rsidRDefault="00910647">
            <w:pPr>
              <w:jc w:val="center"/>
              <w:rPr>
                <w:color w:val="000000" w:themeColor="text1"/>
                <w:sz w:val="18"/>
                <w:szCs w:val="18"/>
              </w:rPr>
            </w:pPr>
            <w:r>
              <w:rPr>
                <w:color w:val="000000" w:themeColor="text1"/>
                <w:sz w:val="18"/>
                <w:szCs w:val="18"/>
              </w:rPr>
              <w:t>1#</w:t>
            </w:r>
          </w:p>
        </w:tc>
        <w:tc>
          <w:tcPr>
            <w:tcW w:w="737" w:type="dxa"/>
            <w:vAlign w:val="center"/>
          </w:tcPr>
          <w:p w:rsidR="00165AC4" w:rsidRDefault="00910647">
            <w:pPr>
              <w:jc w:val="center"/>
              <w:rPr>
                <w:color w:val="000000" w:themeColor="text1"/>
                <w:sz w:val="18"/>
                <w:szCs w:val="18"/>
              </w:rPr>
            </w:pPr>
            <w:r>
              <w:rPr>
                <w:color w:val="000000" w:themeColor="text1"/>
                <w:sz w:val="18"/>
                <w:szCs w:val="18"/>
              </w:rPr>
              <w:t>2#</w:t>
            </w:r>
          </w:p>
        </w:tc>
        <w:tc>
          <w:tcPr>
            <w:tcW w:w="737" w:type="dxa"/>
            <w:vAlign w:val="center"/>
          </w:tcPr>
          <w:p w:rsidR="00165AC4" w:rsidRDefault="00910647">
            <w:pPr>
              <w:jc w:val="center"/>
              <w:rPr>
                <w:color w:val="000000" w:themeColor="text1"/>
                <w:sz w:val="18"/>
                <w:szCs w:val="18"/>
              </w:rPr>
            </w:pPr>
            <w:r>
              <w:rPr>
                <w:color w:val="000000" w:themeColor="text1"/>
                <w:sz w:val="18"/>
                <w:szCs w:val="18"/>
              </w:rPr>
              <w:t>3#</w:t>
            </w:r>
          </w:p>
        </w:tc>
        <w:tc>
          <w:tcPr>
            <w:tcW w:w="737" w:type="dxa"/>
            <w:vAlign w:val="center"/>
          </w:tcPr>
          <w:p w:rsidR="00165AC4" w:rsidRDefault="00910647">
            <w:pPr>
              <w:jc w:val="center"/>
              <w:rPr>
                <w:color w:val="000000" w:themeColor="text1"/>
                <w:sz w:val="18"/>
                <w:szCs w:val="18"/>
              </w:rPr>
            </w:pPr>
            <w:r>
              <w:rPr>
                <w:color w:val="000000" w:themeColor="text1"/>
                <w:sz w:val="18"/>
                <w:szCs w:val="18"/>
              </w:rPr>
              <w:t>4#</w:t>
            </w:r>
          </w:p>
        </w:tc>
        <w:tc>
          <w:tcPr>
            <w:tcW w:w="737" w:type="dxa"/>
            <w:vAlign w:val="center"/>
          </w:tcPr>
          <w:p w:rsidR="00165AC4" w:rsidRDefault="00910647">
            <w:pPr>
              <w:jc w:val="center"/>
              <w:rPr>
                <w:color w:val="000000" w:themeColor="text1"/>
                <w:sz w:val="18"/>
                <w:szCs w:val="18"/>
              </w:rPr>
            </w:pPr>
            <w:r>
              <w:rPr>
                <w:color w:val="000000" w:themeColor="text1"/>
                <w:sz w:val="18"/>
                <w:szCs w:val="18"/>
              </w:rPr>
              <w:t>5#</w:t>
            </w:r>
          </w:p>
        </w:tc>
        <w:tc>
          <w:tcPr>
            <w:tcW w:w="737" w:type="dxa"/>
            <w:vAlign w:val="center"/>
          </w:tcPr>
          <w:p w:rsidR="00165AC4" w:rsidRDefault="00910647">
            <w:pPr>
              <w:jc w:val="center"/>
              <w:rPr>
                <w:color w:val="000000" w:themeColor="text1"/>
                <w:sz w:val="18"/>
                <w:szCs w:val="18"/>
              </w:rPr>
            </w:pPr>
            <w:r>
              <w:rPr>
                <w:rFonts w:hint="eastAsia"/>
                <w:color w:val="000000" w:themeColor="text1"/>
                <w:sz w:val="18"/>
                <w:szCs w:val="18"/>
              </w:rPr>
              <w:t>6#</w:t>
            </w:r>
          </w:p>
        </w:tc>
        <w:tc>
          <w:tcPr>
            <w:tcW w:w="737" w:type="dxa"/>
            <w:vAlign w:val="center"/>
          </w:tcPr>
          <w:p w:rsidR="00165AC4" w:rsidRDefault="00910647">
            <w:pPr>
              <w:jc w:val="center"/>
              <w:rPr>
                <w:color w:val="000000" w:themeColor="text1"/>
                <w:sz w:val="18"/>
                <w:szCs w:val="18"/>
              </w:rPr>
            </w:pPr>
            <w:r>
              <w:rPr>
                <w:rFonts w:hint="eastAsia"/>
                <w:color w:val="000000" w:themeColor="text1"/>
                <w:sz w:val="18"/>
                <w:szCs w:val="18"/>
              </w:rPr>
              <w:t>7#</w:t>
            </w:r>
          </w:p>
        </w:tc>
        <w:tc>
          <w:tcPr>
            <w:tcW w:w="737" w:type="dxa"/>
            <w:vAlign w:val="center"/>
          </w:tcPr>
          <w:p w:rsidR="00165AC4" w:rsidRDefault="00910647">
            <w:pPr>
              <w:jc w:val="center"/>
              <w:rPr>
                <w:color w:val="000000" w:themeColor="text1"/>
                <w:sz w:val="18"/>
                <w:szCs w:val="18"/>
              </w:rPr>
            </w:pPr>
            <w:r>
              <w:rPr>
                <w:rFonts w:hint="eastAsia"/>
                <w:color w:val="000000" w:themeColor="text1"/>
                <w:sz w:val="18"/>
                <w:szCs w:val="18"/>
              </w:rPr>
              <w:t>8#</w:t>
            </w:r>
          </w:p>
        </w:tc>
        <w:tc>
          <w:tcPr>
            <w:tcW w:w="737" w:type="dxa"/>
            <w:vAlign w:val="center"/>
          </w:tcPr>
          <w:p w:rsidR="00165AC4" w:rsidRDefault="00910647">
            <w:pPr>
              <w:jc w:val="center"/>
              <w:rPr>
                <w:color w:val="000000" w:themeColor="text1"/>
                <w:sz w:val="18"/>
                <w:szCs w:val="18"/>
              </w:rPr>
            </w:pPr>
            <w:r>
              <w:rPr>
                <w:rFonts w:hint="eastAsia"/>
                <w:color w:val="000000" w:themeColor="text1"/>
                <w:sz w:val="18"/>
                <w:szCs w:val="18"/>
              </w:rPr>
              <w:t>9#</w:t>
            </w:r>
          </w:p>
        </w:tc>
        <w:tc>
          <w:tcPr>
            <w:tcW w:w="737" w:type="dxa"/>
            <w:vAlign w:val="center"/>
          </w:tcPr>
          <w:p w:rsidR="00165AC4" w:rsidRDefault="00910647">
            <w:pPr>
              <w:jc w:val="center"/>
              <w:rPr>
                <w:color w:val="000000" w:themeColor="text1"/>
                <w:sz w:val="18"/>
                <w:szCs w:val="18"/>
              </w:rPr>
            </w:pPr>
            <w:r>
              <w:rPr>
                <w:rFonts w:hint="eastAsia"/>
                <w:color w:val="000000" w:themeColor="text1"/>
                <w:sz w:val="18"/>
                <w:szCs w:val="18"/>
              </w:rPr>
              <w:t>10#</w:t>
            </w:r>
          </w:p>
        </w:tc>
      </w:tr>
      <w:tr w:rsidR="00165AC4">
        <w:trPr>
          <w:trHeight w:val="260"/>
          <w:jc w:val="center"/>
        </w:trPr>
        <w:tc>
          <w:tcPr>
            <w:tcW w:w="1319" w:type="dxa"/>
            <w:vAlign w:val="center"/>
          </w:tcPr>
          <w:p w:rsidR="00165AC4" w:rsidRDefault="00910647">
            <w:pPr>
              <w:jc w:val="center"/>
              <w:rPr>
                <w:color w:val="000000" w:themeColor="text1"/>
                <w:sz w:val="18"/>
                <w:szCs w:val="18"/>
              </w:rPr>
            </w:pPr>
            <w:r>
              <w:rPr>
                <w:color w:val="000000" w:themeColor="text1"/>
                <w:sz w:val="18"/>
                <w:szCs w:val="18"/>
              </w:rPr>
              <w:t>能够闻到香味</w:t>
            </w: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r>
      <w:tr w:rsidR="00165AC4">
        <w:trPr>
          <w:trHeight w:val="260"/>
          <w:jc w:val="center"/>
        </w:trPr>
        <w:tc>
          <w:tcPr>
            <w:tcW w:w="1319" w:type="dxa"/>
            <w:vAlign w:val="center"/>
          </w:tcPr>
          <w:p w:rsidR="00165AC4" w:rsidRDefault="00910647">
            <w:pPr>
              <w:jc w:val="center"/>
              <w:rPr>
                <w:color w:val="000000" w:themeColor="text1"/>
                <w:sz w:val="18"/>
                <w:szCs w:val="18"/>
              </w:rPr>
            </w:pPr>
            <w:r>
              <w:rPr>
                <w:color w:val="000000" w:themeColor="text1"/>
                <w:sz w:val="18"/>
                <w:szCs w:val="18"/>
              </w:rPr>
              <w:t>不能闻到香味</w:t>
            </w: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c>
          <w:tcPr>
            <w:tcW w:w="737" w:type="dxa"/>
            <w:vAlign w:val="center"/>
          </w:tcPr>
          <w:p w:rsidR="00165AC4" w:rsidRDefault="00165AC4">
            <w:pPr>
              <w:jc w:val="center"/>
              <w:rPr>
                <w:color w:val="000000" w:themeColor="text1"/>
                <w:sz w:val="18"/>
                <w:szCs w:val="18"/>
              </w:rPr>
            </w:pPr>
          </w:p>
        </w:tc>
      </w:tr>
    </w:tbl>
    <w:p w:rsidR="00165AC4" w:rsidRDefault="00910647">
      <w:pPr>
        <w:spacing w:line="300" w:lineRule="auto"/>
        <w:ind w:firstLine="420"/>
        <w:rPr>
          <w:color w:val="000000" w:themeColor="text1"/>
          <w:kern w:val="0"/>
          <w:sz w:val="18"/>
          <w:szCs w:val="20"/>
        </w:rPr>
      </w:pPr>
      <w:r>
        <w:rPr>
          <w:color w:val="000000" w:themeColor="text1"/>
          <w:kern w:val="0"/>
          <w:sz w:val="18"/>
          <w:szCs w:val="20"/>
        </w:rPr>
        <w:t>注：评价人员数量应不少于</w:t>
      </w:r>
      <w:r>
        <w:rPr>
          <w:rFonts w:hint="eastAsia"/>
          <w:color w:val="000000" w:themeColor="text1"/>
          <w:kern w:val="0"/>
          <w:sz w:val="18"/>
          <w:szCs w:val="20"/>
        </w:rPr>
        <w:t>10</w:t>
      </w:r>
      <w:r>
        <w:rPr>
          <w:color w:val="000000" w:themeColor="text1"/>
          <w:kern w:val="0"/>
          <w:sz w:val="18"/>
          <w:szCs w:val="20"/>
        </w:rPr>
        <w:t>人，表格应根据实际评价人员数量进行</w:t>
      </w:r>
      <w:r>
        <w:rPr>
          <w:rFonts w:hint="eastAsia"/>
          <w:color w:val="000000" w:themeColor="text1"/>
          <w:kern w:val="0"/>
          <w:sz w:val="18"/>
          <w:szCs w:val="20"/>
        </w:rPr>
        <w:t>调整</w:t>
      </w:r>
      <w:r>
        <w:rPr>
          <w:color w:val="000000" w:themeColor="text1"/>
          <w:kern w:val="0"/>
          <w:sz w:val="18"/>
          <w:szCs w:val="20"/>
        </w:rPr>
        <w:t>。</w:t>
      </w:r>
    </w:p>
    <w:p w:rsidR="00165AC4" w:rsidRDefault="00910647">
      <w:pPr>
        <w:spacing w:line="300" w:lineRule="auto"/>
        <w:rPr>
          <w:color w:val="000000" w:themeColor="text1"/>
          <w:kern w:val="0"/>
          <w:szCs w:val="20"/>
        </w:rPr>
      </w:pPr>
      <w:r>
        <w:rPr>
          <w:rFonts w:hint="eastAsia"/>
          <w:color w:val="000000" w:themeColor="text1"/>
          <w:kern w:val="0"/>
          <w:szCs w:val="20"/>
        </w:rPr>
        <w:t>5.7.4</w:t>
      </w:r>
      <w:r>
        <w:rPr>
          <w:rFonts w:hint="eastAsia"/>
          <w:color w:val="000000" w:themeColor="text1"/>
          <w:kern w:val="0"/>
          <w:szCs w:val="20"/>
        </w:rPr>
        <w:t>结果计算与评定结论</w:t>
      </w:r>
    </w:p>
    <w:p w:rsidR="00165AC4" w:rsidRDefault="00910647">
      <w:pPr>
        <w:spacing w:line="300" w:lineRule="auto"/>
        <w:ind w:firstLine="420"/>
        <w:rPr>
          <w:color w:val="000000" w:themeColor="text1"/>
          <w:kern w:val="0"/>
          <w:szCs w:val="20"/>
        </w:rPr>
      </w:pPr>
      <w:r>
        <w:rPr>
          <w:rFonts w:hint="eastAsia"/>
          <w:color w:val="000000" w:themeColor="text1"/>
          <w:kern w:val="0"/>
          <w:szCs w:val="20"/>
        </w:rPr>
        <w:t>按</w:t>
      </w:r>
      <w:r>
        <w:rPr>
          <w:color w:val="000000" w:themeColor="text1"/>
          <w:kern w:val="0"/>
          <w:szCs w:val="20"/>
        </w:rPr>
        <w:t>式（</w:t>
      </w:r>
      <w:r>
        <w:rPr>
          <w:color w:val="000000" w:themeColor="text1"/>
          <w:kern w:val="0"/>
          <w:szCs w:val="20"/>
        </w:rPr>
        <w:t>1</w:t>
      </w:r>
      <w:r>
        <w:rPr>
          <w:color w:val="000000" w:themeColor="text1"/>
          <w:kern w:val="0"/>
          <w:szCs w:val="20"/>
        </w:rPr>
        <w:t>）</w:t>
      </w:r>
      <w:r>
        <w:rPr>
          <w:rFonts w:hint="eastAsia"/>
          <w:color w:val="000000" w:themeColor="text1"/>
          <w:kern w:val="0"/>
          <w:szCs w:val="20"/>
        </w:rPr>
        <w:t>统计测试结果</w:t>
      </w:r>
      <w:r>
        <w:rPr>
          <w:color w:val="000000" w:themeColor="text1"/>
          <w:kern w:val="0"/>
          <w:szCs w:val="20"/>
        </w:rPr>
        <w:t>。</w:t>
      </w:r>
    </w:p>
    <w:p w:rsidR="00165AC4" w:rsidRDefault="00910647">
      <w:pPr>
        <w:spacing w:line="300" w:lineRule="auto"/>
        <w:ind w:firstLine="420"/>
        <w:jc w:val="center"/>
        <w:rPr>
          <w:color w:val="000000" w:themeColor="text1"/>
          <w:kern w:val="0"/>
          <w:szCs w:val="20"/>
        </w:rPr>
      </w:pPr>
      <m:oMath>
        <m:r>
          <w:rPr>
            <w:rFonts w:ascii="Cambria Math" w:hAnsi="Cambria Math"/>
            <w:color w:val="000000" w:themeColor="text1"/>
            <w:kern w:val="0"/>
            <w:szCs w:val="20"/>
          </w:rPr>
          <m:t>Y</m:t>
        </m:r>
        <m:r>
          <m:rPr>
            <m:sty m:val="p"/>
          </m:rPr>
          <w:rPr>
            <w:rFonts w:ascii="Cambria Math" w:hAnsi="Cambria Math"/>
            <w:color w:val="000000" w:themeColor="text1"/>
            <w:kern w:val="0"/>
            <w:szCs w:val="20"/>
          </w:rPr>
          <m:t>=</m:t>
        </m:r>
        <m:f>
          <m:fPr>
            <m:ctrlPr>
              <w:rPr>
                <w:rFonts w:ascii="Cambria Math" w:hAnsi="Cambria Math"/>
                <w:color w:val="000000" w:themeColor="text1"/>
                <w:kern w:val="0"/>
                <w:szCs w:val="20"/>
              </w:rPr>
            </m:ctrlPr>
          </m:fPr>
          <m:num>
            <m:r>
              <w:rPr>
                <w:rFonts w:ascii="Cambria Math" w:hAnsi="Cambria Math"/>
                <w:color w:val="000000" w:themeColor="text1"/>
                <w:kern w:val="0"/>
                <w:szCs w:val="20"/>
              </w:rPr>
              <m:t>A</m:t>
            </m:r>
          </m:num>
          <m:den>
            <m:r>
              <w:rPr>
                <w:rFonts w:ascii="Cambria Math" w:hAnsi="Cambria Math"/>
                <w:color w:val="000000" w:themeColor="text1"/>
                <w:kern w:val="0"/>
                <w:szCs w:val="20"/>
              </w:rPr>
              <m:t>B</m:t>
            </m:r>
          </m:den>
        </m:f>
        <m:r>
          <w:rPr>
            <w:rFonts w:ascii="Cambria Math" w:hAnsi="Cambria Math"/>
            <w:color w:val="000000" w:themeColor="text1"/>
            <w:kern w:val="0"/>
            <w:szCs w:val="20"/>
          </w:rPr>
          <m:t>×100%</m:t>
        </m:r>
      </m:oMath>
      <w:r>
        <w:rPr>
          <w:color w:val="000000" w:themeColor="text1"/>
          <w:kern w:val="0"/>
          <w:szCs w:val="20"/>
        </w:rPr>
        <w:t xml:space="preserve">  </w:t>
      </w:r>
      <w:r>
        <w:rPr>
          <w:rFonts w:hint="eastAsia"/>
          <w:color w:val="000000" w:themeColor="text1"/>
          <w:kern w:val="0"/>
          <w:szCs w:val="20"/>
        </w:rPr>
        <w:t xml:space="preserve">        </w:t>
      </w:r>
      <w:r>
        <w:rPr>
          <w:color w:val="000000" w:themeColor="text1"/>
          <w:kern w:val="0"/>
          <w:szCs w:val="20"/>
        </w:rPr>
        <w:t xml:space="preserve">    </w:t>
      </w:r>
      <w:r>
        <w:rPr>
          <w:color w:val="000000" w:themeColor="text1"/>
          <w:kern w:val="0"/>
          <w:szCs w:val="20"/>
        </w:rPr>
        <w:t>（</w:t>
      </w:r>
      <w:r>
        <w:rPr>
          <w:color w:val="000000" w:themeColor="text1"/>
          <w:kern w:val="0"/>
          <w:szCs w:val="20"/>
        </w:rPr>
        <w:t>1</w:t>
      </w:r>
      <w:r>
        <w:rPr>
          <w:color w:val="000000" w:themeColor="text1"/>
          <w:kern w:val="0"/>
          <w:szCs w:val="20"/>
        </w:rPr>
        <w:t>）</w:t>
      </w:r>
    </w:p>
    <w:p w:rsidR="00165AC4" w:rsidRDefault="00910647">
      <w:pPr>
        <w:spacing w:line="300" w:lineRule="auto"/>
        <w:ind w:firstLine="420"/>
        <w:rPr>
          <w:color w:val="000000" w:themeColor="text1"/>
          <w:kern w:val="0"/>
          <w:szCs w:val="20"/>
        </w:rPr>
      </w:pPr>
      <w:r>
        <w:rPr>
          <w:color w:val="000000" w:themeColor="text1"/>
          <w:kern w:val="0"/>
          <w:szCs w:val="20"/>
        </w:rPr>
        <w:t>式中</w:t>
      </w:r>
      <w:r>
        <w:rPr>
          <w:rFonts w:hint="eastAsia"/>
          <w:color w:val="000000" w:themeColor="text1"/>
          <w:kern w:val="0"/>
          <w:szCs w:val="20"/>
        </w:rPr>
        <w:t>：</w:t>
      </w:r>
    </w:p>
    <w:p w:rsidR="00165AC4" w:rsidRDefault="00910647">
      <w:pPr>
        <w:spacing w:line="300" w:lineRule="auto"/>
        <w:ind w:firstLine="420"/>
        <w:rPr>
          <w:color w:val="000000" w:themeColor="text1"/>
          <w:kern w:val="0"/>
          <w:szCs w:val="20"/>
        </w:rPr>
      </w:pPr>
      <w:r w:rsidRPr="00A110F1">
        <w:rPr>
          <w:i/>
          <w:iCs/>
          <w:color w:val="000000" w:themeColor="text1"/>
          <w:kern w:val="0"/>
          <w:szCs w:val="20"/>
        </w:rPr>
        <w:lastRenderedPageBreak/>
        <w:t>Y</w:t>
      </w:r>
      <w:r>
        <w:rPr>
          <w:rFonts w:hint="eastAsia"/>
          <w:color w:val="000000" w:themeColor="text1"/>
          <w:kern w:val="0"/>
          <w:szCs w:val="20"/>
        </w:rPr>
        <w:t>——</w:t>
      </w:r>
      <w:r>
        <w:rPr>
          <w:color w:val="000000" w:themeColor="text1"/>
          <w:kern w:val="0"/>
          <w:szCs w:val="20"/>
        </w:rPr>
        <w:t>能嗅闻到香味的评价人员百分比；</w:t>
      </w:r>
    </w:p>
    <w:p w:rsidR="00165AC4" w:rsidRDefault="00910647">
      <w:pPr>
        <w:spacing w:line="300" w:lineRule="auto"/>
        <w:ind w:firstLine="420"/>
        <w:rPr>
          <w:color w:val="000000" w:themeColor="text1"/>
          <w:kern w:val="0"/>
          <w:szCs w:val="20"/>
        </w:rPr>
      </w:pPr>
      <w:r w:rsidRPr="00A110F1">
        <w:rPr>
          <w:i/>
          <w:iCs/>
          <w:color w:val="000000" w:themeColor="text1"/>
          <w:kern w:val="0"/>
          <w:szCs w:val="20"/>
        </w:rPr>
        <w:t>A</w:t>
      </w:r>
      <w:r>
        <w:rPr>
          <w:rFonts w:hint="eastAsia"/>
          <w:color w:val="000000" w:themeColor="text1"/>
          <w:kern w:val="0"/>
          <w:szCs w:val="20"/>
        </w:rPr>
        <w:t>——</w:t>
      </w:r>
      <w:r>
        <w:rPr>
          <w:color w:val="000000" w:themeColor="text1"/>
          <w:kern w:val="0"/>
          <w:szCs w:val="20"/>
        </w:rPr>
        <w:t>能嗅闻到香味的评价人员数量；</w:t>
      </w:r>
    </w:p>
    <w:p w:rsidR="00165AC4" w:rsidRDefault="00910647">
      <w:pPr>
        <w:spacing w:line="300" w:lineRule="auto"/>
        <w:ind w:firstLine="420"/>
        <w:rPr>
          <w:color w:val="000000" w:themeColor="text1"/>
          <w:kern w:val="0"/>
          <w:szCs w:val="20"/>
        </w:rPr>
      </w:pPr>
      <w:r w:rsidRPr="00A110F1">
        <w:rPr>
          <w:i/>
          <w:iCs/>
          <w:color w:val="000000" w:themeColor="text1"/>
          <w:kern w:val="0"/>
          <w:szCs w:val="20"/>
        </w:rPr>
        <w:t>B</w:t>
      </w:r>
      <w:r>
        <w:rPr>
          <w:rFonts w:hint="eastAsia"/>
          <w:color w:val="000000" w:themeColor="text1"/>
          <w:kern w:val="0"/>
          <w:szCs w:val="20"/>
        </w:rPr>
        <w:t>——</w:t>
      </w:r>
      <w:r>
        <w:rPr>
          <w:color w:val="000000" w:themeColor="text1"/>
          <w:kern w:val="0"/>
          <w:szCs w:val="20"/>
        </w:rPr>
        <w:t>评价人员数量。</w:t>
      </w:r>
    </w:p>
    <w:p w:rsidR="00165AC4" w:rsidRDefault="00910647">
      <w:pPr>
        <w:spacing w:line="300" w:lineRule="auto"/>
        <w:ind w:firstLine="420"/>
        <w:rPr>
          <w:color w:val="000000" w:themeColor="text1"/>
          <w:kern w:val="0"/>
          <w:szCs w:val="20"/>
        </w:rPr>
      </w:pPr>
      <w:proofErr w:type="gramStart"/>
      <w:r>
        <w:rPr>
          <w:color w:val="000000" w:themeColor="text1"/>
          <w:kern w:val="0"/>
          <w:szCs w:val="20"/>
        </w:rPr>
        <w:t>当试片</w:t>
      </w:r>
      <w:proofErr w:type="gramEnd"/>
      <w:r>
        <w:rPr>
          <w:color w:val="000000" w:themeColor="text1"/>
          <w:kern w:val="0"/>
          <w:szCs w:val="20"/>
        </w:rPr>
        <w:t>晾干</w:t>
      </w:r>
      <w:r>
        <w:rPr>
          <w:color w:val="000000" w:themeColor="text1"/>
          <w:kern w:val="0"/>
          <w:szCs w:val="20"/>
        </w:rPr>
        <w:t>24</w:t>
      </w:r>
      <w:r>
        <w:rPr>
          <w:color w:val="000000" w:themeColor="text1"/>
          <w:kern w:val="0"/>
          <w:szCs w:val="20"/>
        </w:rPr>
        <w:t>小时后</w:t>
      </w:r>
      <w:r>
        <w:rPr>
          <w:color w:val="000000" w:themeColor="text1"/>
          <w:kern w:val="0"/>
          <w:szCs w:val="20"/>
        </w:rPr>
        <w:t>Y</w:t>
      </w:r>
      <w:r w:rsidR="00A110F1">
        <w:rPr>
          <w:rFonts w:hint="eastAsia"/>
          <w:color w:val="000000" w:themeColor="text1"/>
          <w:kern w:val="0"/>
          <w:szCs w:val="20"/>
        </w:rPr>
        <w:t xml:space="preserve"> </w:t>
      </w:r>
      <w:r>
        <w:rPr>
          <w:color w:val="000000" w:themeColor="text1"/>
          <w:kern w:val="0"/>
          <w:szCs w:val="20"/>
        </w:rPr>
        <w:t>≥</w:t>
      </w:r>
      <w:r w:rsidR="00A110F1">
        <w:rPr>
          <w:rFonts w:hint="eastAsia"/>
          <w:color w:val="000000" w:themeColor="text1"/>
          <w:kern w:val="0"/>
          <w:szCs w:val="20"/>
        </w:rPr>
        <w:t xml:space="preserve"> </w:t>
      </w:r>
      <w:r>
        <w:rPr>
          <w:color w:val="000000" w:themeColor="text1"/>
          <w:kern w:val="0"/>
          <w:szCs w:val="20"/>
        </w:rPr>
        <w:t>80</w:t>
      </w:r>
      <w:r w:rsidR="00A110F1">
        <w:rPr>
          <w:rFonts w:hint="eastAsia"/>
          <w:color w:val="000000" w:themeColor="text1"/>
          <w:kern w:val="0"/>
          <w:szCs w:val="20"/>
        </w:rPr>
        <w:t xml:space="preserve"> </w:t>
      </w:r>
      <w:r>
        <w:rPr>
          <w:color w:val="000000" w:themeColor="text1"/>
          <w:kern w:val="0"/>
          <w:szCs w:val="20"/>
        </w:rPr>
        <w:t>%</w:t>
      </w:r>
      <w:r>
        <w:rPr>
          <w:color w:val="000000" w:themeColor="text1"/>
          <w:kern w:val="0"/>
          <w:szCs w:val="20"/>
        </w:rPr>
        <w:t>，即可认定该产品具有留香功效。</w:t>
      </w:r>
      <w:proofErr w:type="gramStart"/>
      <w:r>
        <w:rPr>
          <w:color w:val="000000" w:themeColor="text1"/>
          <w:kern w:val="0"/>
          <w:szCs w:val="20"/>
        </w:rPr>
        <w:t>当试片</w:t>
      </w:r>
      <w:proofErr w:type="gramEnd"/>
      <w:r>
        <w:rPr>
          <w:color w:val="000000" w:themeColor="text1"/>
          <w:kern w:val="0"/>
          <w:szCs w:val="20"/>
        </w:rPr>
        <w:t>在晾干</w:t>
      </w:r>
      <w:r>
        <w:rPr>
          <w:color w:val="000000" w:themeColor="text1"/>
          <w:kern w:val="0"/>
          <w:szCs w:val="20"/>
        </w:rPr>
        <w:t>X</w:t>
      </w:r>
      <w:r>
        <w:rPr>
          <w:color w:val="000000" w:themeColor="text1"/>
          <w:kern w:val="0"/>
          <w:szCs w:val="20"/>
        </w:rPr>
        <w:t>小时</w:t>
      </w:r>
      <w:r>
        <w:rPr>
          <w:color w:val="000000" w:themeColor="text1"/>
          <w:kern w:val="0"/>
          <w:szCs w:val="20"/>
        </w:rPr>
        <w:t>/</w:t>
      </w:r>
      <w:r>
        <w:rPr>
          <w:color w:val="000000" w:themeColor="text1"/>
          <w:kern w:val="0"/>
          <w:szCs w:val="20"/>
        </w:rPr>
        <w:t>天后仍然具有留香效果，表明该试样</w:t>
      </w:r>
      <w:r>
        <w:rPr>
          <w:color w:val="000000" w:themeColor="text1"/>
          <w:kern w:val="0"/>
          <w:szCs w:val="20"/>
        </w:rPr>
        <w:t>“</w:t>
      </w:r>
      <w:r>
        <w:rPr>
          <w:color w:val="000000" w:themeColor="text1"/>
          <w:kern w:val="0"/>
          <w:szCs w:val="20"/>
        </w:rPr>
        <w:t>具有</w:t>
      </w:r>
      <w:r>
        <w:rPr>
          <w:color w:val="000000" w:themeColor="text1"/>
          <w:kern w:val="0"/>
          <w:szCs w:val="20"/>
        </w:rPr>
        <w:t>X</w:t>
      </w:r>
      <w:r>
        <w:rPr>
          <w:color w:val="000000" w:themeColor="text1"/>
          <w:kern w:val="0"/>
          <w:szCs w:val="20"/>
        </w:rPr>
        <w:t>小时</w:t>
      </w:r>
      <w:r>
        <w:rPr>
          <w:color w:val="000000" w:themeColor="text1"/>
          <w:kern w:val="0"/>
          <w:szCs w:val="20"/>
        </w:rPr>
        <w:t>/</w:t>
      </w:r>
      <w:r>
        <w:rPr>
          <w:color w:val="000000" w:themeColor="text1"/>
          <w:kern w:val="0"/>
          <w:szCs w:val="20"/>
        </w:rPr>
        <w:t>天留香功效</w:t>
      </w:r>
      <w:r>
        <w:rPr>
          <w:color w:val="000000" w:themeColor="text1"/>
          <w:kern w:val="0"/>
          <w:szCs w:val="20"/>
        </w:rPr>
        <w:t>”</w:t>
      </w:r>
      <w:r>
        <w:rPr>
          <w:color w:val="000000" w:themeColor="text1"/>
          <w:kern w:val="0"/>
          <w:szCs w:val="20"/>
        </w:rPr>
        <w:t>。当</w:t>
      </w:r>
      <w:r>
        <w:rPr>
          <w:color w:val="000000" w:themeColor="text1"/>
          <w:kern w:val="0"/>
          <w:szCs w:val="20"/>
        </w:rPr>
        <w:t>X≥72 h</w:t>
      </w:r>
      <w:r>
        <w:rPr>
          <w:color w:val="000000" w:themeColor="text1"/>
          <w:kern w:val="0"/>
          <w:szCs w:val="20"/>
        </w:rPr>
        <w:t>，表明该试样</w:t>
      </w:r>
      <w:r>
        <w:rPr>
          <w:color w:val="000000" w:themeColor="text1"/>
          <w:kern w:val="0"/>
          <w:szCs w:val="20"/>
        </w:rPr>
        <w:t>“</w:t>
      </w:r>
      <w:r>
        <w:rPr>
          <w:color w:val="000000" w:themeColor="text1"/>
          <w:kern w:val="0"/>
          <w:szCs w:val="20"/>
        </w:rPr>
        <w:t>具有</w:t>
      </w:r>
      <w:r>
        <w:rPr>
          <w:color w:val="000000" w:themeColor="text1"/>
          <w:kern w:val="0"/>
          <w:szCs w:val="20"/>
        </w:rPr>
        <w:t>X</w:t>
      </w:r>
      <w:r>
        <w:rPr>
          <w:color w:val="000000" w:themeColor="text1"/>
          <w:kern w:val="0"/>
          <w:szCs w:val="20"/>
        </w:rPr>
        <w:t>小时</w:t>
      </w:r>
      <w:r w:rsidR="00A110F1">
        <w:rPr>
          <w:rFonts w:hint="eastAsia"/>
          <w:color w:val="000000" w:themeColor="text1"/>
          <w:kern w:val="0"/>
          <w:szCs w:val="20"/>
        </w:rPr>
        <w:t>/</w:t>
      </w:r>
      <w:r w:rsidR="00A110F1">
        <w:rPr>
          <w:rFonts w:hint="eastAsia"/>
          <w:color w:val="000000" w:themeColor="text1"/>
          <w:kern w:val="0"/>
          <w:szCs w:val="20"/>
        </w:rPr>
        <w:t>天</w:t>
      </w:r>
      <w:r>
        <w:rPr>
          <w:color w:val="000000" w:themeColor="text1"/>
          <w:kern w:val="0"/>
          <w:szCs w:val="20"/>
        </w:rPr>
        <w:t>持久留香功效</w:t>
      </w:r>
      <w:r>
        <w:rPr>
          <w:color w:val="000000" w:themeColor="text1"/>
          <w:kern w:val="0"/>
          <w:szCs w:val="20"/>
        </w:rPr>
        <w:t>”</w:t>
      </w:r>
      <w:r>
        <w:rPr>
          <w:color w:val="000000" w:themeColor="text1"/>
          <w:kern w:val="0"/>
          <w:szCs w:val="20"/>
        </w:rPr>
        <w:t>。</w:t>
      </w:r>
    </w:p>
    <w:p w:rsidR="00165AC4" w:rsidRDefault="00910647">
      <w:pPr>
        <w:pStyle w:val="aff"/>
        <w:numPr>
          <w:ilvl w:val="1"/>
          <w:numId w:val="9"/>
        </w:numPr>
        <w:spacing w:line="300" w:lineRule="auto"/>
        <w:jc w:val="left"/>
        <w:rPr>
          <w:rFonts w:ascii="Times New Roman"/>
        </w:rPr>
      </w:pPr>
      <w:r>
        <w:rPr>
          <w:rFonts w:ascii="Times New Roman"/>
        </w:rPr>
        <w:t>净含量</w:t>
      </w:r>
    </w:p>
    <w:p w:rsidR="00165AC4" w:rsidRDefault="00910647">
      <w:pPr>
        <w:ind w:firstLine="420"/>
      </w:pPr>
      <w:r>
        <w:rPr>
          <w:kern w:val="0"/>
          <w:szCs w:val="20"/>
        </w:rPr>
        <w:t>按</w:t>
      </w:r>
      <w:r>
        <w:rPr>
          <w:kern w:val="0"/>
          <w:szCs w:val="20"/>
        </w:rPr>
        <w:t>JJF 1070</w:t>
      </w:r>
      <w:r>
        <w:rPr>
          <w:kern w:val="0"/>
          <w:szCs w:val="20"/>
        </w:rPr>
        <w:t>规定执行。</w:t>
      </w:r>
    </w:p>
    <w:p w:rsidR="00165AC4" w:rsidRDefault="00910647">
      <w:pPr>
        <w:pStyle w:val="aa"/>
        <w:numPr>
          <w:ilvl w:val="0"/>
          <w:numId w:val="9"/>
        </w:numPr>
        <w:spacing w:beforeLines="100" w:before="240" w:afterLines="100" w:after="240"/>
        <w:rPr>
          <w:rFonts w:ascii="Times New Roman"/>
        </w:rPr>
      </w:pPr>
      <w:r>
        <w:rPr>
          <w:rFonts w:ascii="Times New Roman"/>
        </w:rPr>
        <w:t>检验规则</w:t>
      </w:r>
    </w:p>
    <w:p w:rsidR="00165AC4" w:rsidRDefault="00910647">
      <w:pPr>
        <w:spacing w:line="300" w:lineRule="auto"/>
        <w:ind w:firstLine="420"/>
        <w:rPr>
          <w:kern w:val="0"/>
          <w:szCs w:val="20"/>
        </w:rPr>
      </w:pPr>
      <w:r>
        <w:rPr>
          <w:kern w:val="0"/>
          <w:szCs w:val="20"/>
        </w:rPr>
        <w:t>按照</w:t>
      </w:r>
      <w:r>
        <w:rPr>
          <w:kern w:val="0"/>
          <w:szCs w:val="20"/>
        </w:rPr>
        <w:t>QB/T 2951</w:t>
      </w:r>
      <w:r>
        <w:rPr>
          <w:kern w:val="0"/>
          <w:szCs w:val="20"/>
        </w:rPr>
        <w:t>执行，以修约法比较判定。</w:t>
      </w:r>
    </w:p>
    <w:p w:rsidR="00165AC4" w:rsidRDefault="00910647">
      <w:pPr>
        <w:spacing w:line="300" w:lineRule="auto"/>
        <w:ind w:firstLine="420"/>
        <w:rPr>
          <w:kern w:val="0"/>
          <w:szCs w:val="20"/>
        </w:rPr>
      </w:pPr>
      <w:r>
        <w:rPr>
          <w:kern w:val="0"/>
          <w:szCs w:val="20"/>
        </w:rPr>
        <w:t>出厂检验项目为外观、气味、稳定性、</w:t>
      </w:r>
      <w:r>
        <w:rPr>
          <w:kern w:val="0"/>
          <w:szCs w:val="20"/>
        </w:rPr>
        <w:t>pH</w:t>
      </w:r>
      <w:r>
        <w:rPr>
          <w:kern w:val="0"/>
          <w:szCs w:val="20"/>
        </w:rPr>
        <w:t>值、水分及挥发物、分散时间、净含量。</w:t>
      </w:r>
    </w:p>
    <w:p w:rsidR="00165AC4" w:rsidRDefault="00910647">
      <w:pPr>
        <w:spacing w:line="300" w:lineRule="auto"/>
        <w:ind w:firstLine="420"/>
        <w:rPr>
          <w:kern w:val="0"/>
          <w:szCs w:val="20"/>
        </w:rPr>
      </w:pPr>
      <w:r>
        <w:rPr>
          <w:kern w:val="0"/>
          <w:szCs w:val="20"/>
        </w:rPr>
        <w:t>型式检验项目包括第</w:t>
      </w:r>
      <w:r>
        <w:rPr>
          <w:kern w:val="0"/>
          <w:szCs w:val="20"/>
        </w:rPr>
        <w:t>4</w:t>
      </w:r>
      <w:r>
        <w:rPr>
          <w:kern w:val="0"/>
          <w:szCs w:val="20"/>
        </w:rPr>
        <w:t>章规定的全部项目。</w:t>
      </w:r>
    </w:p>
    <w:p w:rsidR="00165AC4" w:rsidRDefault="00910647">
      <w:pPr>
        <w:pStyle w:val="aa"/>
        <w:numPr>
          <w:ilvl w:val="0"/>
          <w:numId w:val="9"/>
        </w:numPr>
        <w:spacing w:beforeLines="100" w:before="240" w:afterLines="100" w:after="240"/>
        <w:rPr>
          <w:rFonts w:ascii="Times New Roman"/>
        </w:rPr>
      </w:pPr>
      <w:r>
        <w:rPr>
          <w:rFonts w:ascii="Times New Roman"/>
        </w:rPr>
        <w:t>标志、包装、运输、贮存</w:t>
      </w:r>
    </w:p>
    <w:p w:rsidR="00165AC4" w:rsidRDefault="00910647">
      <w:pPr>
        <w:pStyle w:val="aff"/>
        <w:numPr>
          <w:ilvl w:val="1"/>
          <w:numId w:val="9"/>
        </w:numPr>
        <w:spacing w:line="300" w:lineRule="auto"/>
        <w:jc w:val="left"/>
        <w:rPr>
          <w:rFonts w:ascii="Times New Roman"/>
        </w:rPr>
      </w:pPr>
      <w:r>
        <w:rPr>
          <w:rFonts w:ascii="Times New Roman"/>
        </w:rPr>
        <w:t>标志</w:t>
      </w:r>
    </w:p>
    <w:p w:rsidR="00165AC4" w:rsidRDefault="00910647">
      <w:pPr>
        <w:spacing w:line="300" w:lineRule="auto"/>
        <w:ind w:firstLine="420"/>
        <w:rPr>
          <w:kern w:val="0"/>
          <w:szCs w:val="20"/>
        </w:rPr>
      </w:pPr>
      <w:r>
        <w:rPr>
          <w:kern w:val="0"/>
          <w:szCs w:val="20"/>
        </w:rPr>
        <w:t>按</w:t>
      </w:r>
      <w:r>
        <w:rPr>
          <w:kern w:val="0"/>
          <w:szCs w:val="20"/>
        </w:rPr>
        <w:t>GB/T 36970</w:t>
      </w:r>
      <w:r>
        <w:rPr>
          <w:kern w:val="0"/>
          <w:szCs w:val="20"/>
        </w:rPr>
        <w:t>执行。</w:t>
      </w:r>
    </w:p>
    <w:p w:rsidR="00165AC4" w:rsidRDefault="00910647">
      <w:pPr>
        <w:pStyle w:val="aff"/>
        <w:numPr>
          <w:ilvl w:val="1"/>
          <w:numId w:val="9"/>
        </w:numPr>
        <w:spacing w:line="300" w:lineRule="auto"/>
        <w:jc w:val="left"/>
        <w:rPr>
          <w:rFonts w:ascii="Times New Roman"/>
        </w:rPr>
      </w:pPr>
      <w:r>
        <w:rPr>
          <w:rFonts w:ascii="Times New Roman"/>
        </w:rPr>
        <w:t>包装</w:t>
      </w:r>
    </w:p>
    <w:p w:rsidR="00165AC4" w:rsidRDefault="00910647">
      <w:pPr>
        <w:spacing w:line="300" w:lineRule="auto"/>
        <w:ind w:firstLine="420"/>
        <w:rPr>
          <w:kern w:val="0"/>
          <w:szCs w:val="20"/>
        </w:rPr>
      </w:pPr>
      <w:r>
        <w:rPr>
          <w:kern w:val="0"/>
          <w:szCs w:val="20"/>
        </w:rPr>
        <w:t>按</w:t>
      </w:r>
      <w:r>
        <w:rPr>
          <w:kern w:val="0"/>
          <w:szCs w:val="20"/>
        </w:rPr>
        <w:t>QB/T 2952</w:t>
      </w:r>
      <w:r>
        <w:rPr>
          <w:kern w:val="0"/>
          <w:szCs w:val="20"/>
        </w:rPr>
        <w:t>执行。</w:t>
      </w:r>
    </w:p>
    <w:p w:rsidR="00165AC4" w:rsidRDefault="00910647">
      <w:pPr>
        <w:pStyle w:val="aff"/>
        <w:numPr>
          <w:ilvl w:val="1"/>
          <w:numId w:val="9"/>
        </w:numPr>
        <w:spacing w:line="300" w:lineRule="auto"/>
        <w:jc w:val="left"/>
        <w:rPr>
          <w:rFonts w:ascii="Times New Roman"/>
        </w:rPr>
      </w:pPr>
      <w:r>
        <w:rPr>
          <w:rFonts w:ascii="Times New Roman"/>
        </w:rPr>
        <w:t>运输</w:t>
      </w:r>
    </w:p>
    <w:p w:rsidR="00165AC4" w:rsidRDefault="00910647">
      <w:pPr>
        <w:spacing w:line="300" w:lineRule="auto"/>
        <w:ind w:firstLine="420"/>
      </w:pPr>
      <w:r>
        <w:t>产品可用一般交通工具运输。在运输过程中，应轻装轻卸，防止包装破损、严禁抛掷、踩踏，避免日晒、雨淋、高温。</w:t>
      </w:r>
    </w:p>
    <w:p w:rsidR="00165AC4" w:rsidRDefault="00910647">
      <w:pPr>
        <w:pStyle w:val="aff"/>
        <w:numPr>
          <w:ilvl w:val="1"/>
          <w:numId w:val="9"/>
        </w:numPr>
        <w:spacing w:line="300" w:lineRule="auto"/>
        <w:jc w:val="left"/>
        <w:rPr>
          <w:rFonts w:ascii="Times New Roman"/>
        </w:rPr>
      </w:pPr>
      <w:r>
        <w:rPr>
          <w:rFonts w:ascii="Times New Roman"/>
        </w:rPr>
        <w:t>贮存</w:t>
      </w:r>
    </w:p>
    <w:p w:rsidR="00165AC4" w:rsidRDefault="00910647">
      <w:pPr>
        <w:pStyle w:val="afe"/>
        <w:numPr>
          <w:ilvl w:val="0"/>
          <w:numId w:val="0"/>
        </w:numPr>
        <w:spacing w:before="120" w:after="120" w:line="300" w:lineRule="auto"/>
        <w:ind w:firstLineChars="200" w:firstLine="420"/>
        <w:rPr>
          <w:rFonts w:ascii="Times New Roman" w:eastAsia="宋体"/>
        </w:rPr>
      </w:pPr>
      <w:r>
        <w:rPr>
          <w:rFonts w:ascii="Times New Roman" w:eastAsia="宋体"/>
        </w:rPr>
        <w:t>产品应贮存在通风干燥且不受阳光直射和雨淋的场所，不宜贮存在高温或冰冻的环境中。堆垛应采取必要的防护措施，堆垛高度应适当，避免损坏大包装。</w:t>
      </w:r>
    </w:p>
    <w:p w:rsidR="00165AC4" w:rsidRDefault="00910647">
      <w:pPr>
        <w:pStyle w:val="aff"/>
        <w:numPr>
          <w:ilvl w:val="1"/>
          <w:numId w:val="9"/>
        </w:numPr>
        <w:spacing w:line="300" w:lineRule="auto"/>
        <w:jc w:val="left"/>
        <w:rPr>
          <w:rFonts w:ascii="Times New Roman" w:eastAsia="宋体"/>
          <w:b/>
          <w:color w:val="000000"/>
          <w:szCs w:val="21"/>
        </w:rPr>
      </w:pPr>
      <w:r>
        <w:rPr>
          <w:rFonts w:ascii="Times New Roman" w:eastAsia="宋体"/>
          <w:b/>
          <w:color w:val="000000"/>
          <w:szCs w:val="21"/>
        </w:rPr>
        <w:t>保质期</w:t>
      </w:r>
    </w:p>
    <w:p w:rsidR="00165AC4" w:rsidRDefault="00910647">
      <w:pPr>
        <w:pStyle w:val="afc"/>
        <w:spacing w:line="300" w:lineRule="auto"/>
        <w:rPr>
          <w:rFonts w:ascii="Times New Roman" w:hAnsi="Times New Roman"/>
          <w:bCs/>
          <w:color w:val="000000"/>
          <w:szCs w:val="21"/>
        </w:rPr>
      </w:pPr>
      <w:r>
        <w:rPr>
          <w:rFonts w:ascii="Times New Roman" w:hAnsi="Times New Roman"/>
          <w:noProof/>
          <w:szCs w:val="21"/>
        </w:rPr>
        <mc:AlternateContent>
          <mc:Choice Requires="wps">
            <w:drawing>
              <wp:anchor distT="0" distB="0" distL="114300" distR="114300" simplePos="0" relativeHeight="251662848" behindDoc="0" locked="0" layoutInCell="1" allowOverlap="1">
                <wp:simplePos x="0" y="0"/>
                <wp:positionH relativeFrom="column">
                  <wp:posOffset>2106930</wp:posOffset>
                </wp:positionH>
                <wp:positionV relativeFrom="paragraph">
                  <wp:posOffset>320040</wp:posOffset>
                </wp:positionV>
                <wp:extent cx="885190" cy="5715"/>
                <wp:effectExtent l="0" t="0" r="29845" b="32385"/>
                <wp:wrapNone/>
                <wp:docPr id="551254018" name="直接连接符 11"/>
                <wp:cNvGraphicFramePr/>
                <a:graphic xmlns:a="http://schemas.openxmlformats.org/drawingml/2006/main">
                  <a:graphicData uri="http://schemas.microsoft.com/office/word/2010/wordprocessingShape">
                    <wps:wsp>
                      <wps:cNvCnPr/>
                      <wps:spPr>
                        <a:xfrm flipV="1">
                          <a:off x="0" y="0"/>
                          <a:ext cx="884903" cy="5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5="http://schemas.microsoft.com/office/word/2012/wordml">
            <w:pict>
              <v:line id="直接连接符 11" o:spid="_x0000_s1026" o:spt="20" style="position:absolute;left:0pt;flip:y;margin-left:165.9pt;margin-top:25.2pt;height:0.45pt;width:69.7pt;z-index:251668480;mso-width-relative:page;mso-height-relative:page;" filled="f" stroked="t" coordsize="21600,21600" o:gfxdata="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x8pFA1wAAAAkBAAAPAAAAAAAAAAEAIAAAACIAAABkcnMvZG93bnJldi54bWxQSwEC&#10;FAAUAAAACACHTuJA714fnPUBAADGAwAADgAAAAAAAAABACAAAAAmAQAAZHJzL2Uyb0RvYy54bWxQ&#10;SwUGAAAAAAYABgBZAQAAjQUAAAAA&#10;">
                <v:fill on="f" focussize="0,0"/>
                <v:stroke weight="0.5pt" color="#000000 [3200]" miterlimit="8" joinstyle="miter"/>
                <v:imagedata o:title=""/>
                <o:lock v:ext="edit" aspectratio="f"/>
              </v:line>
            </w:pict>
          </mc:Fallback>
        </mc:AlternateContent>
      </w:r>
      <w:r>
        <w:rPr>
          <w:rFonts w:ascii="Times New Roman" w:hAnsi="Times New Roman"/>
          <w:bCs/>
          <w:color w:val="000000"/>
          <w:szCs w:val="21"/>
        </w:rPr>
        <w:t>在符合规定的运输和贮存条件下，在包装完整和未经启封条件下，保质期按销售包装标注执行。</w:t>
      </w:r>
    </w:p>
    <w:sectPr w:rsidR="00165AC4">
      <w:headerReference w:type="even" r:id="rId18"/>
      <w:footerReference w:type="even" r:id="rId19"/>
      <w:footerReference w:type="default" r:id="rId20"/>
      <w:pgSz w:w="11907" w:h="16840"/>
      <w:pgMar w:top="1134" w:right="1418" w:bottom="1134" w:left="1418" w:header="851" w:footer="851" w:gutter="0"/>
      <w:pgNumType w:start="1"/>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50175BD" w15:done="0"/>
  <w15:commentEx w15:paraId="0738B250" w15:done="0"/>
  <w15:commentEx w15:paraId="496BD9B5" w15:done="0"/>
  <w15:commentEx w15:paraId="0EAEB562" w15:done="0"/>
  <w15:commentEx w15:paraId="40273526" w15:done="0"/>
  <w15:commentEx w15:paraId="3837D3A4" w15:done="0"/>
  <w15:commentEx w15:paraId="7480FC77" w15:done="0"/>
  <w15:commentEx w15:paraId="18463B82" w15:done="0"/>
  <w15:commentEx w15:paraId="28C9761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BBC" w:rsidRDefault="000E6BBC">
      <w:r>
        <w:separator/>
      </w:r>
    </w:p>
  </w:endnote>
  <w:endnote w:type="continuationSeparator" w:id="0">
    <w:p w:rsidR="000E6BBC" w:rsidRDefault="000E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AC4" w:rsidRDefault="00910647">
    <w:pPr>
      <w:pStyle w:val="af4"/>
      <w:framePr w:wrap="around" w:vAnchor="text" w:hAnchor="margin" w:xAlign="outside" w:y="1"/>
      <w:rPr>
        <w:rStyle w:val="af9"/>
      </w:rPr>
    </w:pPr>
    <w:r>
      <w:fldChar w:fldCharType="begin"/>
    </w:r>
    <w:r>
      <w:rPr>
        <w:rStyle w:val="af9"/>
      </w:rPr>
      <w:instrText xml:space="preserve">PAGE  </w:instrText>
    </w:r>
    <w:r>
      <w:fldChar w:fldCharType="separate"/>
    </w:r>
    <w:r>
      <w:rPr>
        <w:rStyle w:val="af9"/>
      </w:rPr>
      <w:t>148</w:t>
    </w:r>
    <w:r>
      <w:fldChar w:fldCharType="end"/>
    </w:r>
  </w:p>
  <w:p w:rsidR="00165AC4" w:rsidRDefault="00165AC4">
    <w:pPr>
      <w:pStyle w:val="aff9"/>
      <w:ind w:right="360" w:firstLine="360"/>
      <w:rPr>
        <w:rStyle w:val="af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AC4" w:rsidRDefault="00910647">
    <w:pPr>
      <w:pStyle w:val="af4"/>
      <w:framePr w:wrap="around" w:vAnchor="text" w:hAnchor="margin" w:xAlign="outside" w:y="1"/>
      <w:rPr>
        <w:rStyle w:val="af9"/>
      </w:rPr>
    </w:pPr>
    <w:r>
      <w:fldChar w:fldCharType="begin"/>
    </w:r>
    <w:r>
      <w:rPr>
        <w:rStyle w:val="af9"/>
      </w:rPr>
      <w:instrText xml:space="preserve">PAGE  </w:instrText>
    </w:r>
    <w:r>
      <w:fldChar w:fldCharType="separate"/>
    </w:r>
    <w:r>
      <w:rPr>
        <w:rStyle w:val="af9"/>
      </w:rPr>
      <w:t>1</w:t>
    </w:r>
    <w:r>
      <w:fldChar w:fldCharType="end"/>
    </w:r>
  </w:p>
  <w:p w:rsidR="00165AC4" w:rsidRDefault="00165AC4">
    <w:pPr>
      <w:pStyle w:val="aff0"/>
      <w:ind w:right="360" w:firstLine="360"/>
      <w:rPr>
        <w:rStyle w:val="af9"/>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AC4" w:rsidRDefault="00910647">
    <w:pPr>
      <w:pStyle w:val="aff9"/>
      <w:rPr>
        <w:rStyle w:val="af9"/>
      </w:rPr>
    </w:pPr>
    <w:r>
      <w:fldChar w:fldCharType="begin"/>
    </w:r>
    <w:r>
      <w:rPr>
        <w:rStyle w:val="af9"/>
      </w:rPr>
      <w:instrText xml:space="preserve">PAGE  </w:instrText>
    </w:r>
    <w:r>
      <w:fldChar w:fldCharType="separate"/>
    </w:r>
    <w:r>
      <w:rPr>
        <w:rStyle w:val="af9"/>
      </w:rPr>
      <w:t>2</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AC4" w:rsidRDefault="00910647">
    <w:pPr>
      <w:pStyle w:val="aff0"/>
      <w:rPr>
        <w:rStyle w:val="af9"/>
      </w:rPr>
    </w:pPr>
    <w:r>
      <w:fldChar w:fldCharType="begin"/>
    </w:r>
    <w:r>
      <w:rPr>
        <w:rStyle w:val="af9"/>
      </w:rPr>
      <w:instrText xml:space="preserve">PAGE  </w:instrText>
    </w:r>
    <w:r>
      <w:fldChar w:fldCharType="separate"/>
    </w:r>
    <w:r w:rsidR="003B2A8B">
      <w:rPr>
        <w:rStyle w:val="af9"/>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AC4" w:rsidRDefault="00910647">
    <w:pPr>
      <w:pStyle w:val="aff9"/>
      <w:rPr>
        <w:rStyle w:val="af9"/>
      </w:rPr>
    </w:pPr>
    <w:r>
      <w:fldChar w:fldCharType="begin"/>
    </w:r>
    <w:r>
      <w:rPr>
        <w:rStyle w:val="af9"/>
      </w:rPr>
      <w:instrText xml:space="preserve">PAGE  </w:instrText>
    </w:r>
    <w:r>
      <w:fldChar w:fldCharType="separate"/>
    </w:r>
    <w:r w:rsidR="00190155">
      <w:rPr>
        <w:rStyle w:val="af9"/>
        <w:noProof/>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AC4" w:rsidRDefault="00910647">
    <w:pPr>
      <w:pStyle w:val="aff0"/>
      <w:rPr>
        <w:rStyle w:val="af9"/>
      </w:rPr>
    </w:pPr>
    <w:r>
      <w:fldChar w:fldCharType="begin"/>
    </w:r>
    <w:r>
      <w:rPr>
        <w:rStyle w:val="af9"/>
      </w:rPr>
      <w:instrText xml:space="preserve">PAGE  </w:instrText>
    </w:r>
    <w:r>
      <w:fldChar w:fldCharType="separate"/>
    </w:r>
    <w:r w:rsidR="00190155">
      <w:rPr>
        <w:rStyle w:val="af9"/>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BBC" w:rsidRDefault="000E6BBC">
      <w:r>
        <w:separator/>
      </w:r>
    </w:p>
  </w:footnote>
  <w:footnote w:type="continuationSeparator" w:id="0">
    <w:p w:rsidR="000E6BBC" w:rsidRDefault="000E6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AC4" w:rsidRDefault="00910647">
    <w:pPr>
      <w:pStyle w:val="aff2"/>
    </w:pPr>
    <w:r>
      <w:t>QB/T3748-99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AC4" w:rsidRDefault="00910647">
    <w:pPr>
      <w:pStyle w:val="aff5"/>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AC4" w:rsidRDefault="00910647">
    <w:pPr>
      <w:pStyle w:val="aff2"/>
    </w:pPr>
    <w:r>
      <w:t>QB/T</w:t>
    </w:r>
    <w:r>
      <w:rPr>
        <w:rFonts w:hint="eastAsia"/>
      </w:rPr>
      <w:t xml:space="preserve"> </w:t>
    </w:r>
    <w:r>
      <w:t>3748</w:t>
    </w:r>
    <w:r>
      <w:rPr>
        <w:rFonts w:hint="eastAsia"/>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AC4" w:rsidRDefault="00910647">
    <w:pPr>
      <w:pStyle w:val="aff3"/>
    </w:pPr>
    <w:r>
      <w:t>QB/T</w:t>
    </w:r>
    <w:r>
      <w:rPr>
        <w:rFonts w:hint="eastAsia"/>
      </w:rPr>
      <w:t xml:space="preserve"> </w:t>
    </w:r>
    <w:r>
      <w:rPr>
        <w:rFonts w:hint="eastAsia"/>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AC4" w:rsidRDefault="00910647">
    <w:pPr>
      <w:pStyle w:val="aff2"/>
    </w:pPr>
    <w:r>
      <w:t>QB/T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79FD78"/>
    <w:multiLevelType w:val="singleLevel"/>
    <w:tmpl w:val="8479FD78"/>
    <w:lvl w:ilvl="0">
      <w:start w:val="1"/>
      <w:numFmt w:val="lowerRoman"/>
      <w:lvlText w:val="%1)"/>
      <w:lvlJc w:val="left"/>
      <w:pPr>
        <w:ind w:left="851" w:hanging="425"/>
      </w:pPr>
      <w:rPr>
        <w:rFonts w:hint="default"/>
      </w:rPr>
    </w:lvl>
  </w:abstractNum>
  <w:abstractNum w:abstractNumId="1">
    <w:nsid w:val="093C6778"/>
    <w:multiLevelType w:val="multilevel"/>
    <w:tmpl w:val="093C6778"/>
    <w:lvl w:ilvl="0">
      <w:start w:val="1"/>
      <w:numFmt w:val="decimal"/>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pStyle w:val="a"/>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0475F3"/>
    <w:multiLevelType w:val="multilevel"/>
    <w:tmpl w:val="0A0475F3"/>
    <w:lvl w:ilvl="0">
      <w:start w:val="1"/>
      <w:numFmt w:val="upperRoman"/>
      <w:pStyle w:val="1"/>
      <w:lvlText w:val="%1."/>
      <w:lvlJc w:val="left"/>
      <w:pPr>
        <w:tabs>
          <w:tab w:val="left" w:pos="425"/>
        </w:tabs>
        <w:ind w:left="0" w:firstLine="0"/>
      </w:pPr>
    </w:lvl>
    <w:lvl w:ilvl="1">
      <w:start w:val="1"/>
      <w:numFmt w:val="upperLetter"/>
      <w:pStyle w:val="2"/>
      <w:lvlText w:val="%2."/>
      <w:lvlJc w:val="left"/>
      <w:pPr>
        <w:tabs>
          <w:tab w:val="left" w:pos="1276"/>
        </w:tabs>
        <w:ind w:left="851" w:firstLine="0"/>
      </w:pPr>
    </w:lvl>
    <w:lvl w:ilvl="2">
      <w:start w:val="1"/>
      <w:numFmt w:val="decimal"/>
      <w:pStyle w:val="3"/>
      <w:lvlText w:val="%3."/>
      <w:lvlJc w:val="left"/>
      <w:pPr>
        <w:tabs>
          <w:tab w:val="left" w:pos="2126"/>
        </w:tabs>
        <w:ind w:left="1701" w:firstLine="0"/>
      </w:pPr>
    </w:lvl>
    <w:lvl w:ilvl="3">
      <w:start w:val="1"/>
      <w:numFmt w:val="lowerLetter"/>
      <w:pStyle w:val="4"/>
      <w:lvlText w:val="%4)"/>
      <w:lvlJc w:val="left"/>
      <w:pPr>
        <w:tabs>
          <w:tab w:val="left" w:pos="2976"/>
        </w:tabs>
        <w:ind w:left="2551" w:firstLine="0"/>
      </w:pPr>
    </w:lvl>
    <w:lvl w:ilvl="4">
      <w:start w:val="1"/>
      <w:numFmt w:val="decimal"/>
      <w:pStyle w:val="5"/>
      <w:lvlText w:val="(%5)"/>
      <w:lvlJc w:val="left"/>
      <w:pPr>
        <w:tabs>
          <w:tab w:val="left" w:pos="3827"/>
        </w:tabs>
        <w:ind w:left="3402" w:firstLine="0"/>
      </w:pPr>
    </w:lvl>
    <w:lvl w:ilvl="5">
      <w:start w:val="1"/>
      <w:numFmt w:val="lowerLetter"/>
      <w:pStyle w:val="6"/>
      <w:lvlText w:val="(%6)"/>
      <w:lvlJc w:val="left"/>
      <w:pPr>
        <w:tabs>
          <w:tab w:val="left" w:pos="4677"/>
        </w:tabs>
        <w:ind w:left="4252" w:firstLine="0"/>
      </w:pPr>
    </w:lvl>
    <w:lvl w:ilvl="6">
      <w:start w:val="1"/>
      <w:numFmt w:val="lowerRoman"/>
      <w:pStyle w:val="7"/>
      <w:lvlText w:val="(%7)"/>
      <w:lvlJc w:val="left"/>
      <w:pPr>
        <w:tabs>
          <w:tab w:val="left" w:pos="5528"/>
        </w:tabs>
        <w:ind w:left="5102" w:firstLine="0"/>
      </w:pPr>
    </w:lvl>
    <w:lvl w:ilvl="7">
      <w:start w:val="1"/>
      <w:numFmt w:val="lowerLetter"/>
      <w:pStyle w:val="8"/>
      <w:lvlText w:val="(%8)"/>
      <w:lvlJc w:val="left"/>
      <w:pPr>
        <w:tabs>
          <w:tab w:val="left" w:pos="6378"/>
        </w:tabs>
        <w:ind w:left="5953" w:firstLine="0"/>
      </w:pPr>
    </w:lvl>
    <w:lvl w:ilvl="8">
      <w:start w:val="1"/>
      <w:numFmt w:val="lowerRoman"/>
      <w:pStyle w:val="9"/>
      <w:lvlText w:val="(%9)"/>
      <w:lvlJc w:val="left"/>
      <w:pPr>
        <w:tabs>
          <w:tab w:val="left" w:pos="7228"/>
        </w:tabs>
        <w:ind w:left="6803" w:firstLine="0"/>
      </w:pPr>
    </w:lvl>
  </w:abstractNum>
  <w:abstractNum w:abstractNumId="3">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45367145"/>
    <w:multiLevelType w:val="multilevel"/>
    <w:tmpl w:val="45367145"/>
    <w:lvl w:ilvl="0">
      <w:start w:val="1"/>
      <w:numFmt w:val="decimal"/>
      <w:pStyle w:val="a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nsid w:val="496E4D7B"/>
    <w:multiLevelType w:val="multilevel"/>
    <w:tmpl w:val="496E4D7B"/>
    <w:lvl w:ilvl="0">
      <w:start w:val="1"/>
      <w:numFmt w:val="none"/>
      <w:pStyle w:val="a1"/>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646260FA"/>
    <w:multiLevelType w:val="multilevel"/>
    <w:tmpl w:val="646260FA"/>
    <w:lvl w:ilvl="0">
      <w:start w:val="1"/>
      <w:numFmt w:val="decimal"/>
      <w:pStyle w:val="a2"/>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nsid w:val="657D3FBC"/>
    <w:multiLevelType w:val="multilevel"/>
    <w:tmpl w:val="657D3FBC"/>
    <w:lvl w:ilvl="0">
      <w:start w:val="1"/>
      <w:numFmt w:val="upperLetter"/>
      <w:pStyle w:val="a3"/>
      <w:suff w:val="nothing"/>
      <w:lvlText w:val="附　录　%1"/>
      <w:lvlJc w:val="left"/>
      <w:pPr>
        <w:ind w:left="0" w:firstLine="0"/>
      </w:pPr>
      <w:rPr>
        <w:rFonts w:ascii="黑体" w:eastAsia="黑体" w:hAnsi="Times New Roman" w:hint="eastAsia"/>
        <w:b w:val="0"/>
        <w:i w:val="0"/>
        <w:sz w:val="21"/>
      </w:rPr>
    </w:lvl>
    <w:lvl w:ilvl="1">
      <w:start w:val="1"/>
      <w:numFmt w:val="decimal"/>
      <w:pStyle w:val="a4"/>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pStyle w:val="a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nsid w:val="6CEA2025"/>
    <w:multiLevelType w:val="multilevel"/>
    <w:tmpl w:val="6CEA2025"/>
    <w:lvl w:ilvl="0">
      <w:start w:val="1"/>
      <w:numFmt w:val="none"/>
      <w:pStyle w:val="a9"/>
      <w:suff w:val="nothing"/>
      <w:lvlText w:val="%1"/>
      <w:lvlJc w:val="left"/>
      <w:pPr>
        <w:ind w:left="0" w:firstLine="0"/>
      </w:pPr>
      <w:rPr>
        <w:rFonts w:ascii="Times New Roman" w:hAnsi="Times New Roman" w:hint="default"/>
        <w:b/>
        <w:i w:val="0"/>
        <w:sz w:val="21"/>
      </w:rPr>
    </w:lvl>
    <w:lvl w:ilvl="1">
      <w:start w:val="1"/>
      <w:numFmt w:val="decimal"/>
      <w:pStyle w:val="aa"/>
      <w:suff w:val="nothing"/>
      <w:lvlText w:val="%1%2　"/>
      <w:lvlJc w:val="left"/>
      <w:pPr>
        <w:ind w:left="63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6DBF04F4"/>
    <w:multiLevelType w:val="multilevel"/>
    <w:tmpl w:val="6DBF04F4"/>
    <w:lvl w:ilvl="0">
      <w:start w:val="1"/>
      <w:numFmt w:val="none"/>
      <w:pStyle w:val="ab"/>
      <w:lvlText w:val="%1注1："/>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8"/>
  </w:num>
  <w:num w:numId="3">
    <w:abstractNumId w:val="7"/>
  </w:num>
  <w:num w:numId="4">
    <w:abstractNumId w:val="9"/>
  </w:num>
  <w:num w:numId="5">
    <w:abstractNumId w:val="5"/>
  </w:num>
  <w:num w:numId="6">
    <w:abstractNumId w:val="1"/>
  </w:num>
  <w:num w:numId="7">
    <w:abstractNumId w:val="4"/>
  </w:num>
  <w:num w:numId="8">
    <w:abstractNumId w:val="6"/>
  </w:num>
  <w:num w:numId="9">
    <w:abstractNumId w:val="3"/>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姚晨之">
    <w15:presenceInfo w15:providerId="None" w15:userId="姚晨之"/>
  </w15:person>
  <w15:person w15:author="fangyan。">
    <w15:presenceInfo w15:providerId="WPS Office" w15:userId="2241423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361"/>
    <w:rsid w:val="0000041E"/>
    <w:rsid w:val="00000BC5"/>
    <w:rsid w:val="0000284A"/>
    <w:rsid w:val="00002861"/>
    <w:rsid w:val="0000375F"/>
    <w:rsid w:val="00003BB6"/>
    <w:rsid w:val="00003F62"/>
    <w:rsid w:val="000054C9"/>
    <w:rsid w:val="000067F5"/>
    <w:rsid w:val="0001160A"/>
    <w:rsid w:val="00012142"/>
    <w:rsid w:val="000136D7"/>
    <w:rsid w:val="00014C40"/>
    <w:rsid w:val="000156FC"/>
    <w:rsid w:val="00015B76"/>
    <w:rsid w:val="000172D5"/>
    <w:rsid w:val="00017D69"/>
    <w:rsid w:val="00017E71"/>
    <w:rsid w:val="00020EF7"/>
    <w:rsid w:val="0002173E"/>
    <w:rsid w:val="000219FA"/>
    <w:rsid w:val="00024A3C"/>
    <w:rsid w:val="00032298"/>
    <w:rsid w:val="00032458"/>
    <w:rsid w:val="00034F92"/>
    <w:rsid w:val="00036C87"/>
    <w:rsid w:val="00042743"/>
    <w:rsid w:val="00042941"/>
    <w:rsid w:val="000474B9"/>
    <w:rsid w:val="000547AD"/>
    <w:rsid w:val="00055235"/>
    <w:rsid w:val="000560CD"/>
    <w:rsid w:val="000606DB"/>
    <w:rsid w:val="00061653"/>
    <w:rsid w:val="00061B12"/>
    <w:rsid w:val="0006294A"/>
    <w:rsid w:val="00063D89"/>
    <w:rsid w:val="000648A1"/>
    <w:rsid w:val="00066189"/>
    <w:rsid w:val="00066A0A"/>
    <w:rsid w:val="00067E51"/>
    <w:rsid w:val="00073148"/>
    <w:rsid w:val="000736FE"/>
    <w:rsid w:val="00073FD5"/>
    <w:rsid w:val="000741B2"/>
    <w:rsid w:val="00080090"/>
    <w:rsid w:val="0008048A"/>
    <w:rsid w:val="00080E4F"/>
    <w:rsid w:val="00081A50"/>
    <w:rsid w:val="00083831"/>
    <w:rsid w:val="00084D79"/>
    <w:rsid w:val="00085131"/>
    <w:rsid w:val="00085F8D"/>
    <w:rsid w:val="000867BD"/>
    <w:rsid w:val="000879E3"/>
    <w:rsid w:val="000908D5"/>
    <w:rsid w:val="0009229D"/>
    <w:rsid w:val="00093C34"/>
    <w:rsid w:val="00095900"/>
    <w:rsid w:val="000A102D"/>
    <w:rsid w:val="000A20F9"/>
    <w:rsid w:val="000A55C1"/>
    <w:rsid w:val="000A5835"/>
    <w:rsid w:val="000B24F1"/>
    <w:rsid w:val="000B2FF4"/>
    <w:rsid w:val="000B3DFE"/>
    <w:rsid w:val="000B54D1"/>
    <w:rsid w:val="000B5914"/>
    <w:rsid w:val="000C0A60"/>
    <w:rsid w:val="000C1DB3"/>
    <w:rsid w:val="000C25EC"/>
    <w:rsid w:val="000C3123"/>
    <w:rsid w:val="000C508D"/>
    <w:rsid w:val="000C5499"/>
    <w:rsid w:val="000C5E7B"/>
    <w:rsid w:val="000C678D"/>
    <w:rsid w:val="000C731E"/>
    <w:rsid w:val="000C7615"/>
    <w:rsid w:val="000C7CCC"/>
    <w:rsid w:val="000D06D1"/>
    <w:rsid w:val="000D235A"/>
    <w:rsid w:val="000D32D1"/>
    <w:rsid w:val="000D33C6"/>
    <w:rsid w:val="000D7511"/>
    <w:rsid w:val="000D76F5"/>
    <w:rsid w:val="000D7B51"/>
    <w:rsid w:val="000D7CAF"/>
    <w:rsid w:val="000E0792"/>
    <w:rsid w:val="000E11A8"/>
    <w:rsid w:val="000E1E10"/>
    <w:rsid w:val="000E2937"/>
    <w:rsid w:val="000E2EDF"/>
    <w:rsid w:val="000E3460"/>
    <w:rsid w:val="000E4004"/>
    <w:rsid w:val="000E4830"/>
    <w:rsid w:val="000E567B"/>
    <w:rsid w:val="000E599C"/>
    <w:rsid w:val="000E5FE0"/>
    <w:rsid w:val="000E6BBC"/>
    <w:rsid w:val="000F0534"/>
    <w:rsid w:val="000F0B35"/>
    <w:rsid w:val="000F1988"/>
    <w:rsid w:val="000F26C4"/>
    <w:rsid w:val="000F2BF5"/>
    <w:rsid w:val="000F2FDE"/>
    <w:rsid w:val="000F3665"/>
    <w:rsid w:val="000F3B0E"/>
    <w:rsid w:val="000F3D87"/>
    <w:rsid w:val="000F47A7"/>
    <w:rsid w:val="000F618C"/>
    <w:rsid w:val="000F7C66"/>
    <w:rsid w:val="000F7C6C"/>
    <w:rsid w:val="00102822"/>
    <w:rsid w:val="00103A4F"/>
    <w:rsid w:val="00104078"/>
    <w:rsid w:val="001052F7"/>
    <w:rsid w:val="0011118B"/>
    <w:rsid w:val="00113EDC"/>
    <w:rsid w:val="00114997"/>
    <w:rsid w:val="001150CB"/>
    <w:rsid w:val="00116054"/>
    <w:rsid w:val="00117FB5"/>
    <w:rsid w:val="00120E22"/>
    <w:rsid w:val="001215E7"/>
    <w:rsid w:val="00121884"/>
    <w:rsid w:val="00121E8E"/>
    <w:rsid w:val="00123CEC"/>
    <w:rsid w:val="00123E8D"/>
    <w:rsid w:val="001256CE"/>
    <w:rsid w:val="00126CBF"/>
    <w:rsid w:val="00126FC5"/>
    <w:rsid w:val="00126FF8"/>
    <w:rsid w:val="001319F8"/>
    <w:rsid w:val="00132E80"/>
    <w:rsid w:val="00133239"/>
    <w:rsid w:val="00133289"/>
    <w:rsid w:val="001372D8"/>
    <w:rsid w:val="00142E86"/>
    <w:rsid w:val="0014379A"/>
    <w:rsid w:val="00143996"/>
    <w:rsid w:val="00144533"/>
    <w:rsid w:val="00144DE8"/>
    <w:rsid w:val="001458F8"/>
    <w:rsid w:val="00145AB9"/>
    <w:rsid w:val="001468D2"/>
    <w:rsid w:val="001511C3"/>
    <w:rsid w:val="00151EEC"/>
    <w:rsid w:val="001544EA"/>
    <w:rsid w:val="001575B8"/>
    <w:rsid w:val="00160566"/>
    <w:rsid w:val="00160C24"/>
    <w:rsid w:val="0016138E"/>
    <w:rsid w:val="001616DA"/>
    <w:rsid w:val="00161DB7"/>
    <w:rsid w:val="00165AC4"/>
    <w:rsid w:val="00165D77"/>
    <w:rsid w:val="00167C89"/>
    <w:rsid w:val="00167D85"/>
    <w:rsid w:val="001706A8"/>
    <w:rsid w:val="00170986"/>
    <w:rsid w:val="00170A02"/>
    <w:rsid w:val="00171DB3"/>
    <w:rsid w:val="00173B21"/>
    <w:rsid w:val="0017464E"/>
    <w:rsid w:val="001755A8"/>
    <w:rsid w:val="001758CB"/>
    <w:rsid w:val="00175A1F"/>
    <w:rsid w:val="00180A4F"/>
    <w:rsid w:val="001813FC"/>
    <w:rsid w:val="001814C1"/>
    <w:rsid w:val="00181E99"/>
    <w:rsid w:val="00190155"/>
    <w:rsid w:val="0019046D"/>
    <w:rsid w:val="0019315D"/>
    <w:rsid w:val="00193404"/>
    <w:rsid w:val="00193BB2"/>
    <w:rsid w:val="001952A9"/>
    <w:rsid w:val="00197266"/>
    <w:rsid w:val="001A043A"/>
    <w:rsid w:val="001A1522"/>
    <w:rsid w:val="001A2C9A"/>
    <w:rsid w:val="001A44FB"/>
    <w:rsid w:val="001A4BE9"/>
    <w:rsid w:val="001A52F5"/>
    <w:rsid w:val="001A687E"/>
    <w:rsid w:val="001A7088"/>
    <w:rsid w:val="001A761B"/>
    <w:rsid w:val="001A7F03"/>
    <w:rsid w:val="001A7F3C"/>
    <w:rsid w:val="001B0941"/>
    <w:rsid w:val="001B0E88"/>
    <w:rsid w:val="001B6831"/>
    <w:rsid w:val="001B6B55"/>
    <w:rsid w:val="001B72C4"/>
    <w:rsid w:val="001B7AF9"/>
    <w:rsid w:val="001C0A4A"/>
    <w:rsid w:val="001C1400"/>
    <w:rsid w:val="001C15D2"/>
    <w:rsid w:val="001C1E5C"/>
    <w:rsid w:val="001C2A91"/>
    <w:rsid w:val="001C2F43"/>
    <w:rsid w:val="001C3709"/>
    <w:rsid w:val="001C4E75"/>
    <w:rsid w:val="001C53FE"/>
    <w:rsid w:val="001C6AE1"/>
    <w:rsid w:val="001D0E1A"/>
    <w:rsid w:val="001D1766"/>
    <w:rsid w:val="001D1DB2"/>
    <w:rsid w:val="001D284A"/>
    <w:rsid w:val="001D3BBB"/>
    <w:rsid w:val="001D45FB"/>
    <w:rsid w:val="001D67AB"/>
    <w:rsid w:val="001D6A37"/>
    <w:rsid w:val="001E2FAA"/>
    <w:rsid w:val="001F1205"/>
    <w:rsid w:val="001F1891"/>
    <w:rsid w:val="001F3032"/>
    <w:rsid w:val="001F500B"/>
    <w:rsid w:val="001F50F1"/>
    <w:rsid w:val="001F6782"/>
    <w:rsid w:val="00201280"/>
    <w:rsid w:val="00201414"/>
    <w:rsid w:val="00202B2E"/>
    <w:rsid w:val="00204E1C"/>
    <w:rsid w:val="00207957"/>
    <w:rsid w:val="00207977"/>
    <w:rsid w:val="00210246"/>
    <w:rsid w:val="00210980"/>
    <w:rsid w:val="002132E5"/>
    <w:rsid w:val="0021346C"/>
    <w:rsid w:val="0021381B"/>
    <w:rsid w:val="002176F2"/>
    <w:rsid w:val="002200E0"/>
    <w:rsid w:val="002214A5"/>
    <w:rsid w:val="00221EEB"/>
    <w:rsid w:val="00222997"/>
    <w:rsid w:val="00230493"/>
    <w:rsid w:val="00232485"/>
    <w:rsid w:val="002324C1"/>
    <w:rsid w:val="0023288A"/>
    <w:rsid w:val="00232A58"/>
    <w:rsid w:val="002333C0"/>
    <w:rsid w:val="00236654"/>
    <w:rsid w:val="00240743"/>
    <w:rsid w:val="002407E2"/>
    <w:rsid w:val="00240E8B"/>
    <w:rsid w:val="00241BCC"/>
    <w:rsid w:val="00244CB2"/>
    <w:rsid w:val="002454B5"/>
    <w:rsid w:val="0024649B"/>
    <w:rsid w:val="0024751E"/>
    <w:rsid w:val="002478A1"/>
    <w:rsid w:val="00247C4F"/>
    <w:rsid w:val="00251447"/>
    <w:rsid w:val="0025147D"/>
    <w:rsid w:val="00252431"/>
    <w:rsid w:val="002547FA"/>
    <w:rsid w:val="00254931"/>
    <w:rsid w:val="00254B1C"/>
    <w:rsid w:val="0025606C"/>
    <w:rsid w:val="002568C4"/>
    <w:rsid w:val="00256DEA"/>
    <w:rsid w:val="0026171F"/>
    <w:rsid w:val="00262074"/>
    <w:rsid w:val="002639A1"/>
    <w:rsid w:val="00264C9C"/>
    <w:rsid w:val="00265131"/>
    <w:rsid w:val="002664F8"/>
    <w:rsid w:val="0026784B"/>
    <w:rsid w:val="002703AD"/>
    <w:rsid w:val="00274295"/>
    <w:rsid w:val="00275214"/>
    <w:rsid w:val="002767B5"/>
    <w:rsid w:val="002828F7"/>
    <w:rsid w:val="002833E7"/>
    <w:rsid w:val="00284BEE"/>
    <w:rsid w:val="00285633"/>
    <w:rsid w:val="00285D08"/>
    <w:rsid w:val="00286714"/>
    <w:rsid w:val="00286A14"/>
    <w:rsid w:val="0028717B"/>
    <w:rsid w:val="00287C2B"/>
    <w:rsid w:val="00290512"/>
    <w:rsid w:val="0029165F"/>
    <w:rsid w:val="002921A1"/>
    <w:rsid w:val="00292249"/>
    <w:rsid w:val="0029399D"/>
    <w:rsid w:val="00294C40"/>
    <w:rsid w:val="00295EC3"/>
    <w:rsid w:val="00296C27"/>
    <w:rsid w:val="002974CF"/>
    <w:rsid w:val="002A170B"/>
    <w:rsid w:val="002A25B3"/>
    <w:rsid w:val="002A27AD"/>
    <w:rsid w:val="002A30FA"/>
    <w:rsid w:val="002A551E"/>
    <w:rsid w:val="002A6D1D"/>
    <w:rsid w:val="002B3273"/>
    <w:rsid w:val="002B7F00"/>
    <w:rsid w:val="002C13A6"/>
    <w:rsid w:val="002C14D3"/>
    <w:rsid w:val="002C17FF"/>
    <w:rsid w:val="002C2FF9"/>
    <w:rsid w:val="002C6361"/>
    <w:rsid w:val="002D0109"/>
    <w:rsid w:val="002D01A3"/>
    <w:rsid w:val="002D0E4D"/>
    <w:rsid w:val="002D2DE6"/>
    <w:rsid w:val="002D5518"/>
    <w:rsid w:val="002D5609"/>
    <w:rsid w:val="002D6C06"/>
    <w:rsid w:val="002D6F65"/>
    <w:rsid w:val="002D7758"/>
    <w:rsid w:val="002E0285"/>
    <w:rsid w:val="002E083C"/>
    <w:rsid w:val="002E0FBF"/>
    <w:rsid w:val="002E13EB"/>
    <w:rsid w:val="002E60F3"/>
    <w:rsid w:val="002F13EB"/>
    <w:rsid w:val="002F2F5D"/>
    <w:rsid w:val="002F4942"/>
    <w:rsid w:val="002F511B"/>
    <w:rsid w:val="002F5450"/>
    <w:rsid w:val="002F584E"/>
    <w:rsid w:val="003014C7"/>
    <w:rsid w:val="0030383C"/>
    <w:rsid w:val="00305868"/>
    <w:rsid w:val="0030674B"/>
    <w:rsid w:val="00306805"/>
    <w:rsid w:val="00307CA0"/>
    <w:rsid w:val="00311BFB"/>
    <w:rsid w:val="003138D1"/>
    <w:rsid w:val="00314BA6"/>
    <w:rsid w:val="00314DDF"/>
    <w:rsid w:val="003159F7"/>
    <w:rsid w:val="00316A06"/>
    <w:rsid w:val="00317A30"/>
    <w:rsid w:val="00320F33"/>
    <w:rsid w:val="00322066"/>
    <w:rsid w:val="003235C7"/>
    <w:rsid w:val="00326DB8"/>
    <w:rsid w:val="00326E88"/>
    <w:rsid w:val="00331BCF"/>
    <w:rsid w:val="00331CDB"/>
    <w:rsid w:val="00334412"/>
    <w:rsid w:val="003344A9"/>
    <w:rsid w:val="00335CB2"/>
    <w:rsid w:val="00337E8A"/>
    <w:rsid w:val="00341575"/>
    <w:rsid w:val="00341998"/>
    <w:rsid w:val="0035143E"/>
    <w:rsid w:val="00354046"/>
    <w:rsid w:val="0035425C"/>
    <w:rsid w:val="00354A58"/>
    <w:rsid w:val="00357A88"/>
    <w:rsid w:val="00360F99"/>
    <w:rsid w:val="00363A24"/>
    <w:rsid w:val="00364A93"/>
    <w:rsid w:val="003665AA"/>
    <w:rsid w:val="00366B56"/>
    <w:rsid w:val="00367208"/>
    <w:rsid w:val="0036767F"/>
    <w:rsid w:val="003728A4"/>
    <w:rsid w:val="00374EBF"/>
    <w:rsid w:val="00376DA5"/>
    <w:rsid w:val="00377AC7"/>
    <w:rsid w:val="003804DA"/>
    <w:rsid w:val="003809E0"/>
    <w:rsid w:val="00381BBA"/>
    <w:rsid w:val="00383F70"/>
    <w:rsid w:val="00384156"/>
    <w:rsid w:val="00384A55"/>
    <w:rsid w:val="00387D5B"/>
    <w:rsid w:val="003913FE"/>
    <w:rsid w:val="0039254D"/>
    <w:rsid w:val="00396DF5"/>
    <w:rsid w:val="003973B4"/>
    <w:rsid w:val="00397458"/>
    <w:rsid w:val="003A2D83"/>
    <w:rsid w:val="003A380B"/>
    <w:rsid w:val="003A4565"/>
    <w:rsid w:val="003A688E"/>
    <w:rsid w:val="003B2A8B"/>
    <w:rsid w:val="003B3C7A"/>
    <w:rsid w:val="003B4C51"/>
    <w:rsid w:val="003B7C75"/>
    <w:rsid w:val="003C058E"/>
    <w:rsid w:val="003C374C"/>
    <w:rsid w:val="003C7221"/>
    <w:rsid w:val="003D2FEA"/>
    <w:rsid w:val="003D45A7"/>
    <w:rsid w:val="003D5DA8"/>
    <w:rsid w:val="003D634E"/>
    <w:rsid w:val="003D76F1"/>
    <w:rsid w:val="003D784F"/>
    <w:rsid w:val="003E01EE"/>
    <w:rsid w:val="003E2E67"/>
    <w:rsid w:val="003E3421"/>
    <w:rsid w:val="003E3846"/>
    <w:rsid w:val="003E3B32"/>
    <w:rsid w:val="003E4243"/>
    <w:rsid w:val="003E4C2A"/>
    <w:rsid w:val="003E4E29"/>
    <w:rsid w:val="003E4F66"/>
    <w:rsid w:val="003E63B5"/>
    <w:rsid w:val="003E708B"/>
    <w:rsid w:val="003E7723"/>
    <w:rsid w:val="003F1A34"/>
    <w:rsid w:val="003F3A60"/>
    <w:rsid w:val="003F4250"/>
    <w:rsid w:val="003F456D"/>
    <w:rsid w:val="003F608D"/>
    <w:rsid w:val="003F6187"/>
    <w:rsid w:val="003F79F8"/>
    <w:rsid w:val="003F7DFD"/>
    <w:rsid w:val="003F7F41"/>
    <w:rsid w:val="004028A2"/>
    <w:rsid w:val="00403F6B"/>
    <w:rsid w:val="00404E6E"/>
    <w:rsid w:val="0040529E"/>
    <w:rsid w:val="004058C8"/>
    <w:rsid w:val="00405EED"/>
    <w:rsid w:val="00406191"/>
    <w:rsid w:val="00407431"/>
    <w:rsid w:val="00416595"/>
    <w:rsid w:val="00421CEA"/>
    <w:rsid w:val="004225BC"/>
    <w:rsid w:val="0042317C"/>
    <w:rsid w:val="004231C5"/>
    <w:rsid w:val="004243FE"/>
    <w:rsid w:val="00426DC1"/>
    <w:rsid w:val="00427587"/>
    <w:rsid w:val="00427C48"/>
    <w:rsid w:val="00430C53"/>
    <w:rsid w:val="00431EDB"/>
    <w:rsid w:val="00433EB2"/>
    <w:rsid w:val="0043545F"/>
    <w:rsid w:val="0043672A"/>
    <w:rsid w:val="00436FB6"/>
    <w:rsid w:val="00442F32"/>
    <w:rsid w:val="00443338"/>
    <w:rsid w:val="004451FD"/>
    <w:rsid w:val="0044703B"/>
    <w:rsid w:val="00450A0E"/>
    <w:rsid w:val="00450CB3"/>
    <w:rsid w:val="00451B38"/>
    <w:rsid w:val="00452D7D"/>
    <w:rsid w:val="00454EBD"/>
    <w:rsid w:val="00455A9A"/>
    <w:rsid w:val="00462199"/>
    <w:rsid w:val="00465B4F"/>
    <w:rsid w:val="00470984"/>
    <w:rsid w:val="004711F6"/>
    <w:rsid w:val="0047128C"/>
    <w:rsid w:val="00472A63"/>
    <w:rsid w:val="00474056"/>
    <w:rsid w:val="00475E01"/>
    <w:rsid w:val="00475FE5"/>
    <w:rsid w:val="0047642C"/>
    <w:rsid w:val="00480208"/>
    <w:rsid w:val="00480A95"/>
    <w:rsid w:val="0048213F"/>
    <w:rsid w:val="00485E5C"/>
    <w:rsid w:val="00486080"/>
    <w:rsid w:val="004927A0"/>
    <w:rsid w:val="00494647"/>
    <w:rsid w:val="004962F9"/>
    <w:rsid w:val="00496553"/>
    <w:rsid w:val="00497260"/>
    <w:rsid w:val="004A3B58"/>
    <w:rsid w:val="004A5D77"/>
    <w:rsid w:val="004A6446"/>
    <w:rsid w:val="004A68C5"/>
    <w:rsid w:val="004B0837"/>
    <w:rsid w:val="004B2A67"/>
    <w:rsid w:val="004B4145"/>
    <w:rsid w:val="004B5D44"/>
    <w:rsid w:val="004B7C69"/>
    <w:rsid w:val="004C08E5"/>
    <w:rsid w:val="004C128E"/>
    <w:rsid w:val="004C14B2"/>
    <w:rsid w:val="004C2761"/>
    <w:rsid w:val="004C3025"/>
    <w:rsid w:val="004C37C3"/>
    <w:rsid w:val="004C50C1"/>
    <w:rsid w:val="004C5EAA"/>
    <w:rsid w:val="004C6FE4"/>
    <w:rsid w:val="004C7DA3"/>
    <w:rsid w:val="004D0248"/>
    <w:rsid w:val="004D3AD0"/>
    <w:rsid w:val="004D5D62"/>
    <w:rsid w:val="004D6498"/>
    <w:rsid w:val="004D6922"/>
    <w:rsid w:val="004D704B"/>
    <w:rsid w:val="004D798D"/>
    <w:rsid w:val="004D7C07"/>
    <w:rsid w:val="004D7E11"/>
    <w:rsid w:val="004E065E"/>
    <w:rsid w:val="004E07A4"/>
    <w:rsid w:val="004E084A"/>
    <w:rsid w:val="004E0E66"/>
    <w:rsid w:val="004E1203"/>
    <w:rsid w:val="004E1661"/>
    <w:rsid w:val="004E3463"/>
    <w:rsid w:val="004E3F41"/>
    <w:rsid w:val="004E4C38"/>
    <w:rsid w:val="004F09AF"/>
    <w:rsid w:val="004F0F89"/>
    <w:rsid w:val="004F172F"/>
    <w:rsid w:val="004F5A65"/>
    <w:rsid w:val="004F5C3F"/>
    <w:rsid w:val="004F5C79"/>
    <w:rsid w:val="004F5D37"/>
    <w:rsid w:val="00502D63"/>
    <w:rsid w:val="00503C66"/>
    <w:rsid w:val="005042FE"/>
    <w:rsid w:val="005063E0"/>
    <w:rsid w:val="0050756F"/>
    <w:rsid w:val="00510A7D"/>
    <w:rsid w:val="00510E0D"/>
    <w:rsid w:val="00516168"/>
    <w:rsid w:val="00516F3A"/>
    <w:rsid w:val="005219F7"/>
    <w:rsid w:val="00522C9D"/>
    <w:rsid w:val="005232FD"/>
    <w:rsid w:val="00523335"/>
    <w:rsid w:val="00523F9A"/>
    <w:rsid w:val="00527372"/>
    <w:rsid w:val="00530224"/>
    <w:rsid w:val="00532800"/>
    <w:rsid w:val="00534EEF"/>
    <w:rsid w:val="005353FF"/>
    <w:rsid w:val="005363C6"/>
    <w:rsid w:val="00541C53"/>
    <w:rsid w:val="00542C80"/>
    <w:rsid w:val="00543DA5"/>
    <w:rsid w:val="00551256"/>
    <w:rsid w:val="00556273"/>
    <w:rsid w:val="005568CE"/>
    <w:rsid w:val="00557B3E"/>
    <w:rsid w:val="00557C8C"/>
    <w:rsid w:val="00560DAD"/>
    <w:rsid w:val="0056650F"/>
    <w:rsid w:val="00574D29"/>
    <w:rsid w:val="0058223C"/>
    <w:rsid w:val="00584995"/>
    <w:rsid w:val="00584F48"/>
    <w:rsid w:val="005856A8"/>
    <w:rsid w:val="00585EA8"/>
    <w:rsid w:val="00586EF3"/>
    <w:rsid w:val="00587BD8"/>
    <w:rsid w:val="00593600"/>
    <w:rsid w:val="0059452B"/>
    <w:rsid w:val="0059698B"/>
    <w:rsid w:val="005A060B"/>
    <w:rsid w:val="005A0EDD"/>
    <w:rsid w:val="005A12E4"/>
    <w:rsid w:val="005A30EF"/>
    <w:rsid w:val="005A33FB"/>
    <w:rsid w:val="005A36A7"/>
    <w:rsid w:val="005A42C5"/>
    <w:rsid w:val="005A7240"/>
    <w:rsid w:val="005B0537"/>
    <w:rsid w:val="005B29F3"/>
    <w:rsid w:val="005B4001"/>
    <w:rsid w:val="005B441C"/>
    <w:rsid w:val="005B4C60"/>
    <w:rsid w:val="005B765A"/>
    <w:rsid w:val="005C0590"/>
    <w:rsid w:val="005C1EC0"/>
    <w:rsid w:val="005C7EF0"/>
    <w:rsid w:val="005D01F9"/>
    <w:rsid w:val="005D1120"/>
    <w:rsid w:val="005D2A83"/>
    <w:rsid w:val="005D2E81"/>
    <w:rsid w:val="005D339D"/>
    <w:rsid w:val="005D3B91"/>
    <w:rsid w:val="005D7BAA"/>
    <w:rsid w:val="005E06C3"/>
    <w:rsid w:val="005E17F2"/>
    <w:rsid w:val="005E2255"/>
    <w:rsid w:val="005E2C13"/>
    <w:rsid w:val="005E42A8"/>
    <w:rsid w:val="005E6F00"/>
    <w:rsid w:val="005F0C55"/>
    <w:rsid w:val="005F1CBE"/>
    <w:rsid w:val="005F25EE"/>
    <w:rsid w:val="005F476B"/>
    <w:rsid w:val="005F4CCD"/>
    <w:rsid w:val="005F4E1F"/>
    <w:rsid w:val="006001C2"/>
    <w:rsid w:val="0060355A"/>
    <w:rsid w:val="00603ECC"/>
    <w:rsid w:val="00604A22"/>
    <w:rsid w:val="00605324"/>
    <w:rsid w:val="006066D5"/>
    <w:rsid w:val="006066E4"/>
    <w:rsid w:val="0061130B"/>
    <w:rsid w:val="00614F40"/>
    <w:rsid w:val="006161A3"/>
    <w:rsid w:val="006162BF"/>
    <w:rsid w:val="00617047"/>
    <w:rsid w:val="006207DF"/>
    <w:rsid w:val="006208A5"/>
    <w:rsid w:val="006214A0"/>
    <w:rsid w:val="00622125"/>
    <w:rsid w:val="006229AA"/>
    <w:rsid w:val="00625DF6"/>
    <w:rsid w:val="00626155"/>
    <w:rsid w:val="006275DF"/>
    <w:rsid w:val="00632594"/>
    <w:rsid w:val="006365C9"/>
    <w:rsid w:val="00637CB3"/>
    <w:rsid w:val="006407E4"/>
    <w:rsid w:val="0064082C"/>
    <w:rsid w:val="00641ADE"/>
    <w:rsid w:val="00641E05"/>
    <w:rsid w:val="00642FAE"/>
    <w:rsid w:val="0064336B"/>
    <w:rsid w:val="00644498"/>
    <w:rsid w:val="00644BA4"/>
    <w:rsid w:val="006470FE"/>
    <w:rsid w:val="00652039"/>
    <w:rsid w:val="0065221F"/>
    <w:rsid w:val="00654392"/>
    <w:rsid w:val="00655A18"/>
    <w:rsid w:val="006560FA"/>
    <w:rsid w:val="006577DB"/>
    <w:rsid w:val="006608C0"/>
    <w:rsid w:val="00661D78"/>
    <w:rsid w:val="0066338F"/>
    <w:rsid w:val="006643A4"/>
    <w:rsid w:val="00664F84"/>
    <w:rsid w:val="006656E4"/>
    <w:rsid w:val="00665DBF"/>
    <w:rsid w:val="006662F7"/>
    <w:rsid w:val="00666FFC"/>
    <w:rsid w:val="00670390"/>
    <w:rsid w:val="00671CB4"/>
    <w:rsid w:val="006725A9"/>
    <w:rsid w:val="00673DF6"/>
    <w:rsid w:val="0067419C"/>
    <w:rsid w:val="0067620C"/>
    <w:rsid w:val="0067675C"/>
    <w:rsid w:val="00677617"/>
    <w:rsid w:val="00677AA7"/>
    <w:rsid w:val="006802D7"/>
    <w:rsid w:val="00686F6C"/>
    <w:rsid w:val="0069133E"/>
    <w:rsid w:val="00692A2A"/>
    <w:rsid w:val="00694868"/>
    <w:rsid w:val="0069546C"/>
    <w:rsid w:val="006972F9"/>
    <w:rsid w:val="00697B3C"/>
    <w:rsid w:val="006A34C7"/>
    <w:rsid w:val="006A3554"/>
    <w:rsid w:val="006A3A8D"/>
    <w:rsid w:val="006A5F5B"/>
    <w:rsid w:val="006A7978"/>
    <w:rsid w:val="006B17C0"/>
    <w:rsid w:val="006B27DF"/>
    <w:rsid w:val="006B39E1"/>
    <w:rsid w:val="006B3B98"/>
    <w:rsid w:val="006B7D42"/>
    <w:rsid w:val="006C0F3A"/>
    <w:rsid w:val="006C1129"/>
    <w:rsid w:val="006C1EE1"/>
    <w:rsid w:val="006C2B6A"/>
    <w:rsid w:val="006C2C9F"/>
    <w:rsid w:val="006C354F"/>
    <w:rsid w:val="006C3D8F"/>
    <w:rsid w:val="006C40DB"/>
    <w:rsid w:val="006C6ADF"/>
    <w:rsid w:val="006C75C6"/>
    <w:rsid w:val="006C77E3"/>
    <w:rsid w:val="006D0DD0"/>
    <w:rsid w:val="006D0F37"/>
    <w:rsid w:val="006D1452"/>
    <w:rsid w:val="006D4C9D"/>
    <w:rsid w:val="006D57BA"/>
    <w:rsid w:val="006E1485"/>
    <w:rsid w:val="006E4901"/>
    <w:rsid w:val="006E7520"/>
    <w:rsid w:val="006F0A04"/>
    <w:rsid w:val="006F230D"/>
    <w:rsid w:val="006F2ABF"/>
    <w:rsid w:val="006F4560"/>
    <w:rsid w:val="006F4D79"/>
    <w:rsid w:val="0070021D"/>
    <w:rsid w:val="0070147C"/>
    <w:rsid w:val="00702037"/>
    <w:rsid w:val="00704199"/>
    <w:rsid w:val="00707AEB"/>
    <w:rsid w:val="00710925"/>
    <w:rsid w:val="007125BA"/>
    <w:rsid w:val="00712641"/>
    <w:rsid w:val="00714B12"/>
    <w:rsid w:val="00714F11"/>
    <w:rsid w:val="00715B11"/>
    <w:rsid w:val="007163C9"/>
    <w:rsid w:val="00717C92"/>
    <w:rsid w:val="00720DCF"/>
    <w:rsid w:val="0072128B"/>
    <w:rsid w:val="007215F1"/>
    <w:rsid w:val="007221C0"/>
    <w:rsid w:val="007224A3"/>
    <w:rsid w:val="00723A68"/>
    <w:rsid w:val="007244B8"/>
    <w:rsid w:val="00724C70"/>
    <w:rsid w:val="00730308"/>
    <w:rsid w:val="0073039F"/>
    <w:rsid w:val="00734BC1"/>
    <w:rsid w:val="00735F2B"/>
    <w:rsid w:val="00736685"/>
    <w:rsid w:val="00736A33"/>
    <w:rsid w:val="00737143"/>
    <w:rsid w:val="00737D77"/>
    <w:rsid w:val="00743FEC"/>
    <w:rsid w:val="0074564F"/>
    <w:rsid w:val="0074565B"/>
    <w:rsid w:val="00746C69"/>
    <w:rsid w:val="00751EA7"/>
    <w:rsid w:val="0075385C"/>
    <w:rsid w:val="00753AE1"/>
    <w:rsid w:val="0075489A"/>
    <w:rsid w:val="0075543F"/>
    <w:rsid w:val="007578F3"/>
    <w:rsid w:val="00757BFE"/>
    <w:rsid w:val="007620A6"/>
    <w:rsid w:val="00770275"/>
    <w:rsid w:val="0077075B"/>
    <w:rsid w:val="007722A7"/>
    <w:rsid w:val="00772317"/>
    <w:rsid w:val="007727A5"/>
    <w:rsid w:val="007739ED"/>
    <w:rsid w:val="007752ED"/>
    <w:rsid w:val="00777C39"/>
    <w:rsid w:val="00780361"/>
    <w:rsid w:val="007810B0"/>
    <w:rsid w:val="007847A1"/>
    <w:rsid w:val="00785921"/>
    <w:rsid w:val="00785985"/>
    <w:rsid w:val="00787BC6"/>
    <w:rsid w:val="007911CE"/>
    <w:rsid w:val="00792E45"/>
    <w:rsid w:val="007B37DA"/>
    <w:rsid w:val="007B4623"/>
    <w:rsid w:val="007B4B7A"/>
    <w:rsid w:val="007B5342"/>
    <w:rsid w:val="007B5483"/>
    <w:rsid w:val="007B7BC2"/>
    <w:rsid w:val="007C1AB0"/>
    <w:rsid w:val="007C2A59"/>
    <w:rsid w:val="007C3063"/>
    <w:rsid w:val="007C4ED7"/>
    <w:rsid w:val="007C6510"/>
    <w:rsid w:val="007D15D2"/>
    <w:rsid w:val="007D1927"/>
    <w:rsid w:val="007D2AD3"/>
    <w:rsid w:val="007D5E39"/>
    <w:rsid w:val="007E07D2"/>
    <w:rsid w:val="007E16AD"/>
    <w:rsid w:val="007E16D8"/>
    <w:rsid w:val="007E3B49"/>
    <w:rsid w:val="007E6109"/>
    <w:rsid w:val="007E6AD7"/>
    <w:rsid w:val="007E6D4F"/>
    <w:rsid w:val="007F00E5"/>
    <w:rsid w:val="007F0AAC"/>
    <w:rsid w:val="007F4A55"/>
    <w:rsid w:val="008008C9"/>
    <w:rsid w:val="00800C8F"/>
    <w:rsid w:val="00804807"/>
    <w:rsid w:val="00806560"/>
    <w:rsid w:val="00806AE9"/>
    <w:rsid w:val="00807F5D"/>
    <w:rsid w:val="00811D2A"/>
    <w:rsid w:val="00811DC6"/>
    <w:rsid w:val="008146B1"/>
    <w:rsid w:val="00815821"/>
    <w:rsid w:val="00816D1A"/>
    <w:rsid w:val="00817CDB"/>
    <w:rsid w:val="00821613"/>
    <w:rsid w:val="00822C24"/>
    <w:rsid w:val="008232D1"/>
    <w:rsid w:val="00825FE1"/>
    <w:rsid w:val="00826362"/>
    <w:rsid w:val="00830FFC"/>
    <w:rsid w:val="00831415"/>
    <w:rsid w:val="008325BD"/>
    <w:rsid w:val="008345DF"/>
    <w:rsid w:val="00837315"/>
    <w:rsid w:val="008374D9"/>
    <w:rsid w:val="00837E9F"/>
    <w:rsid w:val="00843059"/>
    <w:rsid w:val="00845A80"/>
    <w:rsid w:val="00845BA3"/>
    <w:rsid w:val="00846A5B"/>
    <w:rsid w:val="00850E1B"/>
    <w:rsid w:val="008510CA"/>
    <w:rsid w:val="00851FB7"/>
    <w:rsid w:val="0085423F"/>
    <w:rsid w:val="00863BD3"/>
    <w:rsid w:val="00865A3F"/>
    <w:rsid w:val="00866B26"/>
    <w:rsid w:val="008673E5"/>
    <w:rsid w:val="00873FF8"/>
    <w:rsid w:val="00875DAB"/>
    <w:rsid w:val="00877C23"/>
    <w:rsid w:val="008802B6"/>
    <w:rsid w:val="00881DA7"/>
    <w:rsid w:val="0088502B"/>
    <w:rsid w:val="00893265"/>
    <w:rsid w:val="00893BD9"/>
    <w:rsid w:val="0089435E"/>
    <w:rsid w:val="00897275"/>
    <w:rsid w:val="008A0697"/>
    <w:rsid w:val="008A0C2B"/>
    <w:rsid w:val="008A1E1B"/>
    <w:rsid w:val="008A2846"/>
    <w:rsid w:val="008A414E"/>
    <w:rsid w:val="008A5F28"/>
    <w:rsid w:val="008A5FD3"/>
    <w:rsid w:val="008A77F9"/>
    <w:rsid w:val="008A7D42"/>
    <w:rsid w:val="008B0722"/>
    <w:rsid w:val="008B11C2"/>
    <w:rsid w:val="008B11FE"/>
    <w:rsid w:val="008B3D10"/>
    <w:rsid w:val="008B4ECC"/>
    <w:rsid w:val="008B5963"/>
    <w:rsid w:val="008B6196"/>
    <w:rsid w:val="008B6429"/>
    <w:rsid w:val="008C2307"/>
    <w:rsid w:val="008C2475"/>
    <w:rsid w:val="008C3CD1"/>
    <w:rsid w:val="008C4E2D"/>
    <w:rsid w:val="008C6F7E"/>
    <w:rsid w:val="008C7C9D"/>
    <w:rsid w:val="008D0EE5"/>
    <w:rsid w:val="008D298D"/>
    <w:rsid w:val="008D299E"/>
    <w:rsid w:val="008D29B5"/>
    <w:rsid w:val="008D36E4"/>
    <w:rsid w:val="008D3CDB"/>
    <w:rsid w:val="008E139B"/>
    <w:rsid w:val="008E4996"/>
    <w:rsid w:val="008E5A78"/>
    <w:rsid w:val="008E5DF6"/>
    <w:rsid w:val="008F12B7"/>
    <w:rsid w:val="008F1CEC"/>
    <w:rsid w:val="008F20DA"/>
    <w:rsid w:val="008F4759"/>
    <w:rsid w:val="008F50AB"/>
    <w:rsid w:val="008F51A0"/>
    <w:rsid w:val="008F56CE"/>
    <w:rsid w:val="008F6AC8"/>
    <w:rsid w:val="008F6C6A"/>
    <w:rsid w:val="009022C7"/>
    <w:rsid w:val="00903B67"/>
    <w:rsid w:val="00903E41"/>
    <w:rsid w:val="00910647"/>
    <w:rsid w:val="00910B15"/>
    <w:rsid w:val="009123EC"/>
    <w:rsid w:val="00913372"/>
    <w:rsid w:val="00913C21"/>
    <w:rsid w:val="00914231"/>
    <w:rsid w:val="009145F8"/>
    <w:rsid w:val="0091490A"/>
    <w:rsid w:val="009159D8"/>
    <w:rsid w:val="00916FEB"/>
    <w:rsid w:val="009201A1"/>
    <w:rsid w:val="00924AA9"/>
    <w:rsid w:val="00925310"/>
    <w:rsid w:val="00927E42"/>
    <w:rsid w:val="00930087"/>
    <w:rsid w:val="00931913"/>
    <w:rsid w:val="00935A21"/>
    <w:rsid w:val="009374DC"/>
    <w:rsid w:val="00942473"/>
    <w:rsid w:val="0094462C"/>
    <w:rsid w:val="00946749"/>
    <w:rsid w:val="009474C5"/>
    <w:rsid w:val="00951910"/>
    <w:rsid w:val="00954F62"/>
    <w:rsid w:val="00956578"/>
    <w:rsid w:val="009571A7"/>
    <w:rsid w:val="009603EA"/>
    <w:rsid w:val="0096045E"/>
    <w:rsid w:val="0096180B"/>
    <w:rsid w:val="00961C6A"/>
    <w:rsid w:val="009620A0"/>
    <w:rsid w:val="00963751"/>
    <w:rsid w:val="009643F7"/>
    <w:rsid w:val="00966881"/>
    <w:rsid w:val="00970CB7"/>
    <w:rsid w:val="00970EEA"/>
    <w:rsid w:val="009715D7"/>
    <w:rsid w:val="00971621"/>
    <w:rsid w:val="00971E20"/>
    <w:rsid w:val="00973421"/>
    <w:rsid w:val="009811A3"/>
    <w:rsid w:val="00982BCB"/>
    <w:rsid w:val="00983205"/>
    <w:rsid w:val="00983AFF"/>
    <w:rsid w:val="00983F93"/>
    <w:rsid w:val="00985822"/>
    <w:rsid w:val="00985F3F"/>
    <w:rsid w:val="00986067"/>
    <w:rsid w:val="009861F9"/>
    <w:rsid w:val="00991D73"/>
    <w:rsid w:val="00994FD2"/>
    <w:rsid w:val="00995E27"/>
    <w:rsid w:val="00996E6C"/>
    <w:rsid w:val="009A1636"/>
    <w:rsid w:val="009A1AA9"/>
    <w:rsid w:val="009A1BAB"/>
    <w:rsid w:val="009A1CA6"/>
    <w:rsid w:val="009A4974"/>
    <w:rsid w:val="009A4CD1"/>
    <w:rsid w:val="009B1575"/>
    <w:rsid w:val="009B1788"/>
    <w:rsid w:val="009B41B9"/>
    <w:rsid w:val="009B60F0"/>
    <w:rsid w:val="009B6940"/>
    <w:rsid w:val="009C24BD"/>
    <w:rsid w:val="009C3F6F"/>
    <w:rsid w:val="009C4F54"/>
    <w:rsid w:val="009C4FF4"/>
    <w:rsid w:val="009C6544"/>
    <w:rsid w:val="009D01D9"/>
    <w:rsid w:val="009D2E1F"/>
    <w:rsid w:val="009D579A"/>
    <w:rsid w:val="009D7039"/>
    <w:rsid w:val="009E1657"/>
    <w:rsid w:val="009E3DD3"/>
    <w:rsid w:val="009E5722"/>
    <w:rsid w:val="009E5DA5"/>
    <w:rsid w:val="009E695D"/>
    <w:rsid w:val="009F1256"/>
    <w:rsid w:val="009F2520"/>
    <w:rsid w:val="009F31F7"/>
    <w:rsid w:val="009F373D"/>
    <w:rsid w:val="009F4420"/>
    <w:rsid w:val="009F4B74"/>
    <w:rsid w:val="009F6FF6"/>
    <w:rsid w:val="00A018EF"/>
    <w:rsid w:val="00A01B9B"/>
    <w:rsid w:val="00A03ABF"/>
    <w:rsid w:val="00A051C9"/>
    <w:rsid w:val="00A106A3"/>
    <w:rsid w:val="00A10EF0"/>
    <w:rsid w:val="00A110F1"/>
    <w:rsid w:val="00A1247A"/>
    <w:rsid w:val="00A1284C"/>
    <w:rsid w:val="00A13843"/>
    <w:rsid w:val="00A14362"/>
    <w:rsid w:val="00A15F62"/>
    <w:rsid w:val="00A16E0D"/>
    <w:rsid w:val="00A170A5"/>
    <w:rsid w:val="00A22918"/>
    <w:rsid w:val="00A23E3D"/>
    <w:rsid w:val="00A26D9C"/>
    <w:rsid w:val="00A274E2"/>
    <w:rsid w:val="00A30BB8"/>
    <w:rsid w:val="00A3179C"/>
    <w:rsid w:val="00A33905"/>
    <w:rsid w:val="00A342FB"/>
    <w:rsid w:val="00A34991"/>
    <w:rsid w:val="00A34DC8"/>
    <w:rsid w:val="00A350F9"/>
    <w:rsid w:val="00A379FD"/>
    <w:rsid w:val="00A37C87"/>
    <w:rsid w:val="00A40284"/>
    <w:rsid w:val="00A40695"/>
    <w:rsid w:val="00A4117D"/>
    <w:rsid w:val="00A41294"/>
    <w:rsid w:val="00A43034"/>
    <w:rsid w:val="00A44F93"/>
    <w:rsid w:val="00A47017"/>
    <w:rsid w:val="00A502E5"/>
    <w:rsid w:val="00A51704"/>
    <w:rsid w:val="00A54A2B"/>
    <w:rsid w:val="00A57DF1"/>
    <w:rsid w:val="00A6083D"/>
    <w:rsid w:val="00A60AFF"/>
    <w:rsid w:val="00A62723"/>
    <w:rsid w:val="00A630DA"/>
    <w:rsid w:val="00A630DC"/>
    <w:rsid w:val="00A63620"/>
    <w:rsid w:val="00A6453E"/>
    <w:rsid w:val="00A6746F"/>
    <w:rsid w:val="00A70377"/>
    <w:rsid w:val="00A71C05"/>
    <w:rsid w:val="00A73411"/>
    <w:rsid w:val="00A740E4"/>
    <w:rsid w:val="00A7554C"/>
    <w:rsid w:val="00A756B7"/>
    <w:rsid w:val="00A7613C"/>
    <w:rsid w:val="00A82A1B"/>
    <w:rsid w:val="00A82AC0"/>
    <w:rsid w:val="00A82F32"/>
    <w:rsid w:val="00A83BEE"/>
    <w:rsid w:val="00A91B99"/>
    <w:rsid w:val="00A92063"/>
    <w:rsid w:val="00A92DDF"/>
    <w:rsid w:val="00A934A5"/>
    <w:rsid w:val="00A955B1"/>
    <w:rsid w:val="00A967F7"/>
    <w:rsid w:val="00A96993"/>
    <w:rsid w:val="00AA0C39"/>
    <w:rsid w:val="00AA187E"/>
    <w:rsid w:val="00AA3DFB"/>
    <w:rsid w:val="00AA3F60"/>
    <w:rsid w:val="00AA4082"/>
    <w:rsid w:val="00AA553C"/>
    <w:rsid w:val="00AA5D7E"/>
    <w:rsid w:val="00AA682F"/>
    <w:rsid w:val="00AA712C"/>
    <w:rsid w:val="00AA7E9E"/>
    <w:rsid w:val="00AB0C1B"/>
    <w:rsid w:val="00AB0E53"/>
    <w:rsid w:val="00AB15CB"/>
    <w:rsid w:val="00AB300F"/>
    <w:rsid w:val="00AB3AC0"/>
    <w:rsid w:val="00AB3DD2"/>
    <w:rsid w:val="00AB3E98"/>
    <w:rsid w:val="00AB4192"/>
    <w:rsid w:val="00AB67B6"/>
    <w:rsid w:val="00AB76C8"/>
    <w:rsid w:val="00AC2669"/>
    <w:rsid w:val="00AC46F3"/>
    <w:rsid w:val="00AC636D"/>
    <w:rsid w:val="00AD0BE1"/>
    <w:rsid w:val="00AD18D7"/>
    <w:rsid w:val="00AD2D95"/>
    <w:rsid w:val="00AD4912"/>
    <w:rsid w:val="00AD51C3"/>
    <w:rsid w:val="00AD597D"/>
    <w:rsid w:val="00AD7C58"/>
    <w:rsid w:val="00AD7EFE"/>
    <w:rsid w:val="00AE0021"/>
    <w:rsid w:val="00AE00C8"/>
    <w:rsid w:val="00AE0D73"/>
    <w:rsid w:val="00AE19AC"/>
    <w:rsid w:val="00AE6E4B"/>
    <w:rsid w:val="00AE6EF6"/>
    <w:rsid w:val="00AF03D9"/>
    <w:rsid w:val="00AF0FCB"/>
    <w:rsid w:val="00AF1D45"/>
    <w:rsid w:val="00AF2B09"/>
    <w:rsid w:val="00AF3840"/>
    <w:rsid w:val="00AF3A30"/>
    <w:rsid w:val="00AF7723"/>
    <w:rsid w:val="00B01235"/>
    <w:rsid w:val="00B0204F"/>
    <w:rsid w:val="00B03117"/>
    <w:rsid w:val="00B04EBB"/>
    <w:rsid w:val="00B05070"/>
    <w:rsid w:val="00B05868"/>
    <w:rsid w:val="00B0696B"/>
    <w:rsid w:val="00B075D6"/>
    <w:rsid w:val="00B11628"/>
    <w:rsid w:val="00B13E81"/>
    <w:rsid w:val="00B141F7"/>
    <w:rsid w:val="00B14F5C"/>
    <w:rsid w:val="00B22A92"/>
    <w:rsid w:val="00B23A66"/>
    <w:rsid w:val="00B25DCB"/>
    <w:rsid w:val="00B26DD0"/>
    <w:rsid w:val="00B26E52"/>
    <w:rsid w:val="00B27C4C"/>
    <w:rsid w:val="00B308C5"/>
    <w:rsid w:val="00B32175"/>
    <w:rsid w:val="00B3299C"/>
    <w:rsid w:val="00B33943"/>
    <w:rsid w:val="00B37621"/>
    <w:rsid w:val="00B40C93"/>
    <w:rsid w:val="00B42E5B"/>
    <w:rsid w:val="00B43CCE"/>
    <w:rsid w:val="00B44C5D"/>
    <w:rsid w:val="00B47E63"/>
    <w:rsid w:val="00B52A59"/>
    <w:rsid w:val="00B52B7F"/>
    <w:rsid w:val="00B54CB0"/>
    <w:rsid w:val="00B57800"/>
    <w:rsid w:val="00B6058B"/>
    <w:rsid w:val="00B64741"/>
    <w:rsid w:val="00B64AF0"/>
    <w:rsid w:val="00B650FD"/>
    <w:rsid w:val="00B65BF3"/>
    <w:rsid w:val="00B661D7"/>
    <w:rsid w:val="00B67458"/>
    <w:rsid w:val="00B70B44"/>
    <w:rsid w:val="00B7331B"/>
    <w:rsid w:val="00B7438C"/>
    <w:rsid w:val="00B74ABC"/>
    <w:rsid w:val="00B77AA3"/>
    <w:rsid w:val="00B812E0"/>
    <w:rsid w:val="00B82D5B"/>
    <w:rsid w:val="00B83FBC"/>
    <w:rsid w:val="00B84119"/>
    <w:rsid w:val="00B8444F"/>
    <w:rsid w:val="00B85F33"/>
    <w:rsid w:val="00B90723"/>
    <w:rsid w:val="00B919AC"/>
    <w:rsid w:val="00B91D68"/>
    <w:rsid w:val="00B92A53"/>
    <w:rsid w:val="00B92DDB"/>
    <w:rsid w:val="00B9365A"/>
    <w:rsid w:val="00B956FE"/>
    <w:rsid w:val="00B961F6"/>
    <w:rsid w:val="00B97D6A"/>
    <w:rsid w:val="00BA1731"/>
    <w:rsid w:val="00BA3D06"/>
    <w:rsid w:val="00BA447A"/>
    <w:rsid w:val="00BA4A19"/>
    <w:rsid w:val="00BA4DE9"/>
    <w:rsid w:val="00BA5F4A"/>
    <w:rsid w:val="00BA62B5"/>
    <w:rsid w:val="00BA733C"/>
    <w:rsid w:val="00BB022C"/>
    <w:rsid w:val="00BB2168"/>
    <w:rsid w:val="00BB23F7"/>
    <w:rsid w:val="00BB2BAA"/>
    <w:rsid w:val="00BB434F"/>
    <w:rsid w:val="00BB6B65"/>
    <w:rsid w:val="00BC16E1"/>
    <w:rsid w:val="00BC22F2"/>
    <w:rsid w:val="00BC53B8"/>
    <w:rsid w:val="00BC705A"/>
    <w:rsid w:val="00BD1387"/>
    <w:rsid w:val="00BD33BC"/>
    <w:rsid w:val="00BD3A65"/>
    <w:rsid w:val="00BD413E"/>
    <w:rsid w:val="00BD7ECD"/>
    <w:rsid w:val="00BE0051"/>
    <w:rsid w:val="00BE2880"/>
    <w:rsid w:val="00BE3283"/>
    <w:rsid w:val="00BE438A"/>
    <w:rsid w:val="00BE6BB8"/>
    <w:rsid w:val="00BE6DBC"/>
    <w:rsid w:val="00BF1005"/>
    <w:rsid w:val="00BF11B5"/>
    <w:rsid w:val="00BF1986"/>
    <w:rsid w:val="00BF1D41"/>
    <w:rsid w:val="00BF2F1C"/>
    <w:rsid w:val="00BF3CBE"/>
    <w:rsid w:val="00BF3F73"/>
    <w:rsid w:val="00BF79E0"/>
    <w:rsid w:val="00C03E16"/>
    <w:rsid w:val="00C05BE1"/>
    <w:rsid w:val="00C07294"/>
    <w:rsid w:val="00C10BBB"/>
    <w:rsid w:val="00C10F6F"/>
    <w:rsid w:val="00C1130B"/>
    <w:rsid w:val="00C1286A"/>
    <w:rsid w:val="00C1338A"/>
    <w:rsid w:val="00C16C58"/>
    <w:rsid w:val="00C21E26"/>
    <w:rsid w:val="00C23621"/>
    <w:rsid w:val="00C25AB4"/>
    <w:rsid w:val="00C27258"/>
    <w:rsid w:val="00C3060E"/>
    <w:rsid w:val="00C31204"/>
    <w:rsid w:val="00C33B7A"/>
    <w:rsid w:val="00C35EEF"/>
    <w:rsid w:val="00C365D9"/>
    <w:rsid w:val="00C36A10"/>
    <w:rsid w:val="00C37DE9"/>
    <w:rsid w:val="00C419AE"/>
    <w:rsid w:val="00C4610C"/>
    <w:rsid w:val="00C472B1"/>
    <w:rsid w:val="00C5021B"/>
    <w:rsid w:val="00C54200"/>
    <w:rsid w:val="00C546B9"/>
    <w:rsid w:val="00C55C89"/>
    <w:rsid w:val="00C56119"/>
    <w:rsid w:val="00C6041D"/>
    <w:rsid w:val="00C60C17"/>
    <w:rsid w:val="00C61A6A"/>
    <w:rsid w:val="00C62D43"/>
    <w:rsid w:val="00C66482"/>
    <w:rsid w:val="00C67751"/>
    <w:rsid w:val="00C728D8"/>
    <w:rsid w:val="00C7327A"/>
    <w:rsid w:val="00C73455"/>
    <w:rsid w:val="00C73703"/>
    <w:rsid w:val="00C74FA6"/>
    <w:rsid w:val="00C76968"/>
    <w:rsid w:val="00C80424"/>
    <w:rsid w:val="00C80ABE"/>
    <w:rsid w:val="00C8217D"/>
    <w:rsid w:val="00C83826"/>
    <w:rsid w:val="00C8411F"/>
    <w:rsid w:val="00C857B7"/>
    <w:rsid w:val="00C86739"/>
    <w:rsid w:val="00C937FB"/>
    <w:rsid w:val="00C93F29"/>
    <w:rsid w:val="00C965E4"/>
    <w:rsid w:val="00CA1023"/>
    <w:rsid w:val="00CA3299"/>
    <w:rsid w:val="00CA3D0F"/>
    <w:rsid w:val="00CA6341"/>
    <w:rsid w:val="00CA6F1B"/>
    <w:rsid w:val="00CA7BC1"/>
    <w:rsid w:val="00CB0506"/>
    <w:rsid w:val="00CB103E"/>
    <w:rsid w:val="00CB18E4"/>
    <w:rsid w:val="00CB254B"/>
    <w:rsid w:val="00CB26C3"/>
    <w:rsid w:val="00CB2B24"/>
    <w:rsid w:val="00CB2EE6"/>
    <w:rsid w:val="00CB5176"/>
    <w:rsid w:val="00CB6F1C"/>
    <w:rsid w:val="00CB7411"/>
    <w:rsid w:val="00CB7943"/>
    <w:rsid w:val="00CC09E4"/>
    <w:rsid w:val="00CC26B0"/>
    <w:rsid w:val="00CC2AD0"/>
    <w:rsid w:val="00CC3647"/>
    <w:rsid w:val="00CC3D1B"/>
    <w:rsid w:val="00CC610C"/>
    <w:rsid w:val="00CC7007"/>
    <w:rsid w:val="00CC775E"/>
    <w:rsid w:val="00CD0ADC"/>
    <w:rsid w:val="00CD266B"/>
    <w:rsid w:val="00CD2E3C"/>
    <w:rsid w:val="00CD5171"/>
    <w:rsid w:val="00CD738A"/>
    <w:rsid w:val="00CE0420"/>
    <w:rsid w:val="00CE3B16"/>
    <w:rsid w:val="00CE573A"/>
    <w:rsid w:val="00CE6A2C"/>
    <w:rsid w:val="00CE743E"/>
    <w:rsid w:val="00CF0F13"/>
    <w:rsid w:val="00CF2C17"/>
    <w:rsid w:val="00CF2F64"/>
    <w:rsid w:val="00CF33AA"/>
    <w:rsid w:val="00CF3DCC"/>
    <w:rsid w:val="00CF5195"/>
    <w:rsid w:val="00CF6652"/>
    <w:rsid w:val="00CF68A3"/>
    <w:rsid w:val="00D00883"/>
    <w:rsid w:val="00D031B5"/>
    <w:rsid w:val="00D03979"/>
    <w:rsid w:val="00D0398A"/>
    <w:rsid w:val="00D0533C"/>
    <w:rsid w:val="00D05484"/>
    <w:rsid w:val="00D06E71"/>
    <w:rsid w:val="00D1208D"/>
    <w:rsid w:val="00D14691"/>
    <w:rsid w:val="00D14FE3"/>
    <w:rsid w:val="00D16966"/>
    <w:rsid w:val="00D16DEC"/>
    <w:rsid w:val="00D21373"/>
    <w:rsid w:val="00D21F04"/>
    <w:rsid w:val="00D2282F"/>
    <w:rsid w:val="00D22C9A"/>
    <w:rsid w:val="00D25C62"/>
    <w:rsid w:val="00D26A9C"/>
    <w:rsid w:val="00D27076"/>
    <w:rsid w:val="00D309D5"/>
    <w:rsid w:val="00D31BEF"/>
    <w:rsid w:val="00D322FF"/>
    <w:rsid w:val="00D34EC2"/>
    <w:rsid w:val="00D3653C"/>
    <w:rsid w:val="00D414E2"/>
    <w:rsid w:val="00D418BC"/>
    <w:rsid w:val="00D41B30"/>
    <w:rsid w:val="00D43CAC"/>
    <w:rsid w:val="00D45FC4"/>
    <w:rsid w:val="00D47D11"/>
    <w:rsid w:val="00D50395"/>
    <w:rsid w:val="00D51A4F"/>
    <w:rsid w:val="00D52A95"/>
    <w:rsid w:val="00D5447E"/>
    <w:rsid w:val="00D54502"/>
    <w:rsid w:val="00D54E25"/>
    <w:rsid w:val="00D54E86"/>
    <w:rsid w:val="00D55E1B"/>
    <w:rsid w:val="00D56D66"/>
    <w:rsid w:val="00D570DA"/>
    <w:rsid w:val="00D57247"/>
    <w:rsid w:val="00D6125F"/>
    <w:rsid w:val="00D61E8F"/>
    <w:rsid w:val="00D622FC"/>
    <w:rsid w:val="00D62407"/>
    <w:rsid w:val="00D63712"/>
    <w:rsid w:val="00D654B0"/>
    <w:rsid w:val="00D654C9"/>
    <w:rsid w:val="00D702C3"/>
    <w:rsid w:val="00D70A7F"/>
    <w:rsid w:val="00D72A2E"/>
    <w:rsid w:val="00D74066"/>
    <w:rsid w:val="00D748D6"/>
    <w:rsid w:val="00D7769E"/>
    <w:rsid w:val="00D8002D"/>
    <w:rsid w:val="00D80959"/>
    <w:rsid w:val="00D83793"/>
    <w:rsid w:val="00D86AB8"/>
    <w:rsid w:val="00D93B5E"/>
    <w:rsid w:val="00D93CE3"/>
    <w:rsid w:val="00D95635"/>
    <w:rsid w:val="00D96469"/>
    <w:rsid w:val="00D97F47"/>
    <w:rsid w:val="00DA0BCF"/>
    <w:rsid w:val="00DA0D1D"/>
    <w:rsid w:val="00DA2A12"/>
    <w:rsid w:val="00DA3784"/>
    <w:rsid w:val="00DA48CB"/>
    <w:rsid w:val="00DA4B9D"/>
    <w:rsid w:val="00DA51F6"/>
    <w:rsid w:val="00DA60BE"/>
    <w:rsid w:val="00DA7909"/>
    <w:rsid w:val="00DB048B"/>
    <w:rsid w:val="00DB04F2"/>
    <w:rsid w:val="00DB0CA6"/>
    <w:rsid w:val="00DB0DD7"/>
    <w:rsid w:val="00DB12F0"/>
    <w:rsid w:val="00DB180F"/>
    <w:rsid w:val="00DB1F9C"/>
    <w:rsid w:val="00DB4A39"/>
    <w:rsid w:val="00DB4DBA"/>
    <w:rsid w:val="00DC1EB2"/>
    <w:rsid w:val="00DC2123"/>
    <w:rsid w:val="00DC221B"/>
    <w:rsid w:val="00DC2503"/>
    <w:rsid w:val="00DC3B65"/>
    <w:rsid w:val="00DC532C"/>
    <w:rsid w:val="00DD0B9A"/>
    <w:rsid w:val="00DD1DF2"/>
    <w:rsid w:val="00DD2BDD"/>
    <w:rsid w:val="00DD3C25"/>
    <w:rsid w:val="00DD3D65"/>
    <w:rsid w:val="00DD7A57"/>
    <w:rsid w:val="00DE0F84"/>
    <w:rsid w:val="00DE1972"/>
    <w:rsid w:val="00DE1F35"/>
    <w:rsid w:val="00DE318F"/>
    <w:rsid w:val="00DE33A4"/>
    <w:rsid w:val="00DE7E31"/>
    <w:rsid w:val="00DF03F4"/>
    <w:rsid w:val="00DF0FFD"/>
    <w:rsid w:val="00DF1DC0"/>
    <w:rsid w:val="00DF28AB"/>
    <w:rsid w:val="00DF4DAB"/>
    <w:rsid w:val="00DF518A"/>
    <w:rsid w:val="00DF52FE"/>
    <w:rsid w:val="00DF5305"/>
    <w:rsid w:val="00DF58AC"/>
    <w:rsid w:val="00DF5AC1"/>
    <w:rsid w:val="00E0096E"/>
    <w:rsid w:val="00E009B6"/>
    <w:rsid w:val="00E017AF"/>
    <w:rsid w:val="00E01D86"/>
    <w:rsid w:val="00E051F3"/>
    <w:rsid w:val="00E059C1"/>
    <w:rsid w:val="00E07F0B"/>
    <w:rsid w:val="00E1100C"/>
    <w:rsid w:val="00E15FF1"/>
    <w:rsid w:val="00E16348"/>
    <w:rsid w:val="00E16CCD"/>
    <w:rsid w:val="00E202F7"/>
    <w:rsid w:val="00E21A82"/>
    <w:rsid w:val="00E2205C"/>
    <w:rsid w:val="00E223B6"/>
    <w:rsid w:val="00E22C43"/>
    <w:rsid w:val="00E251FC"/>
    <w:rsid w:val="00E25875"/>
    <w:rsid w:val="00E30056"/>
    <w:rsid w:val="00E30C44"/>
    <w:rsid w:val="00E3158D"/>
    <w:rsid w:val="00E32550"/>
    <w:rsid w:val="00E328CF"/>
    <w:rsid w:val="00E33578"/>
    <w:rsid w:val="00E33DE0"/>
    <w:rsid w:val="00E34366"/>
    <w:rsid w:val="00E3540B"/>
    <w:rsid w:val="00E354FC"/>
    <w:rsid w:val="00E376D3"/>
    <w:rsid w:val="00E40E92"/>
    <w:rsid w:val="00E419D8"/>
    <w:rsid w:val="00E42D84"/>
    <w:rsid w:val="00E4328A"/>
    <w:rsid w:val="00E43679"/>
    <w:rsid w:val="00E43F8E"/>
    <w:rsid w:val="00E51027"/>
    <w:rsid w:val="00E512C1"/>
    <w:rsid w:val="00E515EC"/>
    <w:rsid w:val="00E52447"/>
    <w:rsid w:val="00E54264"/>
    <w:rsid w:val="00E55074"/>
    <w:rsid w:val="00E55F01"/>
    <w:rsid w:val="00E571C3"/>
    <w:rsid w:val="00E61008"/>
    <w:rsid w:val="00E618C6"/>
    <w:rsid w:val="00E63585"/>
    <w:rsid w:val="00E63FBB"/>
    <w:rsid w:val="00E70085"/>
    <w:rsid w:val="00E73654"/>
    <w:rsid w:val="00E74064"/>
    <w:rsid w:val="00E762C1"/>
    <w:rsid w:val="00E7634B"/>
    <w:rsid w:val="00E76E88"/>
    <w:rsid w:val="00E76FFC"/>
    <w:rsid w:val="00E77000"/>
    <w:rsid w:val="00E77BFB"/>
    <w:rsid w:val="00E807FE"/>
    <w:rsid w:val="00E80CBF"/>
    <w:rsid w:val="00E822D7"/>
    <w:rsid w:val="00E84C10"/>
    <w:rsid w:val="00E85873"/>
    <w:rsid w:val="00E860A6"/>
    <w:rsid w:val="00E86714"/>
    <w:rsid w:val="00E86BF0"/>
    <w:rsid w:val="00E906BB"/>
    <w:rsid w:val="00E92D90"/>
    <w:rsid w:val="00E93557"/>
    <w:rsid w:val="00E93626"/>
    <w:rsid w:val="00E94718"/>
    <w:rsid w:val="00E967A1"/>
    <w:rsid w:val="00EA0E7A"/>
    <w:rsid w:val="00EA1C2E"/>
    <w:rsid w:val="00EA2B9F"/>
    <w:rsid w:val="00EA3FDF"/>
    <w:rsid w:val="00EA51B2"/>
    <w:rsid w:val="00EA5ACA"/>
    <w:rsid w:val="00EA6312"/>
    <w:rsid w:val="00EA6438"/>
    <w:rsid w:val="00EA6C5B"/>
    <w:rsid w:val="00EB0D92"/>
    <w:rsid w:val="00EB0DC3"/>
    <w:rsid w:val="00EB0EDF"/>
    <w:rsid w:val="00EB1185"/>
    <w:rsid w:val="00EB3FA6"/>
    <w:rsid w:val="00EB5C22"/>
    <w:rsid w:val="00EB608D"/>
    <w:rsid w:val="00EC0524"/>
    <w:rsid w:val="00EC2126"/>
    <w:rsid w:val="00EC2287"/>
    <w:rsid w:val="00EC2559"/>
    <w:rsid w:val="00EC2747"/>
    <w:rsid w:val="00EC433C"/>
    <w:rsid w:val="00EC4C7F"/>
    <w:rsid w:val="00EC6634"/>
    <w:rsid w:val="00EC678F"/>
    <w:rsid w:val="00ED0DB2"/>
    <w:rsid w:val="00ED1276"/>
    <w:rsid w:val="00ED1786"/>
    <w:rsid w:val="00ED18E5"/>
    <w:rsid w:val="00ED4C31"/>
    <w:rsid w:val="00ED4E61"/>
    <w:rsid w:val="00ED77FF"/>
    <w:rsid w:val="00EE0F30"/>
    <w:rsid w:val="00EE2930"/>
    <w:rsid w:val="00EE30EF"/>
    <w:rsid w:val="00EE5928"/>
    <w:rsid w:val="00EE5F7D"/>
    <w:rsid w:val="00EF0773"/>
    <w:rsid w:val="00EF33B7"/>
    <w:rsid w:val="00EF5AAB"/>
    <w:rsid w:val="00EF7825"/>
    <w:rsid w:val="00EF7C30"/>
    <w:rsid w:val="00F021E8"/>
    <w:rsid w:val="00F06451"/>
    <w:rsid w:val="00F07C27"/>
    <w:rsid w:val="00F103EF"/>
    <w:rsid w:val="00F10541"/>
    <w:rsid w:val="00F10CD4"/>
    <w:rsid w:val="00F10E5F"/>
    <w:rsid w:val="00F15D3E"/>
    <w:rsid w:val="00F17000"/>
    <w:rsid w:val="00F20EBE"/>
    <w:rsid w:val="00F220BC"/>
    <w:rsid w:val="00F24428"/>
    <w:rsid w:val="00F2523D"/>
    <w:rsid w:val="00F25FF5"/>
    <w:rsid w:val="00F27680"/>
    <w:rsid w:val="00F305DC"/>
    <w:rsid w:val="00F30AFD"/>
    <w:rsid w:val="00F3319E"/>
    <w:rsid w:val="00F33423"/>
    <w:rsid w:val="00F33972"/>
    <w:rsid w:val="00F34990"/>
    <w:rsid w:val="00F367A9"/>
    <w:rsid w:val="00F37D51"/>
    <w:rsid w:val="00F4015E"/>
    <w:rsid w:val="00F40AF1"/>
    <w:rsid w:val="00F435E9"/>
    <w:rsid w:val="00F45F40"/>
    <w:rsid w:val="00F52FDE"/>
    <w:rsid w:val="00F536CE"/>
    <w:rsid w:val="00F54D65"/>
    <w:rsid w:val="00F5558D"/>
    <w:rsid w:val="00F57C1B"/>
    <w:rsid w:val="00F60F4A"/>
    <w:rsid w:val="00F61466"/>
    <w:rsid w:val="00F63FEC"/>
    <w:rsid w:val="00F66291"/>
    <w:rsid w:val="00F67674"/>
    <w:rsid w:val="00F709F7"/>
    <w:rsid w:val="00F7214B"/>
    <w:rsid w:val="00F75BFB"/>
    <w:rsid w:val="00F75EE2"/>
    <w:rsid w:val="00F77116"/>
    <w:rsid w:val="00F804A9"/>
    <w:rsid w:val="00F80CEB"/>
    <w:rsid w:val="00F81CA2"/>
    <w:rsid w:val="00F850B0"/>
    <w:rsid w:val="00F85630"/>
    <w:rsid w:val="00F857FF"/>
    <w:rsid w:val="00F87EA4"/>
    <w:rsid w:val="00F90E52"/>
    <w:rsid w:val="00F95603"/>
    <w:rsid w:val="00F978C7"/>
    <w:rsid w:val="00F97B7C"/>
    <w:rsid w:val="00F97F0B"/>
    <w:rsid w:val="00FA07B5"/>
    <w:rsid w:val="00FA0F4A"/>
    <w:rsid w:val="00FA1BA9"/>
    <w:rsid w:val="00FA1EF6"/>
    <w:rsid w:val="00FA2913"/>
    <w:rsid w:val="00FA7470"/>
    <w:rsid w:val="00FB3DE2"/>
    <w:rsid w:val="00FB4E03"/>
    <w:rsid w:val="00FB77D3"/>
    <w:rsid w:val="00FC07B4"/>
    <w:rsid w:val="00FC351A"/>
    <w:rsid w:val="00FC4623"/>
    <w:rsid w:val="00FD04C5"/>
    <w:rsid w:val="00FD1AD7"/>
    <w:rsid w:val="00FD57FA"/>
    <w:rsid w:val="00FE65AF"/>
    <w:rsid w:val="00FF125B"/>
    <w:rsid w:val="00FF12F7"/>
    <w:rsid w:val="00FF26B6"/>
    <w:rsid w:val="00FF446E"/>
    <w:rsid w:val="00FF4C57"/>
    <w:rsid w:val="00FF7A14"/>
    <w:rsid w:val="05B7578F"/>
    <w:rsid w:val="0D3B106B"/>
    <w:rsid w:val="0ECF0C15"/>
    <w:rsid w:val="14E83587"/>
    <w:rsid w:val="25E32403"/>
    <w:rsid w:val="31594BEA"/>
    <w:rsid w:val="32FC74D9"/>
    <w:rsid w:val="3EAA2C5A"/>
    <w:rsid w:val="41BA624F"/>
    <w:rsid w:val="4E92190B"/>
    <w:rsid w:val="6F28282F"/>
    <w:rsid w:val="71913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c">
    <w:name w:val="Normal"/>
    <w:qFormat/>
    <w:pPr>
      <w:widowControl w:val="0"/>
      <w:jc w:val="both"/>
    </w:pPr>
    <w:rPr>
      <w:kern w:val="2"/>
      <w:sz w:val="21"/>
      <w:szCs w:val="24"/>
    </w:rPr>
  </w:style>
  <w:style w:type="paragraph" w:styleId="1">
    <w:name w:val="heading 1"/>
    <w:basedOn w:val="ac"/>
    <w:next w:val="ad"/>
    <w:qFormat/>
    <w:pPr>
      <w:keepNext/>
      <w:keepLines/>
      <w:numPr>
        <w:numId w:val="1"/>
      </w:numPr>
      <w:spacing w:before="340" w:after="330" w:line="578" w:lineRule="auto"/>
      <w:outlineLvl w:val="0"/>
    </w:pPr>
    <w:rPr>
      <w:b/>
      <w:bCs/>
      <w:kern w:val="44"/>
      <w:sz w:val="44"/>
      <w:szCs w:val="44"/>
    </w:rPr>
  </w:style>
  <w:style w:type="paragraph" w:styleId="2">
    <w:name w:val="heading 2"/>
    <w:basedOn w:val="ac"/>
    <w:next w:val="ad"/>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c"/>
    <w:next w:val="ad"/>
    <w:qFormat/>
    <w:pPr>
      <w:keepNext/>
      <w:keepLines/>
      <w:numPr>
        <w:ilvl w:val="2"/>
        <w:numId w:val="1"/>
      </w:numPr>
      <w:spacing w:before="260" w:after="260" w:line="416" w:lineRule="auto"/>
      <w:outlineLvl w:val="2"/>
    </w:pPr>
    <w:rPr>
      <w:b/>
      <w:bCs/>
      <w:sz w:val="32"/>
      <w:szCs w:val="32"/>
    </w:rPr>
  </w:style>
  <w:style w:type="paragraph" w:styleId="4">
    <w:name w:val="heading 4"/>
    <w:basedOn w:val="ac"/>
    <w:next w:val="ad"/>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c"/>
    <w:next w:val="ac"/>
    <w:qFormat/>
    <w:pPr>
      <w:keepNext/>
      <w:keepLines/>
      <w:numPr>
        <w:ilvl w:val="4"/>
        <w:numId w:val="1"/>
      </w:numPr>
      <w:spacing w:before="280" w:after="290" w:line="376" w:lineRule="auto"/>
      <w:outlineLvl w:val="4"/>
    </w:pPr>
    <w:rPr>
      <w:b/>
      <w:bCs/>
      <w:sz w:val="28"/>
      <w:szCs w:val="28"/>
    </w:rPr>
  </w:style>
  <w:style w:type="paragraph" w:styleId="6">
    <w:name w:val="heading 6"/>
    <w:basedOn w:val="ac"/>
    <w:next w:val="ac"/>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c"/>
    <w:next w:val="ac"/>
    <w:qFormat/>
    <w:pPr>
      <w:keepNext/>
      <w:keepLines/>
      <w:numPr>
        <w:ilvl w:val="6"/>
        <w:numId w:val="1"/>
      </w:numPr>
      <w:spacing w:before="240" w:after="64" w:line="320" w:lineRule="auto"/>
      <w:outlineLvl w:val="6"/>
    </w:pPr>
    <w:rPr>
      <w:b/>
      <w:bCs/>
      <w:sz w:val="24"/>
    </w:rPr>
  </w:style>
  <w:style w:type="paragraph" w:styleId="8">
    <w:name w:val="heading 8"/>
    <w:basedOn w:val="ac"/>
    <w:next w:val="ac"/>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c"/>
    <w:next w:val="ac"/>
    <w:qFormat/>
    <w:pPr>
      <w:keepNext/>
      <w:keepLines/>
      <w:numPr>
        <w:ilvl w:val="8"/>
        <w:numId w:val="1"/>
      </w:numPr>
      <w:spacing w:before="240" w:after="64" w:line="320" w:lineRule="auto"/>
      <w:outlineLvl w:val="8"/>
    </w:pPr>
    <w:rPr>
      <w:rFonts w:ascii="Arial" w:eastAsia="黑体" w:hAnsi="Arial"/>
      <w:szCs w:val="21"/>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d">
    <w:name w:val="Normal Indent"/>
    <w:basedOn w:val="ac"/>
    <w:qFormat/>
    <w:pPr>
      <w:ind w:firstLineChars="200" w:firstLine="420"/>
    </w:pPr>
  </w:style>
  <w:style w:type="paragraph" w:styleId="af1">
    <w:name w:val="annotation text"/>
    <w:basedOn w:val="ac"/>
    <w:semiHidden/>
    <w:qFormat/>
    <w:pPr>
      <w:jc w:val="left"/>
    </w:pPr>
  </w:style>
  <w:style w:type="paragraph" w:styleId="af2">
    <w:name w:val="Body Text Indent"/>
    <w:basedOn w:val="ac"/>
    <w:qFormat/>
    <w:pPr>
      <w:ind w:firstLineChars="200" w:firstLine="560"/>
    </w:pPr>
    <w:rPr>
      <w:sz w:val="28"/>
    </w:rPr>
  </w:style>
  <w:style w:type="paragraph" w:styleId="af3">
    <w:name w:val="Balloon Text"/>
    <w:basedOn w:val="ac"/>
    <w:semiHidden/>
    <w:qFormat/>
    <w:rPr>
      <w:sz w:val="18"/>
      <w:szCs w:val="18"/>
    </w:rPr>
  </w:style>
  <w:style w:type="paragraph" w:styleId="af4">
    <w:name w:val="footer"/>
    <w:basedOn w:val="ac"/>
    <w:qFormat/>
    <w:pPr>
      <w:tabs>
        <w:tab w:val="center" w:pos="4153"/>
        <w:tab w:val="right" w:pos="8306"/>
      </w:tabs>
      <w:snapToGrid w:val="0"/>
      <w:jc w:val="left"/>
    </w:pPr>
    <w:rPr>
      <w:spacing w:val="16"/>
      <w:sz w:val="18"/>
      <w:szCs w:val="18"/>
    </w:rPr>
  </w:style>
  <w:style w:type="paragraph" w:styleId="af5">
    <w:name w:val="header"/>
    <w:basedOn w:val="ac"/>
    <w:qFormat/>
    <w:pPr>
      <w:tabs>
        <w:tab w:val="center" w:pos="4153"/>
        <w:tab w:val="right" w:pos="8306"/>
      </w:tabs>
      <w:wordWrap w:val="0"/>
      <w:snapToGrid w:val="0"/>
      <w:ind w:right="-5" w:firstLineChars="223" w:firstLine="540"/>
      <w:jc w:val="right"/>
    </w:pPr>
    <w:rPr>
      <w:spacing w:val="16"/>
      <w:szCs w:val="21"/>
      <w:lang w:val="fr-FR"/>
    </w:rPr>
  </w:style>
  <w:style w:type="paragraph" w:styleId="af6">
    <w:name w:val="Title"/>
    <w:basedOn w:val="ac"/>
    <w:next w:val="ad"/>
    <w:qFormat/>
    <w:pPr>
      <w:spacing w:before="240" w:after="60"/>
      <w:jc w:val="center"/>
    </w:pPr>
    <w:rPr>
      <w:rFonts w:ascii="Arial" w:hAnsi="Arial" w:cs="Arial"/>
      <w:b/>
      <w:bCs/>
      <w:sz w:val="32"/>
      <w:szCs w:val="32"/>
    </w:rPr>
  </w:style>
  <w:style w:type="paragraph" w:styleId="af7">
    <w:name w:val="annotation subject"/>
    <w:basedOn w:val="af1"/>
    <w:next w:val="af1"/>
    <w:semiHidden/>
    <w:qFormat/>
    <w:rPr>
      <w:b/>
      <w:bCs/>
    </w:rPr>
  </w:style>
  <w:style w:type="table" w:styleId="af8">
    <w:name w:val="Table Grid"/>
    <w:basedOn w:val="af"/>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basedOn w:val="ae"/>
    <w:qFormat/>
  </w:style>
  <w:style w:type="character" w:styleId="afa">
    <w:name w:val="annotation reference"/>
    <w:semiHidden/>
    <w:qFormat/>
    <w:rPr>
      <w:sz w:val="21"/>
      <w:szCs w:val="21"/>
    </w:rPr>
  </w:style>
  <w:style w:type="character" w:customStyle="1" w:styleId="afb">
    <w:name w:val="发布"/>
    <w:qFormat/>
    <w:rPr>
      <w:rFonts w:ascii="黑体" w:eastAsia="黑体"/>
      <w:spacing w:val="22"/>
      <w:w w:val="100"/>
      <w:position w:val="3"/>
      <w:sz w:val="28"/>
    </w:rPr>
  </w:style>
  <w:style w:type="character" w:customStyle="1" w:styleId="Char">
    <w:name w:val="一级条标题 Char"/>
    <w:qFormat/>
    <w:rPr>
      <w:rFonts w:ascii="黑体" w:eastAsia="黑体"/>
      <w:sz w:val="21"/>
      <w:lang w:val="en-US" w:eastAsia="zh-CN" w:bidi="ar-SA"/>
    </w:rPr>
  </w:style>
  <w:style w:type="character" w:customStyle="1" w:styleId="Char0">
    <w:name w:val="段 Char"/>
    <w:link w:val="afc"/>
    <w:qFormat/>
    <w:rPr>
      <w:rFonts w:ascii="宋体" w:eastAsia="宋体" w:hAnsi="宋体"/>
      <w:sz w:val="21"/>
      <w:lang w:val="en-US" w:eastAsia="zh-CN" w:bidi="ar-SA"/>
    </w:rPr>
  </w:style>
  <w:style w:type="paragraph" w:customStyle="1" w:styleId="afc">
    <w:name w:val="段"/>
    <w:link w:val="Char0"/>
    <w:qFormat/>
    <w:pPr>
      <w:autoSpaceDE w:val="0"/>
      <w:autoSpaceDN w:val="0"/>
      <w:spacing w:line="360" w:lineRule="exact"/>
      <w:ind w:left="420"/>
      <w:jc w:val="both"/>
    </w:pPr>
    <w:rPr>
      <w:rFonts w:ascii="宋体" w:hAnsi="宋体"/>
      <w:sz w:val="21"/>
    </w:rPr>
  </w:style>
  <w:style w:type="paragraph" w:customStyle="1" w:styleId="afd">
    <w:name w:val="封面标准代替信息"/>
    <w:basedOn w:val="20"/>
    <w:qFormat/>
    <w:pPr>
      <w:framePr w:wrap="around"/>
      <w:spacing w:before="57"/>
    </w:pPr>
    <w:rPr>
      <w:rFonts w:ascii="宋体"/>
      <w:sz w:val="21"/>
    </w:rPr>
  </w:style>
  <w:style w:type="paragraph" w:customStyle="1" w:styleId="20">
    <w:name w:val="封面标准号2"/>
    <w:basedOn w:val="ac"/>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e">
    <w:name w:val="二级条标题"/>
    <w:basedOn w:val="aff"/>
    <w:next w:val="afc"/>
    <w:qFormat/>
    <w:pPr>
      <w:numPr>
        <w:ilvl w:val="3"/>
      </w:numPr>
      <w:outlineLvl w:val="3"/>
    </w:pPr>
  </w:style>
  <w:style w:type="paragraph" w:customStyle="1" w:styleId="aff">
    <w:name w:val="一级条标题"/>
    <w:basedOn w:val="aa"/>
    <w:next w:val="afc"/>
    <w:qFormat/>
    <w:pPr>
      <w:numPr>
        <w:ilvl w:val="0"/>
        <w:numId w:val="0"/>
      </w:numPr>
      <w:spacing w:beforeLines="0" w:before="0" w:afterLines="0" w:after="0"/>
      <w:outlineLvl w:val="2"/>
    </w:pPr>
  </w:style>
  <w:style w:type="paragraph" w:customStyle="1" w:styleId="aa">
    <w:name w:val="章标题"/>
    <w:next w:val="afc"/>
    <w:link w:val="Char1"/>
    <w:qFormat/>
    <w:pPr>
      <w:numPr>
        <w:ilvl w:val="1"/>
        <w:numId w:val="2"/>
      </w:numPr>
      <w:spacing w:beforeLines="50" w:before="50" w:afterLines="50" w:after="50"/>
      <w:jc w:val="both"/>
      <w:outlineLvl w:val="1"/>
    </w:pPr>
    <w:rPr>
      <w:rFonts w:ascii="黑体" w:eastAsia="黑体"/>
      <w:sz w:val="21"/>
    </w:rPr>
  </w:style>
  <w:style w:type="paragraph" w:customStyle="1" w:styleId="aff0">
    <w:name w:val="标准书脚_奇数页"/>
    <w:qFormat/>
    <w:pPr>
      <w:spacing w:before="120"/>
      <w:jc w:val="right"/>
    </w:pPr>
    <w:rPr>
      <w:sz w:val="18"/>
    </w:rPr>
  </w:style>
  <w:style w:type="paragraph" w:customStyle="1" w:styleId="a8">
    <w:name w:val="附录五级条标题"/>
    <w:basedOn w:val="a7"/>
    <w:next w:val="afc"/>
    <w:qFormat/>
    <w:pPr>
      <w:numPr>
        <w:ilvl w:val="6"/>
      </w:numPr>
      <w:outlineLvl w:val="6"/>
    </w:pPr>
  </w:style>
  <w:style w:type="paragraph" w:customStyle="1" w:styleId="a7">
    <w:name w:val="附录四级条标题"/>
    <w:basedOn w:val="a6"/>
    <w:next w:val="afc"/>
    <w:qFormat/>
    <w:pPr>
      <w:numPr>
        <w:ilvl w:val="5"/>
      </w:numPr>
      <w:outlineLvl w:val="5"/>
    </w:pPr>
  </w:style>
  <w:style w:type="paragraph" w:customStyle="1" w:styleId="a6">
    <w:name w:val="附录三级条标题"/>
    <w:basedOn w:val="a5"/>
    <w:next w:val="afc"/>
    <w:qFormat/>
    <w:pPr>
      <w:numPr>
        <w:ilvl w:val="4"/>
      </w:numPr>
      <w:outlineLvl w:val="4"/>
    </w:pPr>
  </w:style>
  <w:style w:type="paragraph" w:customStyle="1" w:styleId="a5">
    <w:name w:val="附录二级条标题"/>
    <w:basedOn w:val="ac"/>
    <w:next w:val="afc"/>
    <w:qFormat/>
    <w:pPr>
      <w:widowControl/>
      <w:numPr>
        <w:ilvl w:val="3"/>
        <w:numId w:val="3"/>
      </w:numPr>
      <w:wordWrap w:val="0"/>
      <w:overflowPunct w:val="0"/>
      <w:autoSpaceDE w:val="0"/>
      <w:autoSpaceDN w:val="0"/>
      <w:textAlignment w:val="baseline"/>
      <w:outlineLvl w:val="3"/>
    </w:pPr>
    <w:rPr>
      <w:rFonts w:ascii="黑体" w:eastAsia="黑体"/>
      <w:kern w:val="21"/>
      <w:szCs w:val="20"/>
    </w:rPr>
  </w:style>
  <w:style w:type="paragraph" w:customStyle="1" w:styleId="a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4">
    <w:name w:val="附录章标题"/>
    <w:next w:val="afc"/>
    <w:qFormat/>
    <w:pPr>
      <w:numPr>
        <w:ilvl w:val="1"/>
        <w:numId w:val="3"/>
      </w:numPr>
      <w:wordWrap w:val="0"/>
      <w:overflowPunct w:val="0"/>
      <w:autoSpaceDE w:val="0"/>
      <w:spacing w:beforeLines="50" w:before="120" w:afterLines="50" w:after="120"/>
      <w:jc w:val="both"/>
      <w:textAlignment w:val="baseline"/>
      <w:outlineLvl w:val="1"/>
    </w:pPr>
    <w:rPr>
      <w:rFonts w:ascii="黑体" w:eastAsia="黑体"/>
      <w:kern w:val="21"/>
      <w:sz w:val="21"/>
    </w:rPr>
  </w:style>
  <w:style w:type="paragraph" w:customStyle="1" w:styleId="aff2">
    <w:name w:val="标准书眉_偶数页"/>
    <w:basedOn w:val="aff3"/>
    <w:next w:val="ac"/>
    <w:qFormat/>
    <w:pPr>
      <w:jc w:val="left"/>
    </w:pPr>
    <w:rPr>
      <w:rFonts w:ascii="宋体" w:hAnsi="宋体"/>
    </w:rPr>
  </w:style>
  <w:style w:type="paragraph" w:customStyle="1" w:styleId="aff3">
    <w:name w:val="标准书眉_奇数页"/>
    <w:next w:val="ac"/>
    <w:qFormat/>
    <w:pPr>
      <w:tabs>
        <w:tab w:val="center" w:pos="4154"/>
        <w:tab w:val="right" w:pos="8306"/>
      </w:tabs>
      <w:spacing w:after="120"/>
      <w:jc w:val="right"/>
    </w:pPr>
    <w:rPr>
      <w:sz w:val="21"/>
    </w:rPr>
  </w:style>
  <w:style w:type="paragraph" w:customStyle="1" w:styleId="a9">
    <w:name w:val="前言、引言标题"/>
    <w:next w:val="ac"/>
    <w:qFormat/>
    <w:pPr>
      <w:numPr>
        <w:numId w:val="2"/>
      </w:numPr>
      <w:shd w:val="clear" w:color="FFFFFF" w:fill="FFFFFF"/>
      <w:tabs>
        <w:tab w:val="left" w:pos="360"/>
      </w:tabs>
      <w:spacing w:before="640" w:after="560"/>
      <w:jc w:val="center"/>
      <w:outlineLvl w:val="0"/>
    </w:pPr>
    <w:rPr>
      <w:rFonts w:ascii="黑体" w:eastAsia="黑体"/>
      <w:sz w:val="32"/>
    </w:rPr>
  </w:style>
  <w:style w:type="paragraph" w:customStyle="1" w:styleId="aff4">
    <w:name w:val="封面正文"/>
    <w:qFormat/>
    <w:pPr>
      <w:jc w:val="both"/>
    </w:pPr>
  </w:style>
  <w:style w:type="paragraph" w:customStyle="1" w:styleId="aff5">
    <w:name w:val="标准书眉一"/>
    <w:qFormat/>
    <w:pPr>
      <w:jc w:val="both"/>
    </w:pPr>
  </w:style>
  <w:style w:type="paragraph" w:customStyle="1" w:styleId="aff6">
    <w:name w:val="其他标准称谓"/>
    <w:qFormat/>
    <w:pPr>
      <w:spacing w:line="0" w:lineRule="atLeast"/>
      <w:jc w:val="distribute"/>
    </w:pPr>
    <w:rPr>
      <w:rFonts w:ascii="黑体" w:eastAsia="黑体" w:hAnsi="宋体"/>
      <w:sz w:val="52"/>
    </w:rPr>
  </w:style>
  <w:style w:type="paragraph" w:customStyle="1" w:styleId="aff7">
    <w:name w:val="发布日期"/>
    <w:qFormat/>
    <w:pPr>
      <w:framePr w:w="4000" w:h="473" w:hRule="exact" w:hSpace="180" w:vSpace="180" w:wrap="around" w:hAnchor="margin" w:y="13511" w:anchorLock="1"/>
    </w:pPr>
    <w:rPr>
      <w:rFonts w:eastAsia="黑体"/>
      <w:sz w:val="28"/>
    </w:rPr>
  </w:style>
  <w:style w:type="paragraph" w:customStyle="1" w:styleId="aff8">
    <w:name w:val="封面标准英文名称"/>
    <w:qFormat/>
    <w:pPr>
      <w:widowControl w:val="0"/>
      <w:spacing w:before="370" w:line="400" w:lineRule="exact"/>
      <w:jc w:val="center"/>
    </w:pPr>
    <w:rPr>
      <w:sz w:val="28"/>
    </w:rPr>
  </w:style>
  <w:style w:type="paragraph" w:customStyle="1" w:styleId="aff9">
    <w:name w:val="标准书脚_偶数页"/>
    <w:qFormat/>
    <w:pPr>
      <w:spacing w:before="120"/>
    </w:pPr>
    <w:rPr>
      <w:sz w:val="18"/>
    </w:rPr>
  </w:style>
  <w:style w:type="paragraph" w:customStyle="1" w:styleId="a3">
    <w:name w:val="附录标识"/>
    <w:basedOn w:val="a9"/>
    <w:qFormat/>
    <w:pPr>
      <w:numPr>
        <w:numId w:val="3"/>
      </w:numPr>
      <w:tabs>
        <w:tab w:val="left" w:pos="6405"/>
      </w:tabs>
      <w:spacing w:after="200"/>
    </w:pPr>
    <w:rPr>
      <w:sz w:val="21"/>
    </w:rPr>
  </w:style>
  <w:style w:type="paragraph" w:customStyle="1" w:styleId="affa">
    <w:name w:val="标准标志"/>
    <w:next w:val="ac"/>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b">
    <w:name w:val="封面标准文稿类别"/>
    <w:qFormat/>
    <w:pPr>
      <w:spacing w:before="440" w:line="400" w:lineRule="exact"/>
      <w:jc w:val="center"/>
    </w:pPr>
    <w:rPr>
      <w:rFonts w:ascii="宋体"/>
      <w:sz w:val="24"/>
    </w:rPr>
  </w:style>
  <w:style w:type="paragraph" w:customStyle="1" w:styleId="affc">
    <w:name w:val="其他发布部门"/>
    <w:basedOn w:val="ac"/>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fd">
    <w:name w:val="封面标准文稿编辑信息"/>
    <w:qFormat/>
    <w:pPr>
      <w:spacing w:before="180" w:line="180" w:lineRule="exact"/>
      <w:jc w:val="center"/>
    </w:pPr>
    <w:rPr>
      <w:rFonts w:ascii="宋体"/>
      <w:sz w:val="21"/>
    </w:rPr>
  </w:style>
  <w:style w:type="paragraph" w:customStyle="1" w:styleId="affe">
    <w:name w:val="目次、标准名称标题"/>
    <w:basedOn w:val="a9"/>
    <w:next w:val="afc"/>
    <w:qFormat/>
    <w:pPr>
      <w:numPr>
        <w:numId w:val="0"/>
      </w:numPr>
      <w:spacing w:line="460" w:lineRule="exact"/>
    </w:pPr>
  </w:style>
  <w:style w:type="paragraph" w:customStyle="1" w:styleId="afff">
    <w:name w:val="封面一致性程度标识"/>
    <w:pPr>
      <w:spacing w:before="440" w:line="400" w:lineRule="exact"/>
      <w:jc w:val="center"/>
    </w:pPr>
    <w:rPr>
      <w:rFonts w:ascii="宋体"/>
      <w:sz w:val="28"/>
    </w:rPr>
  </w:style>
  <w:style w:type="paragraph" w:customStyle="1" w:styleId="10">
    <w:name w:val="列表段落1"/>
    <w:basedOn w:val="ac"/>
    <w:qFormat/>
    <w:pPr>
      <w:ind w:firstLineChars="200" w:firstLine="420"/>
    </w:pPr>
    <w:rPr>
      <w:rFonts w:ascii="Calibri" w:hAnsi="Calibri"/>
      <w:szCs w:val="22"/>
    </w:rPr>
  </w:style>
  <w:style w:type="paragraph" w:customStyle="1" w:styleId="afff0">
    <w:name w:val="实施日期"/>
    <w:basedOn w:val="aff7"/>
    <w:qFormat/>
    <w:pPr>
      <w:framePr w:hSpace="0" w:wrap="around" w:xAlign="right"/>
      <w:jc w:val="right"/>
    </w:pPr>
  </w:style>
  <w:style w:type="paragraph" w:customStyle="1" w:styleId="afff1">
    <w:name w:val="五级条标题"/>
    <w:basedOn w:val="afff2"/>
    <w:next w:val="afc"/>
    <w:qFormat/>
    <w:pPr>
      <w:numPr>
        <w:ilvl w:val="6"/>
      </w:numPr>
      <w:outlineLvl w:val="6"/>
    </w:pPr>
  </w:style>
  <w:style w:type="paragraph" w:customStyle="1" w:styleId="afff2">
    <w:name w:val="四级条标题"/>
    <w:basedOn w:val="afff3"/>
    <w:next w:val="afc"/>
    <w:qFormat/>
    <w:pPr>
      <w:numPr>
        <w:ilvl w:val="5"/>
      </w:numPr>
      <w:outlineLvl w:val="5"/>
    </w:pPr>
  </w:style>
  <w:style w:type="paragraph" w:customStyle="1" w:styleId="afff3">
    <w:name w:val="三级条标题"/>
    <w:basedOn w:val="afe"/>
    <w:next w:val="afc"/>
    <w:qFormat/>
    <w:pPr>
      <w:numPr>
        <w:ilvl w:val="4"/>
      </w:numPr>
      <w:tabs>
        <w:tab w:val="left" w:pos="360"/>
      </w:tabs>
      <w:outlineLvl w:val="4"/>
    </w:pPr>
  </w:style>
  <w:style w:type="paragraph" w:customStyle="1" w:styleId="afff4">
    <w:name w:val="附录一级条标题"/>
    <w:basedOn w:val="a4"/>
    <w:next w:val="afc"/>
    <w:qFormat/>
    <w:pPr>
      <w:numPr>
        <w:ilvl w:val="0"/>
        <w:numId w:val="0"/>
      </w:numPr>
      <w:autoSpaceDN w:val="0"/>
      <w:spacing w:beforeLines="0" w:before="0" w:afterLines="0" w:after="0"/>
      <w:outlineLvl w:val="2"/>
    </w:pPr>
  </w:style>
  <w:style w:type="paragraph" w:customStyle="1" w:styleId="ab">
    <w:name w:val="注："/>
    <w:next w:val="afc"/>
    <w:pPr>
      <w:widowControl w:val="0"/>
      <w:numPr>
        <w:numId w:val="4"/>
      </w:numPr>
      <w:autoSpaceDE w:val="0"/>
      <w:autoSpaceDN w:val="0"/>
      <w:jc w:val="both"/>
    </w:pPr>
    <w:rPr>
      <w:rFonts w:ascii="宋体"/>
      <w:sz w:val="18"/>
    </w:rPr>
  </w:style>
  <w:style w:type="paragraph" w:customStyle="1" w:styleId="afff5">
    <w:name w:val="文献分类号"/>
    <w:pPr>
      <w:framePr w:hSpace="180" w:vSpace="180" w:wrap="around" w:hAnchor="margin" w:y="1" w:anchorLock="1"/>
      <w:widowControl w:val="0"/>
      <w:textAlignment w:val="center"/>
    </w:pPr>
    <w:rPr>
      <w:rFonts w:eastAsia="黑体"/>
      <w:sz w:val="21"/>
    </w:rPr>
  </w:style>
  <w:style w:type="paragraph" w:customStyle="1" w:styleId="a1">
    <w:name w:val="注×："/>
    <w:qFormat/>
    <w:pPr>
      <w:widowControl w:val="0"/>
      <w:numPr>
        <w:numId w:val="5"/>
      </w:numPr>
      <w:tabs>
        <w:tab w:val="clear" w:pos="900"/>
        <w:tab w:val="left" w:pos="630"/>
      </w:tabs>
      <w:autoSpaceDE w:val="0"/>
      <w:autoSpaceDN w:val="0"/>
      <w:jc w:val="both"/>
    </w:pPr>
    <w:rPr>
      <w:rFonts w:ascii="宋体"/>
      <w:sz w:val="18"/>
    </w:rPr>
  </w:style>
  <w:style w:type="paragraph" w:customStyle="1" w:styleId="afff6">
    <w:name w:val="标准称谓"/>
    <w:next w:val="ac"/>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7">
    <w:name w:val="字母编号列项（一级）"/>
    <w:qFormat/>
    <w:pPr>
      <w:ind w:leftChars="200" w:left="840" w:hangingChars="200" w:hanging="420"/>
      <w:jc w:val="both"/>
    </w:pPr>
    <w:rPr>
      <w:rFonts w:ascii="宋体"/>
      <w:sz w:val="21"/>
    </w:rPr>
  </w:style>
  <w:style w:type="character" w:styleId="afff8">
    <w:name w:val="Placeholder Text"/>
    <w:uiPriority w:val="99"/>
    <w:unhideWhenUsed/>
    <w:qFormat/>
    <w:rPr>
      <w:color w:val="808080"/>
    </w:rPr>
  </w:style>
  <w:style w:type="paragraph" w:customStyle="1" w:styleId="afff9">
    <w:name w:val="首示例"/>
    <w:next w:val="afc"/>
    <w:qFormat/>
    <w:pPr>
      <w:tabs>
        <w:tab w:val="left" w:pos="360"/>
      </w:tabs>
    </w:pPr>
    <w:rPr>
      <w:rFonts w:ascii="宋体" w:hAnsi="宋体"/>
      <w:kern w:val="2"/>
      <w:sz w:val="18"/>
      <w:szCs w:val="18"/>
    </w:rPr>
  </w:style>
  <w:style w:type="paragraph" w:customStyle="1" w:styleId="afffa">
    <w:name w:val="数字编号列项（二级）"/>
    <w:qFormat/>
    <w:pPr>
      <w:tabs>
        <w:tab w:val="left" w:pos="1260"/>
      </w:tabs>
      <w:ind w:left="1259" w:hanging="419"/>
      <w:jc w:val="both"/>
    </w:pPr>
    <w:rPr>
      <w:rFonts w:ascii="宋体"/>
      <w:sz w:val="21"/>
    </w:rPr>
  </w:style>
  <w:style w:type="paragraph" w:customStyle="1" w:styleId="a">
    <w:name w:val="二级无"/>
    <w:basedOn w:val="afe"/>
    <w:qFormat/>
    <w:pPr>
      <w:numPr>
        <w:ilvl w:val="2"/>
        <w:numId w:val="6"/>
      </w:numPr>
      <w:jc w:val="left"/>
    </w:pPr>
    <w:rPr>
      <w:rFonts w:ascii="宋体" w:eastAsia="宋体"/>
      <w:szCs w:val="21"/>
    </w:rPr>
  </w:style>
  <w:style w:type="paragraph" w:customStyle="1" w:styleId="a0">
    <w:name w:val="正文表标题"/>
    <w:next w:val="afc"/>
    <w:qFormat/>
    <w:pPr>
      <w:numPr>
        <w:numId w:val="7"/>
      </w:numPr>
      <w:spacing w:beforeLines="50" w:before="156" w:afterLines="50" w:after="156"/>
      <w:jc w:val="center"/>
    </w:pPr>
    <w:rPr>
      <w:rFonts w:ascii="黑体" w:eastAsia="黑体"/>
      <w:sz w:val="21"/>
    </w:rPr>
  </w:style>
  <w:style w:type="paragraph" w:customStyle="1" w:styleId="a2">
    <w:name w:val="正文图标题"/>
    <w:next w:val="afc"/>
    <w:qFormat/>
    <w:pPr>
      <w:numPr>
        <w:numId w:val="8"/>
      </w:numPr>
      <w:tabs>
        <w:tab w:val="left" w:pos="360"/>
      </w:tabs>
      <w:spacing w:beforeLines="50" w:before="156" w:afterLines="50" w:after="156"/>
      <w:jc w:val="center"/>
    </w:pPr>
    <w:rPr>
      <w:rFonts w:ascii="黑体" w:eastAsia="黑体"/>
      <w:sz w:val="21"/>
    </w:rPr>
  </w:style>
  <w:style w:type="character" w:customStyle="1" w:styleId="Char1">
    <w:name w:val="章标题 Char"/>
    <w:link w:val="aa"/>
    <w:qFormat/>
    <w:rPr>
      <w:rFonts w:ascii="黑体" w:eastAsia="黑体"/>
      <w:sz w:val="21"/>
    </w:rPr>
  </w:style>
  <w:style w:type="paragraph" w:styleId="afffb">
    <w:name w:val="List Paragraph"/>
    <w:basedOn w:val="ac"/>
    <w:uiPriority w:val="99"/>
    <w:qFormat/>
    <w:pPr>
      <w:ind w:firstLineChars="200" w:firstLine="420"/>
    </w:pPr>
  </w:style>
  <w:style w:type="paragraph" w:customStyle="1" w:styleId="11">
    <w:name w:val="修订1"/>
    <w:hidden/>
    <w:uiPriority w:val="99"/>
    <w:semiHidden/>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c">
    <w:name w:val="Normal"/>
    <w:qFormat/>
    <w:pPr>
      <w:widowControl w:val="0"/>
      <w:jc w:val="both"/>
    </w:pPr>
    <w:rPr>
      <w:kern w:val="2"/>
      <w:sz w:val="21"/>
      <w:szCs w:val="24"/>
    </w:rPr>
  </w:style>
  <w:style w:type="paragraph" w:styleId="1">
    <w:name w:val="heading 1"/>
    <w:basedOn w:val="ac"/>
    <w:next w:val="ad"/>
    <w:qFormat/>
    <w:pPr>
      <w:keepNext/>
      <w:keepLines/>
      <w:numPr>
        <w:numId w:val="1"/>
      </w:numPr>
      <w:spacing w:before="340" w:after="330" w:line="578" w:lineRule="auto"/>
      <w:outlineLvl w:val="0"/>
    </w:pPr>
    <w:rPr>
      <w:b/>
      <w:bCs/>
      <w:kern w:val="44"/>
      <w:sz w:val="44"/>
      <w:szCs w:val="44"/>
    </w:rPr>
  </w:style>
  <w:style w:type="paragraph" w:styleId="2">
    <w:name w:val="heading 2"/>
    <w:basedOn w:val="ac"/>
    <w:next w:val="ad"/>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c"/>
    <w:next w:val="ad"/>
    <w:qFormat/>
    <w:pPr>
      <w:keepNext/>
      <w:keepLines/>
      <w:numPr>
        <w:ilvl w:val="2"/>
        <w:numId w:val="1"/>
      </w:numPr>
      <w:spacing w:before="260" w:after="260" w:line="416" w:lineRule="auto"/>
      <w:outlineLvl w:val="2"/>
    </w:pPr>
    <w:rPr>
      <w:b/>
      <w:bCs/>
      <w:sz w:val="32"/>
      <w:szCs w:val="32"/>
    </w:rPr>
  </w:style>
  <w:style w:type="paragraph" w:styleId="4">
    <w:name w:val="heading 4"/>
    <w:basedOn w:val="ac"/>
    <w:next w:val="ad"/>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c"/>
    <w:next w:val="ac"/>
    <w:qFormat/>
    <w:pPr>
      <w:keepNext/>
      <w:keepLines/>
      <w:numPr>
        <w:ilvl w:val="4"/>
        <w:numId w:val="1"/>
      </w:numPr>
      <w:spacing w:before="280" w:after="290" w:line="376" w:lineRule="auto"/>
      <w:outlineLvl w:val="4"/>
    </w:pPr>
    <w:rPr>
      <w:b/>
      <w:bCs/>
      <w:sz w:val="28"/>
      <w:szCs w:val="28"/>
    </w:rPr>
  </w:style>
  <w:style w:type="paragraph" w:styleId="6">
    <w:name w:val="heading 6"/>
    <w:basedOn w:val="ac"/>
    <w:next w:val="ac"/>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c"/>
    <w:next w:val="ac"/>
    <w:qFormat/>
    <w:pPr>
      <w:keepNext/>
      <w:keepLines/>
      <w:numPr>
        <w:ilvl w:val="6"/>
        <w:numId w:val="1"/>
      </w:numPr>
      <w:spacing w:before="240" w:after="64" w:line="320" w:lineRule="auto"/>
      <w:outlineLvl w:val="6"/>
    </w:pPr>
    <w:rPr>
      <w:b/>
      <w:bCs/>
      <w:sz w:val="24"/>
    </w:rPr>
  </w:style>
  <w:style w:type="paragraph" w:styleId="8">
    <w:name w:val="heading 8"/>
    <w:basedOn w:val="ac"/>
    <w:next w:val="ac"/>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c"/>
    <w:next w:val="ac"/>
    <w:qFormat/>
    <w:pPr>
      <w:keepNext/>
      <w:keepLines/>
      <w:numPr>
        <w:ilvl w:val="8"/>
        <w:numId w:val="1"/>
      </w:numPr>
      <w:spacing w:before="240" w:after="64" w:line="320" w:lineRule="auto"/>
      <w:outlineLvl w:val="8"/>
    </w:pPr>
    <w:rPr>
      <w:rFonts w:ascii="Arial" w:eastAsia="黑体" w:hAnsi="Arial"/>
      <w:szCs w:val="21"/>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d">
    <w:name w:val="Normal Indent"/>
    <w:basedOn w:val="ac"/>
    <w:qFormat/>
    <w:pPr>
      <w:ind w:firstLineChars="200" w:firstLine="420"/>
    </w:pPr>
  </w:style>
  <w:style w:type="paragraph" w:styleId="af1">
    <w:name w:val="annotation text"/>
    <w:basedOn w:val="ac"/>
    <w:semiHidden/>
    <w:qFormat/>
    <w:pPr>
      <w:jc w:val="left"/>
    </w:pPr>
  </w:style>
  <w:style w:type="paragraph" w:styleId="af2">
    <w:name w:val="Body Text Indent"/>
    <w:basedOn w:val="ac"/>
    <w:qFormat/>
    <w:pPr>
      <w:ind w:firstLineChars="200" w:firstLine="560"/>
    </w:pPr>
    <w:rPr>
      <w:sz w:val="28"/>
    </w:rPr>
  </w:style>
  <w:style w:type="paragraph" w:styleId="af3">
    <w:name w:val="Balloon Text"/>
    <w:basedOn w:val="ac"/>
    <w:semiHidden/>
    <w:qFormat/>
    <w:rPr>
      <w:sz w:val="18"/>
      <w:szCs w:val="18"/>
    </w:rPr>
  </w:style>
  <w:style w:type="paragraph" w:styleId="af4">
    <w:name w:val="footer"/>
    <w:basedOn w:val="ac"/>
    <w:qFormat/>
    <w:pPr>
      <w:tabs>
        <w:tab w:val="center" w:pos="4153"/>
        <w:tab w:val="right" w:pos="8306"/>
      </w:tabs>
      <w:snapToGrid w:val="0"/>
      <w:jc w:val="left"/>
    </w:pPr>
    <w:rPr>
      <w:spacing w:val="16"/>
      <w:sz w:val="18"/>
      <w:szCs w:val="18"/>
    </w:rPr>
  </w:style>
  <w:style w:type="paragraph" w:styleId="af5">
    <w:name w:val="header"/>
    <w:basedOn w:val="ac"/>
    <w:qFormat/>
    <w:pPr>
      <w:tabs>
        <w:tab w:val="center" w:pos="4153"/>
        <w:tab w:val="right" w:pos="8306"/>
      </w:tabs>
      <w:wordWrap w:val="0"/>
      <w:snapToGrid w:val="0"/>
      <w:ind w:right="-5" w:firstLineChars="223" w:firstLine="540"/>
      <w:jc w:val="right"/>
    </w:pPr>
    <w:rPr>
      <w:spacing w:val="16"/>
      <w:szCs w:val="21"/>
      <w:lang w:val="fr-FR"/>
    </w:rPr>
  </w:style>
  <w:style w:type="paragraph" w:styleId="af6">
    <w:name w:val="Title"/>
    <w:basedOn w:val="ac"/>
    <w:next w:val="ad"/>
    <w:qFormat/>
    <w:pPr>
      <w:spacing w:before="240" w:after="60"/>
      <w:jc w:val="center"/>
    </w:pPr>
    <w:rPr>
      <w:rFonts w:ascii="Arial" w:hAnsi="Arial" w:cs="Arial"/>
      <w:b/>
      <w:bCs/>
      <w:sz w:val="32"/>
      <w:szCs w:val="32"/>
    </w:rPr>
  </w:style>
  <w:style w:type="paragraph" w:styleId="af7">
    <w:name w:val="annotation subject"/>
    <w:basedOn w:val="af1"/>
    <w:next w:val="af1"/>
    <w:semiHidden/>
    <w:qFormat/>
    <w:rPr>
      <w:b/>
      <w:bCs/>
    </w:rPr>
  </w:style>
  <w:style w:type="table" w:styleId="af8">
    <w:name w:val="Table Grid"/>
    <w:basedOn w:val="af"/>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basedOn w:val="ae"/>
    <w:qFormat/>
  </w:style>
  <w:style w:type="character" w:styleId="afa">
    <w:name w:val="annotation reference"/>
    <w:semiHidden/>
    <w:qFormat/>
    <w:rPr>
      <w:sz w:val="21"/>
      <w:szCs w:val="21"/>
    </w:rPr>
  </w:style>
  <w:style w:type="character" w:customStyle="1" w:styleId="afb">
    <w:name w:val="发布"/>
    <w:qFormat/>
    <w:rPr>
      <w:rFonts w:ascii="黑体" w:eastAsia="黑体"/>
      <w:spacing w:val="22"/>
      <w:w w:val="100"/>
      <w:position w:val="3"/>
      <w:sz w:val="28"/>
    </w:rPr>
  </w:style>
  <w:style w:type="character" w:customStyle="1" w:styleId="Char">
    <w:name w:val="一级条标题 Char"/>
    <w:qFormat/>
    <w:rPr>
      <w:rFonts w:ascii="黑体" w:eastAsia="黑体"/>
      <w:sz w:val="21"/>
      <w:lang w:val="en-US" w:eastAsia="zh-CN" w:bidi="ar-SA"/>
    </w:rPr>
  </w:style>
  <w:style w:type="character" w:customStyle="1" w:styleId="Char0">
    <w:name w:val="段 Char"/>
    <w:link w:val="afc"/>
    <w:qFormat/>
    <w:rPr>
      <w:rFonts w:ascii="宋体" w:eastAsia="宋体" w:hAnsi="宋体"/>
      <w:sz w:val="21"/>
      <w:lang w:val="en-US" w:eastAsia="zh-CN" w:bidi="ar-SA"/>
    </w:rPr>
  </w:style>
  <w:style w:type="paragraph" w:customStyle="1" w:styleId="afc">
    <w:name w:val="段"/>
    <w:link w:val="Char0"/>
    <w:qFormat/>
    <w:pPr>
      <w:autoSpaceDE w:val="0"/>
      <w:autoSpaceDN w:val="0"/>
      <w:spacing w:line="360" w:lineRule="exact"/>
      <w:ind w:left="420"/>
      <w:jc w:val="both"/>
    </w:pPr>
    <w:rPr>
      <w:rFonts w:ascii="宋体" w:hAnsi="宋体"/>
      <w:sz w:val="21"/>
    </w:rPr>
  </w:style>
  <w:style w:type="paragraph" w:customStyle="1" w:styleId="afd">
    <w:name w:val="封面标准代替信息"/>
    <w:basedOn w:val="20"/>
    <w:qFormat/>
    <w:pPr>
      <w:framePr w:wrap="around"/>
      <w:spacing w:before="57"/>
    </w:pPr>
    <w:rPr>
      <w:rFonts w:ascii="宋体"/>
      <w:sz w:val="21"/>
    </w:rPr>
  </w:style>
  <w:style w:type="paragraph" w:customStyle="1" w:styleId="20">
    <w:name w:val="封面标准号2"/>
    <w:basedOn w:val="ac"/>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e">
    <w:name w:val="二级条标题"/>
    <w:basedOn w:val="aff"/>
    <w:next w:val="afc"/>
    <w:qFormat/>
    <w:pPr>
      <w:numPr>
        <w:ilvl w:val="3"/>
      </w:numPr>
      <w:outlineLvl w:val="3"/>
    </w:pPr>
  </w:style>
  <w:style w:type="paragraph" w:customStyle="1" w:styleId="aff">
    <w:name w:val="一级条标题"/>
    <w:basedOn w:val="aa"/>
    <w:next w:val="afc"/>
    <w:qFormat/>
    <w:pPr>
      <w:numPr>
        <w:ilvl w:val="0"/>
        <w:numId w:val="0"/>
      </w:numPr>
      <w:spacing w:beforeLines="0" w:before="0" w:afterLines="0" w:after="0"/>
      <w:outlineLvl w:val="2"/>
    </w:pPr>
  </w:style>
  <w:style w:type="paragraph" w:customStyle="1" w:styleId="aa">
    <w:name w:val="章标题"/>
    <w:next w:val="afc"/>
    <w:link w:val="Char1"/>
    <w:qFormat/>
    <w:pPr>
      <w:numPr>
        <w:ilvl w:val="1"/>
        <w:numId w:val="2"/>
      </w:numPr>
      <w:spacing w:beforeLines="50" w:before="50" w:afterLines="50" w:after="50"/>
      <w:jc w:val="both"/>
      <w:outlineLvl w:val="1"/>
    </w:pPr>
    <w:rPr>
      <w:rFonts w:ascii="黑体" w:eastAsia="黑体"/>
      <w:sz w:val="21"/>
    </w:rPr>
  </w:style>
  <w:style w:type="paragraph" w:customStyle="1" w:styleId="aff0">
    <w:name w:val="标准书脚_奇数页"/>
    <w:qFormat/>
    <w:pPr>
      <w:spacing w:before="120"/>
      <w:jc w:val="right"/>
    </w:pPr>
    <w:rPr>
      <w:sz w:val="18"/>
    </w:rPr>
  </w:style>
  <w:style w:type="paragraph" w:customStyle="1" w:styleId="a8">
    <w:name w:val="附录五级条标题"/>
    <w:basedOn w:val="a7"/>
    <w:next w:val="afc"/>
    <w:qFormat/>
    <w:pPr>
      <w:numPr>
        <w:ilvl w:val="6"/>
      </w:numPr>
      <w:outlineLvl w:val="6"/>
    </w:pPr>
  </w:style>
  <w:style w:type="paragraph" w:customStyle="1" w:styleId="a7">
    <w:name w:val="附录四级条标题"/>
    <w:basedOn w:val="a6"/>
    <w:next w:val="afc"/>
    <w:qFormat/>
    <w:pPr>
      <w:numPr>
        <w:ilvl w:val="5"/>
      </w:numPr>
      <w:outlineLvl w:val="5"/>
    </w:pPr>
  </w:style>
  <w:style w:type="paragraph" w:customStyle="1" w:styleId="a6">
    <w:name w:val="附录三级条标题"/>
    <w:basedOn w:val="a5"/>
    <w:next w:val="afc"/>
    <w:qFormat/>
    <w:pPr>
      <w:numPr>
        <w:ilvl w:val="4"/>
      </w:numPr>
      <w:outlineLvl w:val="4"/>
    </w:pPr>
  </w:style>
  <w:style w:type="paragraph" w:customStyle="1" w:styleId="a5">
    <w:name w:val="附录二级条标题"/>
    <w:basedOn w:val="ac"/>
    <w:next w:val="afc"/>
    <w:qFormat/>
    <w:pPr>
      <w:widowControl/>
      <w:numPr>
        <w:ilvl w:val="3"/>
        <w:numId w:val="3"/>
      </w:numPr>
      <w:wordWrap w:val="0"/>
      <w:overflowPunct w:val="0"/>
      <w:autoSpaceDE w:val="0"/>
      <w:autoSpaceDN w:val="0"/>
      <w:textAlignment w:val="baseline"/>
      <w:outlineLvl w:val="3"/>
    </w:pPr>
    <w:rPr>
      <w:rFonts w:ascii="黑体" w:eastAsia="黑体"/>
      <w:kern w:val="21"/>
      <w:szCs w:val="20"/>
    </w:rPr>
  </w:style>
  <w:style w:type="paragraph" w:customStyle="1" w:styleId="a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4">
    <w:name w:val="附录章标题"/>
    <w:next w:val="afc"/>
    <w:qFormat/>
    <w:pPr>
      <w:numPr>
        <w:ilvl w:val="1"/>
        <w:numId w:val="3"/>
      </w:numPr>
      <w:wordWrap w:val="0"/>
      <w:overflowPunct w:val="0"/>
      <w:autoSpaceDE w:val="0"/>
      <w:spacing w:beforeLines="50" w:before="120" w:afterLines="50" w:after="120"/>
      <w:jc w:val="both"/>
      <w:textAlignment w:val="baseline"/>
      <w:outlineLvl w:val="1"/>
    </w:pPr>
    <w:rPr>
      <w:rFonts w:ascii="黑体" w:eastAsia="黑体"/>
      <w:kern w:val="21"/>
      <w:sz w:val="21"/>
    </w:rPr>
  </w:style>
  <w:style w:type="paragraph" w:customStyle="1" w:styleId="aff2">
    <w:name w:val="标准书眉_偶数页"/>
    <w:basedOn w:val="aff3"/>
    <w:next w:val="ac"/>
    <w:qFormat/>
    <w:pPr>
      <w:jc w:val="left"/>
    </w:pPr>
    <w:rPr>
      <w:rFonts w:ascii="宋体" w:hAnsi="宋体"/>
    </w:rPr>
  </w:style>
  <w:style w:type="paragraph" w:customStyle="1" w:styleId="aff3">
    <w:name w:val="标准书眉_奇数页"/>
    <w:next w:val="ac"/>
    <w:qFormat/>
    <w:pPr>
      <w:tabs>
        <w:tab w:val="center" w:pos="4154"/>
        <w:tab w:val="right" w:pos="8306"/>
      </w:tabs>
      <w:spacing w:after="120"/>
      <w:jc w:val="right"/>
    </w:pPr>
    <w:rPr>
      <w:sz w:val="21"/>
    </w:rPr>
  </w:style>
  <w:style w:type="paragraph" w:customStyle="1" w:styleId="a9">
    <w:name w:val="前言、引言标题"/>
    <w:next w:val="ac"/>
    <w:qFormat/>
    <w:pPr>
      <w:numPr>
        <w:numId w:val="2"/>
      </w:numPr>
      <w:shd w:val="clear" w:color="FFFFFF" w:fill="FFFFFF"/>
      <w:tabs>
        <w:tab w:val="left" w:pos="360"/>
      </w:tabs>
      <w:spacing w:before="640" w:after="560"/>
      <w:jc w:val="center"/>
      <w:outlineLvl w:val="0"/>
    </w:pPr>
    <w:rPr>
      <w:rFonts w:ascii="黑体" w:eastAsia="黑体"/>
      <w:sz w:val="32"/>
    </w:rPr>
  </w:style>
  <w:style w:type="paragraph" w:customStyle="1" w:styleId="aff4">
    <w:name w:val="封面正文"/>
    <w:qFormat/>
    <w:pPr>
      <w:jc w:val="both"/>
    </w:pPr>
  </w:style>
  <w:style w:type="paragraph" w:customStyle="1" w:styleId="aff5">
    <w:name w:val="标准书眉一"/>
    <w:qFormat/>
    <w:pPr>
      <w:jc w:val="both"/>
    </w:pPr>
  </w:style>
  <w:style w:type="paragraph" w:customStyle="1" w:styleId="aff6">
    <w:name w:val="其他标准称谓"/>
    <w:qFormat/>
    <w:pPr>
      <w:spacing w:line="0" w:lineRule="atLeast"/>
      <w:jc w:val="distribute"/>
    </w:pPr>
    <w:rPr>
      <w:rFonts w:ascii="黑体" w:eastAsia="黑体" w:hAnsi="宋体"/>
      <w:sz w:val="52"/>
    </w:rPr>
  </w:style>
  <w:style w:type="paragraph" w:customStyle="1" w:styleId="aff7">
    <w:name w:val="发布日期"/>
    <w:qFormat/>
    <w:pPr>
      <w:framePr w:w="4000" w:h="473" w:hRule="exact" w:hSpace="180" w:vSpace="180" w:wrap="around" w:hAnchor="margin" w:y="13511" w:anchorLock="1"/>
    </w:pPr>
    <w:rPr>
      <w:rFonts w:eastAsia="黑体"/>
      <w:sz w:val="28"/>
    </w:rPr>
  </w:style>
  <w:style w:type="paragraph" w:customStyle="1" w:styleId="aff8">
    <w:name w:val="封面标准英文名称"/>
    <w:qFormat/>
    <w:pPr>
      <w:widowControl w:val="0"/>
      <w:spacing w:before="370" w:line="400" w:lineRule="exact"/>
      <w:jc w:val="center"/>
    </w:pPr>
    <w:rPr>
      <w:sz w:val="28"/>
    </w:rPr>
  </w:style>
  <w:style w:type="paragraph" w:customStyle="1" w:styleId="aff9">
    <w:name w:val="标准书脚_偶数页"/>
    <w:qFormat/>
    <w:pPr>
      <w:spacing w:before="120"/>
    </w:pPr>
    <w:rPr>
      <w:sz w:val="18"/>
    </w:rPr>
  </w:style>
  <w:style w:type="paragraph" w:customStyle="1" w:styleId="a3">
    <w:name w:val="附录标识"/>
    <w:basedOn w:val="a9"/>
    <w:qFormat/>
    <w:pPr>
      <w:numPr>
        <w:numId w:val="3"/>
      </w:numPr>
      <w:tabs>
        <w:tab w:val="left" w:pos="6405"/>
      </w:tabs>
      <w:spacing w:after="200"/>
    </w:pPr>
    <w:rPr>
      <w:sz w:val="21"/>
    </w:rPr>
  </w:style>
  <w:style w:type="paragraph" w:customStyle="1" w:styleId="affa">
    <w:name w:val="标准标志"/>
    <w:next w:val="ac"/>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b">
    <w:name w:val="封面标准文稿类别"/>
    <w:qFormat/>
    <w:pPr>
      <w:spacing w:before="440" w:line="400" w:lineRule="exact"/>
      <w:jc w:val="center"/>
    </w:pPr>
    <w:rPr>
      <w:rFonts w:ascii="宋体"/>
      <w:sz w:val="24"/>
    </w:rPr>
  </w:style>
  <w:style w:type="paragraph" w:customStyle="1" w:styleId="affc">
    <w:name w:val="其他发布部门"/>
    <w:basedOn w:val="ac"/>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fd">
    <w:name w:val="封面标准文稿编辑信息"/>
    <w:qFormat/>
    <w:pPr>
      <w:spacing w:before="180" w:line="180" w:lineRule="exact"/>
      <w:jc w:val="center"/>
    </w:pPr>
    <w:rPr>
      <w:rFonts w:ascii="宋体"/>
      <w:sz w:val="21"/>
    </w:rPr>
  </w:style>
  <w:style w:type="paragraph" w:customStyle="1" w:styleId="affe">
    <w:name w:val="目次、标准名称标题"/>
    <w:basedOn w:val="a9"/>
    <w:next w:val="afc"/>
    <w:qFormat/>
    <w:pPr>
      <w:numPr>
        <w:numId w:val="0"/>
      </w:numPr>
      <w:spacing w:line="460" w:lineRule="exact"/>
    </w:pPr>
  </w:style>
  <w:style w:type="paragraph" w:customStyle="1" w:styleId="afff">
    <w:name w:val="封面一致性程度标识"/>
    <w:pPr>
      <w:spacing w:before="440" w:line="400" w:lineRule="exact"/>
      <w:jc w:val="center"/>
    </w:pPr>
    <w:rPr>
      <w:rFonts w:ascii="宋体"/>
      <w:sz w:val="28"/>
    </w:rPr>
  </w:style>
  <w:style w:type="paragraph" w:customStyle="1" w:styleId="10">
    <w:name w:val="列表段落1"/>
    <w:basedOn w:val="ac"/>
    <w:qFormat/>
    <w:pPr>
      <w:ind w:firstLineChars="200" w:firstLine="420"/>
    </w:pPr>
    <w:rPr>
      <w:rFonts w:ascii="Calibri" w:hAnsi="Calibri"/>
      <w:szCs w:val="22"/>
    </w:rPr>
  </w:style>
  <w:style w:type="paragraph" w:customStyle="1" w:styleId="afff0">
    <w:name w:val="实施日期"/>
    <w:basedOn w:val="aff7"/>
    <w:qFormat/>
    <w:pPr>
      <w:framePr w:hSpace="0" w:wrap="around" w:xAlign="right"/>
      <w:jc w:val="right"/>
    </w:pPr>
  </w:style>
  <w:style w:type="paragraph" w:customStyle="1" w:styleId="afff1">
    <w:name w:val="五级条标题"/>
    <w:basedOn w:val="afff2"/>
    <w:next w:val="afc"/>
    <w:qFormat/>
    <w:pPr>
      <w:numPr>
        <w:ilvl w:val="6"/>
      </w:numPr>
      <w:outlineLvl w:val="6"/>
    </w:pPr>
  </w:style>
  <w:style w:type="paragraph" w:customStyle="1" w:styleId="afff2">
    <w:name w:val="四级条标题"/>
    <w:basedOn w:val="afff3"/>
    <w:next w:val="afc"/>
    <w:qFormat/>
    <w:pPr>
      <w:numPr>
        <w:ilvl w:val="5"/>
      </w:numPr>
      <w:outlineLvl w:val="5"/>
    </w:pPr>
  </w:style>
  <w:style w:type="paragraph" w:customStyle="1" w:styleId="afff3">
    <w:name w:val="三级条标题"/>
    <w:basedOn w:val="afe"/>
    <w:next w:val="afc"/>
    <w:qFormat/>
    <w:pPr>
      <w:numPr>
        <w:ilvl w:val="4"/>
      </w:numPr>
      <w:tabs>
        <w:tab w:val="left" w:pos="360"/>
      </w:tabs>
      <w:outlineLvl w:val="4"/>
    </w:pPr>
  </w:style>
  <w:style w:type="paragraph" w:customStyle="1" w:styleId="afff4">
    <w:name w:val="附录一级条标题"/>
    <w:basedOn w:val="a4"/>
    <w:next w:val="afc"/>
    <w:qFormat/>
    <w:pPr>
      <w:numPr>
        <w:ilvl w:val="0"/>
        <w:numId w:val="0"/>
      </w:numPr>
      <w:autoSpaceDN w:val="0"/>
      <w:spacing w:beforeLines="0" w:before="0" w:afterLines="0" w:after="0"/>
      <w:outlineLvl w:val="2"/>
    </w:pPr>
  </w:style>
  <w:style w:type="paragraph" w:customStyle="1" w:styleId="ab">
    <w:name w:val="注："/>
    <w:next w:val="afc"/>
    <w:pPr>
      <w:widowControl w:val="0"/>
      <w:numPr>
        <w:numId w:val="4"/>
      </w:numPr>
      <w:autoSpaceDE w:val="0"/>
      <w:autoSpaceDN w:val="0"/>
      <w:jc w:val="both"/>
    </w:pPr>
    <w:rPr>
      <w:rFonts w:ascii="宋体"/>
      <w:sz w:val="18"/>
    </w:rPr>
  </w:style>
  <w:style w:type="paragraph" w:customStyle="1" w:styleId="afff5">
    <w:name w:val="文献分类号"/>
    <w:pPr>
      <w:framePr w:hSpace="180" w:vSpace="180" w:wrap="around" w:hAnchor="margin" w:y="1" w:anchorLock="1"/>
      <w:widowControl w:val="0"/>
      <w:textAlignment w:val="center"/>
    </w:pPr>
    <w:rPr>
      <w:rFonts w:eastAsia="黑体"/>
      <w:sz w:val="21"/>
    </w:rPr>
  </w:style>
  <w:style w:type="paragraph" w:customStyle="1" w:styleId="a1">
    <w:name w:val="注×："/>
    <w:qFormat/>
    <w:pPr>
      <w:widowControl w:val="0"/>
      <w:numPr>
        <w:numId w:val="5"/>
      </w:numPr>
      <w:tabs>
        <w:tab w:val="clear" w:pos="900"/>
        <w:tab w:val="left" w:pos="630"/>
      </w:tabs>
      <w:autoSpaceDE w:val="0"/>
      <w:autoSpaceDN w:val="0"/>
      <w:jc w:val="both"/>
    </w:pPr>
    <w:rPr>
      <w:rFonts w:ascii="宋体"/>
      <w:sz w:val="18"/>
    </w:rPr>
  </w:style>
  <w:style w:type="paragraph" w:customStyle="1" w:styleId="afff6">
    <w:name w:val="标准称谓"/>
    <w:next w:val="ac"/>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7">
    <w:name w:val="字母编号列项（一级）"/>
    <w:qFormat/>
    <w:pPr>
      <w:ind w:leftChars="200" w:left="840" w:hangingChars="200" w:hanging="420"/>
      <w:jc w:val="both"/>
    </w:pPr>
    <w:rPr>
      <w:rFonts w:ascii="宋体"/>
      <w:sz w:val="21"/>
    </w:rPr>
  </w:style>
  <w:style w:type="character" w:styleId="afff8">
    <w:name w:val="Placeholder Text"/>
    <w:uiPriority w:val="99"/>
    <w:unhideWhenUsed/>
    <w:qFormat/>
    <w:rPr>
      <w:color w:val="808080"/>
    </w:rPr>
  </w:style>
  <w:style w:type="paragraph" w:customStyle="1" w:styleId="afff9">
    <w:name w:val="首示例"/>
    <w:next w:val="afc"/>
    <w:qFormat/>
    <w:pPr>
      <w:tabs>
        <w:tab w:val="left" w:pos="360"/>
      </w:tabs>
    </w:pPr>
    <w:rPr>
      <w:rFonts w:ascii="宋体" w:hAnsi="宋体"/>
      <w:kern w:val="2"/>
      <w:sz w:val="18"/>
      <w:szCs w:val="18"/>
    </w:rPr>
  </w:style>
  <w:style w:type="paragraph" w:customStyle="1" w:styleId="afffa">
    <w:name w:val="数字编号列项（二级）"/>
    <w:qFormat/>
    <w:pPr>
      <w:tabs>
        <w:tab w:val="left" w:pos="1260"/>
      </w:tabs>
      <w:ind w:left="1259" w:hanging="419"/>
      <w:jc w:val="both"/>
    </w:pPr>
    <w:rPr>
      <w:rFonts w:ascii="宋体"/>
      <w:sz w:val="21"/>
    </w:rPr>
  </w:style>
  <w:style w:type="paragraph" w:customStyle="1" w:styleId="a">
    <w:name w:val="二级无"/>
    <w:basedOn w:val="afe"/>
    <w:qFormat/>
    <w:pPr>
      <w:numPr>
        <w:ilvl w:val="2"/>
        <w:numId w:val="6"/>
      </w:numPr>
      <w:jc w:val="left"/>
    </w:pPr>
    <w:rPr>
      <w:rFonts w:ascii="宋体" w:eastAsia="宋体"/>
      <w:szCs w:val="21"/>
    </w:rPr>
  </w:style>
  <w:style w:type="paragraph" w:customStyle="1" w:styleId="a0">
    <w:name w:val="正文表标题"/>
    <w:next w:val="afc"/>
    <w:qFormat/>
    <w:pPr>
      <w:numPr>
        <w:numId w:val="7"/>
      </w:numPr>
      <w:spacing w:beforeLines="50" w:before="156" w:afterLines="50" w:after="156"/>
      <w:jc w:val="center"/>
    </w:pPr>
    <w:rPr>
      <w:rFonts w:ascii="黑体" w:eastAsia="黑体"/>
      <w:sz w:val="21"/>
    </w:rPr>
  </w:style>
  <w:style w:type="paragraph" w:customStyle="1" w:styleId="a2">
    <w:name w:val="正文图标题"/>
    <w:next w:val="afc"/>
    <w:qFormat/>
    <w:pPr>
      <w:numPr>
        <w:numId w:val="8"/>
      </w:numPr>
      <w:tabs>
        <w:tab w:val="left" w:pos="360"/>
      </w:tabs>
      <w:spacing w:beforeLines="50" w:before="156" w:afterLines="50" w:after="156"/>
      <w:jc w:val="center"/>
    </w:pPr>
    <w:rPr>
      <w:rFonts w:ascii="黑体" w:eastAsia="黑体"/>
      <w:sz w:val="21"/>
    </w:rPr>
  </w:style>
  <w:style w:type="character" w:customStyle="1" w:styleId="Char1">
    <w:name w:val="章标题 Char"/>
    <w:link w:val="aa"/>
    <w:qFormat/>
    <w:rPr>
      <w:rFonts w:ascii="黑体" w:eastAsia="黑体"/>
      <w:sz w:val="21"/>
    </w:rPr>
  </w:style>
  <w:style w:type="paragraph" w:styleId="afffb">
    <w:name w:val="List Paragraph"/>
    <w:basedOn w:val="ac"/>
    <w:uiPriority w:val="99"/>
    <w:qFormat/>
    <w:pPr>
      <w:ind w:firstLineChars="200" w:firstLine="420"/>
    </w:pPr>
  </w:style>
  <w:style w:type="paragraph" w:customStyle="1" w:styleId="11">
    <w:name w:val="修订1"/>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D7918C-4064-4026-86D5-CC96B0AC0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475</Words>
  <Characters>2708</Characters>
  <Application>Microsoft Office Word</Application>
  <DocSecurity>0</DocSecurity>
  <Lines>22</Lines>
  <Paragraphs>6</Paragraphs>
  <ScaleCrop>false</ScaleCrop>
  <Company>标准化中心</Company>
  <LinksUpToDate>false</LinksUpToDate>
  <CharactersWithSpaces>3177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李晓辉</dc:creator>
  <cp:lastModifiedBy>薛伟</cp:lastModifiedBy>
  <cp:revision>8</cp:revision>
  <cp:lastPrinted>2021-09-07T01:32:00Z</cp:lastPrinted>
  <dcterms:created xsi:type="dcterms:W3CDTF">2025-04-02T00:58:00Z</dcterms:created>
  <dcterms:modified xsi:type="dcterms:W3CDTF">2025-04-02T01:11:00Z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50E6ECD6B5B1403EA44B9C3517E2D76A</vt:lpwstr>
  </property>
  <property fmtid="{D5CDD505-2E9C-101B-9397-08002B2CF9AE}" pid="4" name="KSOTemplateDocerSaveRecord">
    <vt:lpwstr>eyJoZGlkIjoiMTVhYzZkMzI0NWI1ZTk3NDAxZmU1ODk4Y2E3ZmY4ZDAiLCJ1c2VySWQiOiIxMjExNTI3MTcxIn0=</vt:lpwstr>
  </property>
</Properties>
</file>