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7B1B4" w14:textId="77777777" w:rsidR="00D40DAC" w:rsidRDefault="00000000">
      <w:pPr>
        <w:jc w:val="center"/>
        <w:rPr>
          <w:b/>
          <w:bCs/>
          <w:sz w:val="28"/>
          <w:szCs w:val="28"/>
        </w:rPr>
      </w:pPr>
      <w:r>
        <w:rPr>
          <w:rFonts w:hint="eastAsia"/>
          <w:b/>
          <w:bCs/>
          <w:sz w:val="28"/>
          <w:szCs w:val="28"/>
        </w:rPr>
        <w:t>标准征求意见稿意见汇总处理表</w:t>
      </w:r>
    </w:p>
    <w:tbl>
      <w:tblPr>
        <w:tblStyle w:val="a3"/>
        <w:tblW w:w="0" w:type="auto"/>
        <w:tblLook w:val="04A0" w:firstRow="1" w:lastRow="0" w:firstColumn="1" w:lastColumn="0" w:noHBand="0" w:noVBand="1"/>
      </w:tblPr>
      <w:tblGrid>
        <w:gridCol w:w="631"/>
        <w:gridCol w:w="900"/>
        <w:gridCol w:w="3225"/>
        <w:gridCol w:w="1305"/>
        <w:gridCol w:w="2457"/>
      </w:tblGrid>
      <w:tr w:rsidR="00D40DAC" w:rsidRPr="00DD3C53" w14:paraId="4A9AF8DF" w14:textId="77777777">
        <w:tc>
          <w:tcPr>
            <w:tcW w:w="631" w:type="dxa"/>
            <w:shd w:val="clear" w:color="auto" w:fill="auto"/>
            <w:vAlign w:val="center"/>
          </w:tcPr>
          <w:p w14:paraId="36059B9D"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序号</w:t>
            </w:r>
          </w:p>
        </w:tc>
        <w:tc>
          <w:tcPr>
            <w:tcW w:w="900" w:type="dxa"/>
            <w:shd w:val="clear" w:color="auto" w:fill="auto"/>
            <w:vAlign w:val="center"/>
          </w:tcPr>
          <w:p w14:paraId="6DC0B137"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标准章条编号</w:t>
            </w:r>
          </w:p>
        </w:tc>
        <w:tc>
          <w:tcPr>
            <w:tcW w:w="3225" w:type="dxa"/>
            <w:shd w:val="clear" w:color="auto" w:fill="auto"/>
            <w:vAlign w:val="center"/>
          </w:tcPr>
          <w:p w14:paraId="7BA250D2"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意见内容</w:t>
            </w:r>
          </w:p>
        </w:tc>
        <w:tc>
          <w:tcPr>
            <w:tcW w:w="1305" w:type="dxa"/>
            <w:shd w:val="clear" w:color="auto" w:fill="auto"/>
            <w:vAlign w:val="center"/>
          </w:tcPr>
          <w:p w14:paraId="1DBDEF06"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提出单位</w:t>
            </w:r>
          </w:p>
        </w:tc>
        <w:tc>
          <w:tcPr>
            <w:tcW w:w="2457" w:type="dxa"/>
            <w:shd w:val="clear" w:color="auto" w:fill="auto"/>
            <w:vAlign w:val="center"/>
          </w:tcPr>
          <w:p w14:paraId="28D19687"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处理意见及理由</w:t>
            </w:r>
          </w:p>
        </w:tc>
      </w:tr>
      <w:tr w:rsidR="00D40DAC" w:rsidRPr="00DD3C53" w14:paraId="606464FA" w14:textId="77777777">
        <w:tc>
          <w:tcPr>
            <w:tcW w:w="631" w:type="dxa"/>
            <w:vAlign w:val="center"/>
          </w:tcPr>
          <w:p w14:paraId="3F1CC528" w14:textId="77777777" w:rsidR="00D40DAC" w:rsidRPr="00DD3C53" w:rsidRDefault="00000000" w:rsidP="00DD3C53">
            <w:pPr>
              <w:jc w:val="center"/>
              <w:rPr>
                <w:rFonts w:ascii="Times New Roman" w:hAnsi="Times New Roman" w:cs="Times New Roman"/>
                <w:szCs w:val="21"/>
              </w:rPr>
            </w:pPr>
            <w:r w:rsidRPr="00DD3C53">
              <w:rPr>
                <w:rFonts w:ascii="Times New Roman" w:hAnsi="Times New Roman" w:cs="Times New Roman" w:hint="eastAsia"/>
                <w:szCs w:val="21"/>
              </w:rPr>
              <w:t>1</w:t>
            </w:r>
          </w:p>
        </w:tc>
        <w:tc>
          <w:tcPr>
            <w:tcW w:w="900" w:type="dxa"/>
            <w:shd w:val="clear" w:color="auto" w:fill="auto"/>
            <w:vAlign w:val="center"/>
          </w:tcPr>
          <w:p w14:paraId="1AF36455"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color w:val="000000" w:themeColor="text1"/>
                <w:szCs w:val="21"/>
              </w:rPr>
              <w:t>1</w:t>
            </w:r>
          </w:p>
        </w:tc>
        <w:tc>
          <w:tcPr>
            <w:tcW w:w="3225" w:type="dxa"/>
            <w:shd w:val="clear" w:color="auto" w:fill="auto"/>
            <w:vAlign w:val="center"/>
          </w:tcPr>
          <w:p w14:paraId="21E673F4" w14:textId="77777777" w:rsidR="00D40DAC" w:rsidRPr="00DD3C53" w:rsidRDefault="00000000" w:rsidP="00DD3C53">
            <w:pPr>
              <w:snapToGrid w:val="0"/>
              <w:ind w:right="113"/>
              <w:rPr>
                <w:rFonts w:ascii="Times New Roman" w:eastAsia="宋体" w:hAnsi="Times New Roman"/>
                <w:color w:val="000000" w:themeColor="text1"/>
                <w:szCs w:val="21"/>
              </w:rPr>
            </w:pPr>
            <w:r w:rsidRPr="00DD3C53">
              <w:rPr>
                <w:rFonts w:ascii="Times New Roman" w:eastAsia="宋体" w:hAnsi="Times New Roman"/>
                <w:color w:val="000000" w:themeColor="text1"/>
                <w:szCs w:val="21"/>
              </w:rPr>
              <w:t>“</w:t>
            </w:r>
            <w:r w:rsidRPr="00DD3C53">
              <w:rPr>
                <w:rFonts w:ascii="Times New Roman" w:eastAsia="宋体" w:hAnsi="Times New Roman"/>
                <w:color w:val="000000" w:themeColor="text1"/>
                <w:szCs w:val="21"/>
              </w:rPr>
              <w:t>技术要求</w:t>
            </w:r>
            <w:r w:rsidRPr="00DD3C53">
              <w:rPr>
                <w:rFonts w:ascii="Times New Roman" w:eastAsia="宋体" w:hAnsi="Times New Roman"/>
                <w:color w:val="000000" w:themeColor="text1"/>
                <w:szCs w:val="21"/>
              </w:rPr>
              <w:t>”</w:t>
            </w:r>
            <w:r w:rsidRPr="00DD3C53">
              <w:rPr>
                <w:rFonts w:ascii="Times New Roman" w:eastAsia="宋体" w:hAnsi="Times New Roman"/>
                <w:color w:val="000000" w:themeColor="text1"/>
                <w:szCs w:val="21"/>
              </w:rPr>
              <w:t>改为</w:t>
            </w:r>
            <w:r w:rsidRPr="00DD3C53">
              <w:rPr>
                <w:rFonts w:ascii="Times New Roman" w:eastAsia="宋体" w:hAnsi="Times New Roman"/>
                <w:color w:val="000000" w:themeColor="text1"/>
                <w:szCs w:val="21"/>
              </w:rPr>
              <w:t>“</w:t>
            </w:r>
            <w:r w:rsidRPr="00DD3C53">
              <w:rPr>
                <w:rFonts w:ascii="Times New Roman" w:eastAsia="宋体" w:hAnsi="Times New Roman"/>
                <w:color w:val="000000" w:themeColor="text1"/>
                <w:szCs w:val="21"/>
              </w:rPr>
              <w:t>要求</w:t>
            </w:r>
            <w:r w:rsidRPr="00DD3C53">
              <w:rPr>
                <w:rFonts w:ascii="Times New Roman" w:eastAsia="宋体" w:hAnsi="Times New Roman" w:hint="eastAsia"/>
                <w:color w:val="000000" w:themeColor="text1"/>
                <w:szCs w:val="21"/>
              </w:rPr>
              <w:t>。</w:t>
            </w:r>
          </w:p>
          <w:p w14:paraId="23CCA85C" w14:textId="77777777" w:rsidR="00D40DAC" w:rsidRPr="00DD3C53" w:rsidRDefault="00000000" w:rsidP="00DD3C53">
            <w:pPr>
              <w:snapToGrid w:val="0"/>
              <w:ind w:right="113"/>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理由：与正文中“</w:t>
            </w:r>
            <w:r w:rsidRPr="00DD3C53">
              <w:rPr>
                <w:rFonts w:ascii="Times New Roman" w:eastAsia="宋体" w:hAnsi="Times New Roman" w:hint="eastAsia"/>
                <w:color w:val="000000" w:themeColor="text1"/>
                <w:szCs w:val="21"/>
              </w:rPr>
              <w:t xml:space="preserve">4 </w:t>
            </w:r>
            <w:r w:rsidRPr="00DD3C53">
              <w:rPr>
                <w:rFonts w:ascii="Times New Roman" w:eastAsia="宋体" w:hAnsi="Times New Roman" w:hint="eastAsia"/>
                <w:color w:val="000000" w:themeColor="text1"/>
                <w:szCs w:val="21"/>
              </w:rPr>
              <w:t>要求”相对应</w:t>
            </w:r>
          </w:p>
        </w:tc>
        <w:tc>
          <w:tcPr>
            <w:tcW w:w="1305" w:type="dxa"/>
            <w:shd w:val="clear" w:color="auto" w:fill="auto"/>
            <w:vAlign w:val="center"/>
          </w:tcPr>
          <w:p w14:paraId="5725CA48"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color w:val="000000" w:themeColor="text1"/>
                <w:szCs w:val="21"/>
              </w:rPr>
              <w:t>上海和黄白猫有限公司</w:t>
            </w:r>
          </w:p>
        </w:tc>
        <w:tc>
          <w:tcPr>
            <w:tcW w:w="2457" w:type="dxa"/>
            <w:shd w:val="clear" w:color="auto" w:fill="auto"/>
            <w:vAlign w:val="center"/>
          </w:tcPr>
          <w:p w14:paraId="2CA729BB" w14:textId="77777777" w:rsidR="00D40DAC" w:rsidRPr="00DD3C53" w:rsidRDefault="00000000" w:rsidP="00DD3C53">
            <w:pPr>
              <w:rPr>
                <w:rFonts w:ascii="Times New Roman" w:eastAsia="宋体" w:hAnsi="Times New Roman"/>
                <w:b/>
                <w:bCs/>
                <w:color w:val="000000" w:themeColor="text1"/>
                <w:szCs w:val="21"/>
              </w:rPr>
            </w:pPr>
            <w:r w:rsidRPr="00DD3C53">
              <w:rPr>
                <w:rFonts w:ascii="Times New Roman" w:eastAsia="宋体" w:hAnsi="Times New Roman" w:hint="eastAsia"/>
                <w:b/>
                <w:bCs/>
                <w:color w:val="000000" w:themeColor="text1"/>
                <w:szCs w:val="21"/>
              </w:rPr>
              <w:t>采纳</w:t>
            </w:r>
          </w:p>
          <w:p w14:paraId="67243CA3" w14:textId="77777777" w:rsidR="00D40DAC" w:rsidRPr="00DD3C53" w:rsidRDefault="00000000" w:rsidP="00DD3C53">
            <w:pPr>
              <w:rPr>
                <w:rFonts w:ascii="Times New Roman" w:eastAsia="宋体" w:hAnsi="Times New Roman"/>
                <w:b/>
                <w:bCs/>
                <w:color w:val="000000" w:themeColor="text1"/>
                <w:szCs w:val="21"/>
              </w:rPr>
            </w:pPr>
            <w:r w:rsidRPr="00DD3C53">
              <w:rPr>
                <w:rFonts w:ascii="Times New Roman" w:eastAsia="宋体" w:hAnsi="Times New Roman" w:hint="eastAsia"/>
                <w:color w:val="000000" w:themeColor="text1"/>
                <w:szCs w:val="21"/>
              </w:rPr>
              <w:t>进行相应修改</w:t>
            </w:r>
          </w:p>
        </w:tc>
      </w:tr>
      <w:tr w:rsidR="00D40DAC" w:rsidRPr="00DD3C53" w14:paraId="155543AD" w14:textId="77777777">
        <w:tc>
          <w:tcPr>
            <w:tcW w:w="631" w:type="dxa"/>
            <w:vAlign w:val="center"/>
          </w:tcPr>
          <w:p w14:paraId="52FC3295" w14:textId="77777777" w:rsidR="00D40DAC" w:rsidRPr="00DD3C53" w:rsidRDefault="00000000" w:rsidP="00DD3C53">
            <w:pPr>
              <w:jc w:val="center"/>
              <w:rPr>
                <w:rFonts w:ascii="Times New Roman" w:hAnsi="Times New Roman" w:cs="Times New Roman"/>
                <w:szCs w:val="21"/>
              </w:rPr>
            </w:pPr>
            <w:r w:rsidRPr="00DD3C53">
              <w:rPr>
                <w:rFonts w:ascii="Times New Roman" w:hAnsi="Times New Roman" w:cs="Times New Roman" w:hint="eastAsia"/>
                <w:szCs w:val="21"/>
              </w:rPr>
              <w:t>2</w:t>
            </w:r>
          </w:p>
        </w:tc>
        <w:tc>
          <w:tcPr>
            <w:tcW w:w="900" w:type="dxa"/>
            <w:shd w:val="clear" w:color="auto" w:fill="auto"/>
            <w:vAlign w:val="center"/>
          </w:tcPr>
          <w:p w14:paraId="4A8D5622"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color w:val="000000" w:themeColor="text1"/>
                <w:szCs w:val="21"/>
              </w:rPr>
              <w:t>2</w:t>
            </w:r>
          </w:p>
        </w:tc>
        <w:tc>
          <w:tcPr>
            <w:tcW w:w="3225" w:type="dxa"/>
            <w:shd w:val="clear" w:color="auto" w:fill="auto"/>
            <w:vAlign w:val="center"/>
          </w:tcPr>
          <w:p w14:paraId="27E559EC" w14:textId="60EB7BD0" w:rsidR="00D40DAC" w:rsidRPr="00DD3C53" w:rsidRDefault="00000000" w:rsidP="00DD3C53">
            <w:pPr>
              <w:snapToGrid w:val="0"/>
              <w:ind w:right="113"/>
              <w:rPr>
                <w:rFonts w:ascii="Times New Roman" w:eastAsia="宋体" w:hAnsi="Times New Roman"/>
                <w:color w:val="000000" w:themeColor="text1"/>
                <w:szCs w:val="21"/>
              </w:rPr>
            </w:pPr>
            <w:r w:rsidRPr="00DD3C53">
              <w:rPr>
                <w:rFonts w:ascii="Times New Roman" w:eastAsia="宋体" w:hAnsi="Times New Roman"/>
                <w:color w:val="000000" w:themeColor="text1"/>
                <w:szCs w:val="21"/>
              </w:rPr>
              <w:t>JJF</w:t>
            </w:r>
            <w:r w:rsidRPr="00DD3C53">
              <w:rPr>
                <w:rFonts w:ascii="Times New Roman" w:eastAsia="宋体" w:hAnsi="Times New Roman" w:hint="eastAsia"/>
                <w:color w:val="000000" w:themeColor="text1"/>
                <w:szCs w:val="21"/>
              </w:rPr>
              <w:t xml:space="preserve"> </w:t>
            </w:r>
            <w:r w:rsidRPr="00DD3C53">
              <w:rPr>
                <w:rFonts w:ascii="Times New Roman" w:eastAsia="宋体" w:hAnsi="Times New Roman"/>
                <w:color w:val="000000" w:themeColor="text1"/>
                <w:szCs w:val="21"/>
              </w:rPr>
              <w:t>1070</w:t>
            </w:r>
            <w:r w:rsidRPr="00DD3C53">
              <w:rPr>
                <w:rFonts w:ascii="Times New Roman" w:eastAsia="宋体" w:hAnsi="Times New Roman"/>
                <w:color w:val="000000" w:themeColor="text1"/>
                <w:szCs w:val="21"/>
              </w:rPr>
              <w:t>的位置调整至</w:t>
            </w:r>
            <w:r w:rsidRPr="00DD3C53">
              <w:rPr>
                <w:rFonts w:ascii="Times New Roman" w:eastAsia="宋体" w:hAnsi="Times New Roman"/>
                <w:color w:val="000000" w:themeColor="text1"/>
                <w:szCs w:val="21"/>
              </w:rPr>
              <w:t>GB/T</w:t>
            </w:r>
            <w:r w:rsidRPr="00DD3C53">
              <w:rPr>
                <w:rFonts w:ascii="Times New Roman" w:eastAsia="宋体" w:hAnsi="Times New Roman"/>
                <w:color w:val="000000" w:themeColor="text1"/>
                <w:szCs w:val="21"/>
              </w:rPr>
              <w:t>之后</w:t>
            </w:r>
            <w:r w:rsidRPr="00DD3C53">
              <w:rPr>
                <w:rFonts w:ascii="Times New Roman" w:eastAsia="宋体" w:hAnsi="Times New Roman"/>
                <w:color w:val="000000" w:themeColor="text1"/>
                <w:szCs w:val="21"/>
              </w:rPr>
              <w:t>QB/T</w:t>
            </w:r>
            <w:r w:rsidRPr="00DD3C53">
              <w:rPr>
                <w:rFonts w:ascii="Times New Roman" w:eastAsia="宋体" w:hAnsi="Times New Roman" w:hint="eastAsia"/>
                <w:color w:val="000000" w:themeColor="text1"/>
                <w:szCs w:val="21"/>
              </w:rPr>
              <w:t>之前</w:t>
            </w:r>
          </w:p>
        </w:tc>
        <w:tc>
          <w:tcPr>
            <w:tcW w:w="1305" w:type="dxa"/>
            <w:shd w:val="clear" w:color="auto" w:fill="auto"/>
            <w:vAlign w:val="center"/>
          </w:tcPr>
          <w:p w14:paraId="53629991"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color w:val="000000" w:themeColor="text1"/>
                <w:szCs w:val="21"/>
              </w:rPr>
              <w:t>上海和黄白猫有限公司</w:t>
            </w:r>
          </w:p>
        </w:tc>
        <w:tc>
          <w:tcPr>
            <w:tcW w:w="2457" w:type="dxa"/>
            <w:shd w:val="clear" w:color="auto" w:fill="auto"/>
            <w:vAlign w:val="center"/>
          </w:tcPr>
          <w:p w14:paraId="756B527D" w14:textId="77777777" w:rsidR="00D40DAC" w:rsidRPr="00DD3C53" w:rsidRDefault="00000000" w:rsidP="00DD3C53">
            <w:pPr>
              <w:rPr>
                <w:rFonts w:ascii="Times New Roman" w:eastAsia="宋体" w:hAnsi="Times New Roman"/>
                <w:b/>
                <w:bCs/>
                <w:color w:val="000000" w:themeColor="text1"/>
                <w:szCs w:val="21"/>
              </w:rPr>
            </w:pPr>
            <w:r w:rsidRPr="00DD3C53">
              <w:rPr>
                <w:rFonts w:ascii="Times New Roman" w:eastAsia="宋体" w:hAnsi="Times New Roman" w:hint="eastAsia"/>
                <w:b/>
                <w:bCs/>
                <w:color w:val="000000" w:themeColor="text1"/>
                <w:szCs w:val="21"/>
              </w:rPr>
              <w:t>采纳</w:t>
            </w:r>
          </w:p>
          <w:p w14:paraId="54B687C2" w14:textId="77777777" w:rsidR="00D40DAC" w:rsidRPr="00DD3C53" w:rsidRDefault="00000000" w:rsidP="00DD3C53">
            <w:pPr>
              <w:rPr>
                <w:rFonts w:ascii="Times New Roman" w:eastAsia="宋体" w:hAnsi="Times New Roman"/>
                <w:b/>
                <w:bCs/>
                <w:color w:val="000000" w:themeColor="text1"/>
                <w:szCs w:val="21"/>
              </w:rPr>
            </w:pPr>
            <w:r w:rsidRPr="00DD3C53">
              <w:rPr>
                <w:rFonts w:ascii="Times New Roman" w:eastAsia="宋体" w:hAnsi="Times New Roman" w:hint="eastAsia"/>
                <w:color w:val="000000" w:themeColor="text1"/>
                <w:szCs w:val="21"/>
              </w:rPr>
              <w:t>进行相应修改</w:t>
            </w:r>
          </w:p>
        </w:tc>
      </w:tr>
      <w:tr w:rsidR="00D40DAC" w:rsidRPr="00DD3C53" w14:paraId="7A112199" w14:textId="77777777">
        <w:tc>
          <w:tcPr>
            <w:tcW w:w="631" w:type="dxa"/>
            <w:vAlign w:val="center"/>
          </w:tcPr>
          <w:p w14:paraId="6061B37C" w14:textId="77777777" w:rsidR="00D40DAC" w:rsidRPr="00DD3C53" w:rsidRDefault="00000000" w:rsidP="00DD3C53">
            <w:pPr>
              <w:jc w:val="center"/>
              <w:rPr>
                <w:rFonts w:ascii="Times New Roman" w:hAnsi="Times New Roman" w:cs="Times New Roman"/>
                <w:szCs w:val="21"/>
              </w:rPr>
            </w:pPr>
            <w:r w:rsidRPr="00DD3C53">
              <w:rPr>
                <w:rFonts w:ascii="Times New Roman" w:hAnsi="Times New Roman" w:cs="Times New Roman" w:hint="eastAsia"/>
                <w:szCs w:val="21"/>
              </w:rPr>
              <w:t>3</w:t>
            </w:r>
          </w:p>
        </w:tc>
        <w:tc>
          <w:tcPr>
            <w:tcW w:w="900" w:type="dxa"/>
            <w:shd w:val="clear" w:color="auto" w:fill="auto"/>
            <w:vAlign w:val="center"/>
          </w:tcPr>
          <w:p w14:paraId="756A825F"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2</w:t>
            </w:r>
          </w:p>
        </w:tc>
        <w:tc>
          <w:tcPr>
            <w:tcW w:w="3225" w:type="dxa"/>
            <w:shd w:val="clear" w:color="auto" w:fill="auto"/>
            <w:vAlign w:val="center"/>
          </w:tcPr>
          <w:p w14:paraId="11C21022" w14:textId="4C868D67" w:rsidR="00D40DAC" w:rsidRPr="00DD3C53" w:rsidRDefault="00000000" w:rsidP="00DD3C53">
            <w:pP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建议将“</w:t>
            </w:r>
            <w:r w:rsidRPr="00DD3C53">
              <w:rPr>
                <w:rFonts w:ascii="Times New Roman" w:eastAsia="宋体" w:hAnsi="Times New Roman"/>
                <w:color w:val="000000" w:themeColor="text1"/>
                <w:szCs w:val="21"/>
              </w:rPr>
              <w:t>GB/T 13173</w:t>
            </w:r>
            <w:r w:rsidRPr="00DD3C53">
              <w:rPr>
                <w:rFonts w:ascii="Times New Roman" w:eastAsia="宋体" w:hAnsi="Times New Roman"/>
                <w:color w:val="000000" w:themeColor="text1"/>
                <w:szCs w:val="21"/>
              </w:rPr>
              <w:t>表面活性剂</w:t>
            </w:r>
            <w:r w:rsidRPr="00DD3C53">
              <w:rPr>
                <w:rFonts w:ascii="Times New Roman" w:eastAsia="宋体" w:hAnsi="Times New Roman" w:hint="eastAsia"/>
                <w:color w:val="000000" w:themeColor="text1"/>
                <w:szCs w:val="21"/>
              </w:rPr>
              <w:t>洗涤</w:t>
            </w:r>
            <w:r w:rsidRPr="00DD3C53">
              <w:rPr>
                <w:rFonts w:ascii="Times New Roman" w:eastAsia="宋体" w:hAnsi="Times New Roman"/>
                <w:color w:val="000000" w:themeColor="text1"/>
                <w:szCs w:val="21"/>
              </w:rPr>
              <w:t>试验方法</w:t>
            </w:r>
            <w:r w:rsidRPr="00DD3C53">
              <w:rPr>
                <w:rFonts w:ascii="Times New Roman" w:eastAsia="宋体" w:hAnsi="Times New Roman" w:hint="eastAsia"/>
                <w:color w:val="000000" w:themeColor="text1"/>
                <w:szCs w:val="21"/>
              </w:rPr>
              <w:t>”、“</w:t>
            </w:r>
            <w:r w:rsidRPr="00DD3C53">
              <w:rPr>
                <w:rFonts w:ascii="Times New Roman" w:eastAsia="宋体" w:hAnsi="Times New Roman"/>
                <w:color w:val="000000" w:themeColor="text1"/>
                <w:szCs w:val="21"/>
              </w:rPr>
              <w:t>GB/T 13174</w:t>
            </w:r>
            <w:r w:rsidRPr="00DD3C53">
              <w:rPr>
                <w:rFonts w:ascii="Times New Roman" w:eastAsia="宋体" w:hAnsi="Times New Roman" w:hint="eastAsia"/>
                <w:color w:val="000000" w:themeColor="text1"/>
                <w:szCs w:val="21"/>
              </w:rPr>
              <w:t>—</w:t>
            </w:r>
            <w:r w:rsidRPr="00DD3C53">
              <w:rPr>
                <w:rFonts w:ascii="Times New Roman" w:eastAsia="宋体" w:hAnsi="Times New Roman" w:hint="eastAsia"/>
                <w:color w:val="000000" w:themeColor="text1"/>
                <w:szCs w:val="21"/>
              </w:rPr>
              <w:t>2021</w:t>
            </w:r>
            <w:r w:rsidRPr="00DD3C53">
              <w:rPr>
                <w:rFonts w:ascii="Times New Roman" w:eastAsia="宋体" w:hAnsi="Times New Roman"/>
                <w:color w:val="000000" w:themeColor="text1"/>
                <w:szCs w:val="21"/>
              </w:rPr>
              <w:t>衣料用</w:t>
            </w:r>
            <w:r w:rsidRPr="00DD3C53">
              <w:rPr>
                <w:rFonts w:ascii="Times New Roman" w:eastAsia="宋体" w:hAnsi="Times New Roman" w:hint="eastAsia"/>
                <w:color w:val="000000" w:themeColor="text1"/>
                <w:szCs w:val="21"/>
              </w:rPr>
              <w:t>洗衣片</w:t>
            </w:r>
            <w:r w:rsidRPr="00DD3C53">
              <w:rPr>
                <w:rFonts w:ascii="Times New Roman" w:eastAsia="宋体" w:hAnsi="Times New Roman"/>
                <w:color w:val="000000" w:themeColor="text1"/>
                <w:szCs w:val="21"/>
              </w:rPr>
              <w:t>去污力及循环洗涤性能的测定</w:t>
            </w:r>
            <w:r w:rsidRPr="00DD3C53">
              <w:rPr>
                <w:rFonts w:ascii="Times New Roman" w:eastAsia="宋体" w:hAnsi="Times New Roman" w:hint="eastAsia"/>
                <w:color w:val="000000" w:themeColor="text1"/>
                <w:szCs w:val="21"/>
              </w:rPr>
              <w:t>”改为“</w:t>
            </w:r>
            <w:r w:rsidRPr="00DD3C53">
              <w:rPr>
                <w:rFonts w:ascii="Times New Roman" w:eastAsia="宋体" w:hAnsi="Times New Roman"/>
                <w:color w:val="000000" w:themeColor="text1"/>
                <w:szCs w:val="21"/>
              </w:rPr>
              <w:t>GB/T 13173</w:t>
            </w:r>
            <w:r w:rsidRPr="00DD3C53">
              <w:rPr>
                <w:rFonts w:ascii="Times New Roman" w:eastAsia="宋体" w:hAnsi="Times New Roman" w:hint="eastAsia"/>
                <w:color w:val="000000" w:themeColor="text1"/>
                <w:szCs w:val="21"/>
              </w:rPr>
              <w:t xml:space="preserve">  </w:t>
            </w:r>
            <w:r w:rsidRPr="00DD3C53">
              <w:rPr>
                <w:rFonts w:ascii="Times New Roman" w:eastAsia="宋体" w:hAnsi="Times New Roman"/>
                <w:color w:val="000000" w:themeColor="text1"/>
                <w:szCs w:val="21"/>
              </w:rPr>
              <w:t>表面活性剂</w:t>
            </w:r>
            <w:r w:rsidRPr="00DD3C53">
              <w:rPr>
                <w:rFonts w:ascii="Times New Roman" w:eastAsia="宋体" w:hAnsi="Times New Roman" w:hint="eastAsia"/>
                <w:color w:val="000000" w:themeColor="text1"/>
                <w:szCs w:val="21"/>
              </w:rPr>
              <w:t xml:space="preserve">  </w:t>
            </w:r>
            <w:r w:rsidRPr="00DD3C53">
              <w:rPr>
                <w:rFonts w:ascii="Times New Roman" w:eastAsia="宋体" w:hAnsi="Times New Roman" w:hint="eastAsia"/>
                <w:color w:val="000000" w:themeColor="text1"/>
                <w:szCs w:val="21"/>
              </w:rPr>
              <w:t>洗涤剂</w:t>
            </w:r>
            <w:r w:rsidRPr="00DD3C53">
              <w:rPr>
                <w:rFonts w:ascii="Times New Roman" w:eastAsia="宋体" w:hAnsi="Times New Roman"/>
                <w:color w:val="000000" w:themeColor="text1"/>
                <w:szCs w:val="21"/>
              </w:rPr>
              <w:t>试验方法</w:t>
            </w:r>
            <w:r w:rsidRPr="00DD3C53">
              <w:rPr>
                <w:rFonts w:ascii="Times New Roman" w:eastAsia="宋体" w:hAnsi="Times New Roman" w:hint="eastAsia"/>
                <w:color w:val="000000" w:themeColor="text1"/>
                <w:szCs w:val="21"/>
              </w:rPr>
              <w:t>”、“</w:t>
            </w:r>
            <w:r w:rsidRPr="00DD3C53">
              <w:rPr>
                <w:rFonts w:ascii="Times New Roman" w:eastAsia="宋体" w:hAnsi="Times New Roman" w:hint="eastAsia"/>
                <w:color w:val="000000" w:themeColor="text1"/>
                <w:szCs w:val="21"/>
              </w:rPr>
              <w:t xml:space="preserve">GB/T 13174-2021  </w:t>
            </w:r>
            <w:r w:rsidRPr="00DD3C53">
              <w:rPr>
                <w:rFonts w:ascii="Times New Roman" w:eastAsia="宋体" w:hAnsi="Times New Roman" w:hint="eastAsia"/>
                <w:color w:val="000000" w:themeColor="text1"/>
                <w:szCs w:val="21"/>
              </w:rPr>
              <w:t>衣料用洗涤剂去污力及循环洗涤性能的测定”</w:t>
            </w:r>
          </w:p>
        </w:tc>
        <w:tc>
          <w:tcPr>
            <w:tcW w:w="1305" w:type="dxa"/>
            <w:shd w:val="clear" w:color="auto" w:fill="auto"/>
            <w:vAlign w:val="center"/>
          </w:tcPr>
          <w:p w14:paraId="0858EB92"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蓝月亮（中国）有限公司</w:t>
            </w:r>
          </w:p>
        </w:tc>
        <w:tc>
          <w:tcPr>
            <w:tcW w:w="2457" w:type="dxa"/>
            <w:shd w:val="clear" w:color="auto" w:fill="auto"/>
            <w:vAlign w:val="center"/>
          </w:tcPr>
          <w:p w14:paraId="2A85500B" w14:textId="77777777" w:rsidR="00D40DAC" w:rsidRPr="00DD3C53" w:rsidRDefault="00000000" w:rsidP="00DD3C53">
            <w:pPr>
              <w:snapToGrid w:val="0"/>
              <w:ind w:right="113"/>
              <w:rPr>
                <w:rFonts w:ascii="Times New Roman" w:eastAsia="宋体" w:hAnsi="Times New Roman"/>
                <w:b/>
                <w:bCs/>
                <w:color w:val="000000" w:themeColor="text1"/>
                <w:szCs w:val="21"/>
              </w:rPr>
            </w:pPr>
            <w:r w:rsidRPr="00DD3C53">
              <w:rPr>
                <w:rFonts w:ascii="Times New Roman" w:eastAsia="宋体" w:hAnsi="Times New Roman" w:hint="eastAsia"/>
                <w:b/>
                <w:bCs/>
                <w:color w:val="000000" w:themeColor="text1"/>
                <w:szCs w:val="21"/>
              </w:rPr>
              <w:t>采纳</w:t>
            </w:r>
          </w:p>
          <w:p w14:paraId="790A827A" w14:textId="0C776F92" w:rsidR="00D40DAC" w:rsidRPr="00DD3C53" w:rsidRDefault="00000000" w:rsidP="00DD3C53">
            <w:pPr>
              <w:snapToGrid w:val="0"/>
              <w:ind w:right="113"/>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进行相应修改</w:t>
            </w:r>
          </w:p>
        </w:tc>
      </w:tr>
      <w:tr w:rsidR="00D40DAC" w:rsidRPr="00DD3C53" w14:paraId="3CAB3FFE" w14:textId="77777777">
        <w:tc>
          <w:tcPr>
            <w:tcW w:w="631" w:type="dxa"/>
            <w:vAlign w:val="center"/>
          </w:tcPr>
          <w:p w14:paraId="3F0E7A35" w14:textId="77777777" w:rsidR="00D40DAC" w:rsidRPr="00DD3C53" w:rsidRDefault="00000000" w:rsidP="00DD3C53">
            <w:pPr>
              <w:jc w:val="center"/>
              <w:rPr>
                <w:rFonts w:ascii="Times New Roman" w:hAnsi="Times New Roman" w:cs="Times New Roman"/>
                <w:szCs w:val="21"/>
              </w:rPr>
            </w:pPr>
            <w:r w:rsidRPr="00DD3C53">
              <w:rPr>
                <w:rFonts w:ascii="Times New Roman" w:hAnsi="Times New Roman" w:cs="Times New Roman" w:hint="eastAsia"/>
                <w:szCs w:val="21"/>
              </w:rPr>
              <w:t>4</w:t>
            </w:r>
          </w:p>
        </w:tc>
        <w:tc>
          <w:tcPr>
            <w:tcW w:w="900" w:type="dxa"/>
            <w:shd w:val="clear" w:color="auto" w:fill="auto"/>
            <w:vAlign w:val="center"/>
          </w:tcPr>
          <w:p w14:paraId="5AD02C18"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3.1</w:t>
            </w:r>
          </w:p>
        </w:tc>
        <w:tc>
          <w:tcPr>
            <w:tcW w:w="3225" w:type="dxa"/>
            <w:shd w:val="clear" w:color="auto" w:fill="auto"/>
            <w:vAlign w:val="center"/>
          </w:tcPr>
          <w:p w14:paraId="78F9D3DE" w14:textId="77777777" w:rsidR="00D40DAC" w:rsidRPr="00DD3C53" w:rsidRDefault="00000000" w:rsidP="00DD3C53">
            <w:pP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建议修改防串染洗衣剂（片）英文名称。</w:t>
            </w:r>
          </w:p>
        </w:tc>
        <w:tc>
          <w:tcPr>
            <w:tcW w:w="1305" w:type="dxa"/>
            <w:shd w:val="clear" w:color="auto" w:fill="auto"/>
            <w:vAlign w:val="center"/>
          </w:tcPr>
          <w:p w14:paraId="79341FF5"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联合利华（中国）有限公司</w:t>
            </w:r>
          </w:p>
        </w:tc>
        <w:tc>
          <w:tcPr>
            <w:tcW w:w="2457" w:type="dxa"/>
            <w:shd w:val="clear" w:color="auto" w:fill="auto"/>
            <w:vAlign w:val="center"/>
          </w:tcPr>
          <w:p w14:paraId="10D92333" w14:textId="77777777" w:rsidR="00D40DAC" w:rsidRPr="00DD3C53" w:rsidRDefault="00000000" w:rsidP="00DD3C53">
            <w:pPr>
              <w:rPr>
                <w:rFonts w:ascii="Times New Roman" w:eastAsia="宋体" w:hAnsi="Times New Roman"/>
                <w:b/>
                <w:bCs/>
                <w:color w:val="000000" w:themeColor="text1"/>
                <w:szCs w:val="21"/>
              </w:rPr>
            </w:pPr>
            <w:r w:rsidRPr="00DD3C53">
              <w:rPr>
                <w:rFonts w:ascii="Times New Roman" w:eastAsia="宋体" w:hAnsi="Times New Roman" w:hint="eastAsia"/>
                <w:b/>
                <w:bCs/>
                <w:color w:val="000000" w:themeColor="text1"/>
                <w:szCs w:val="21"/>
              </w:rPr>
              <w:t>采纳</w:t>
            </w:r>
          </w:p>
          <w:p w14:paraId="548470C4" w14:textId="77777777" w:rsidR="00D40DAC" w:rsidRPr="00DD3C53" w:rsidRDefault="00000000" w:rsidP="00DD3C53">
            <w:pP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进行相应修改</w:t>
            </w:r>
          </w:p>
        </w:tc>
      </w:tr>
      <w:tr w:rsidR="00D40DAC" w:rsidRPr="00DD3C53" w14:paraId="271266F8" w14:textId="77777777">
        <w:tc>
          <w:tcPr>
            <w:tcW w:w="631" w:type="dxa"/>
            <w:vAlign w:val="center"/>
          </w:tcPr>
          <w:p w14:paraId="4C34B6F3" w14:textId="77777777" w:rsidR="00D40DAC" w:rsidRPr="00DD3C53" w:rsidRDefault="00000000" w:rsidP="00DD3C53">
            <w:pPr>
              <w:jc w:val="center"/>
              <w:rPr>
                <w:rFonts w:ascii="Times New Roman" w:hAnsi="Times New Roman" w:cs="Times New Roman"/>
                <w:szCs w:val="21"/>
              </w:rPr>
            </w:pPr>
            <w:r w:rsidRPr="00DD3C53">
              <w:rPr>
                <w:rFonts w:ascii="Times New Roman" w:hAnsi="Times New Roman" w:cs="Times New Roman" w:hint="eastAsia"/>
                <w:szCs w:val="21"/>
              </w:rPr>
              <w:t>5</w:t>
            </w:r>
          </w:p>
        </w:tc>
        <w:tc>
          <w:tcPr>
            <w:tcW w:w="900" w:type="dxa"/>
            <w:shd w:val="clear" w:color="auto" w:fill="auto"/>
            <w:vAlign w:val="center"/>
          </w:tcPr>
          <w:p w14:paraId="07253FAC"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4.2</w:t>
            </w:r>
            <w:r w:rsidRPr="00DD3C53">
              <w:rPr>
                <w:rFonts w:ascii="Times New Roman" w:eastAsia="宋体" w:hAnsi="Times New Roman" w:hint="eastAsia"/>
                <w:color w:val="000000" w:themeColor="text1"/>
                <w:szCs w:val="21"/>
              </w:rPr>
              <w:t>表</w:t>
            </w:r>
            <w:r w:rsidRPr="00DD3C53">
              <w:rPr>
                <w:rFonts w:ascii="Times New Roman" w:eastAsia="宋体" w:hAnsi="Times New Roman" w:hint="eastAsia"/>
                <w:color w:val="000000" w:themeColor="text1"/>
                <w:szCs w:val="21"/>
              </w:rPr>
              <w:t>1</w:t>
            </w:r>
          </w:p>
        </w:tc>
        <w:tc>
          <w:tcPr>
            <w:tcW w:w="3225" w:type="dxa"/>
            <w:shd w:val="clear" w:color="auto" w:fill="auto"/>
            <w:vAlign w:val="center"/>
          </w:tcPr>
          <w:p w14:paraId="29DCFBD7" w14:textId="13D0CE49" w:rsidR="00D40DAC" w:rsidRPr="00DD3C53" w:rsidRDefault="00000000" w:rsidP="00DD3C53">
            <w:pP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建议将“</w:t>
            </w:r>
            <w:r w:rsidRPr="00DD3C53">
              <w:rPr>
                <w:rFonts w:ascii="Times New Roman" w:eastAsia="宋体" w:hAnsi="Times New Roman" w:hint="eastAsia"/>
                <w:color w:val="000000" w:themeColor="text1"/>
                <w:szCs w:val="21"/>
              </w:rPr>
              <w:t>pH</w:t>
            </w:r>
            <w:r w:rsidRPr="00DD3C53">
              <w:rPr>
                <w:rFonts w:ascii="Times New Roman" w:eastAsia="宋体" w:hAnsi="Times New Roman" w:hint="eastAsia"/>
                <w:color w:val="000000" w:themeColor="text1"/>
                <w:szCs w:val="21"/>
              </w:rPr>
              <w:t>值（</w:t>
            </w:r>
            <w:r w:rsidRPr="00DD3C53">
              <w:rPr>
                <w:rFonts w:ascii="Times New Roman" w:eastAsia="宋体" w:hAnsi="Times New Roman" w:hint="eastAsia"/>
                <w:color w:val="000000" w:themeColor="text1"/>
                <w:szCs w:val="21"/>
              </w:rPr>
              <w:t>0.1%</w:t>
            </w:r>
            <w:r w:rsidRPr="00DD3C53">
              <w:rPr>
                <w:rFonts w:ascii="Times New Roman" w:eastAsia="宋体" w:hAnsi="Times New Roman" w:hint="eastAsia"/>
                <w:color w:val="000000" w:themeColor="text1"/>
                <w:szCs w:val="21"/>
              </w:rPr>
              <w:t>水溶液）</w:t>
            </w:r>
            <w:r w:rsidRPr="00DD3C53">
              <w:rPr>
                <w:rFonts w:ascii="Times New Roman" w:eastAsia="宋体" w:hAnsi="Times New Roman" w:hint="eastAsia"/>
                <w:color w:val="000000" w:themeColor="text1"/>
                <w:szCs w:val="21"/>
              </w:rPr>
              <w:t>5.5-9.5</w:t>
            </w:r>
            <w:r w:rsidRPr="00DD3C53">
              <w:rPr>
                <w:rFonts w:ascii="Times New Roman" w:eastAsia="宋体" w:hAnsi="Times New Roman" w:hint="eastAsia"/>
                <w:color w:val="000000" w:themeColor="text1"/>
                <w:szCs w:val="21"/>
              </w:rPr>
              <w:t>”修改为“</w:t>
            </w:r>
            <w:r w:rsidRPr="00DD3C53">
              <w:rPr>
                <w:rFonts w:ascii="Times New Roman" w:eastAsia="宋体" w:hAnsi="Times New Roman" w:hint="eastAsia"/>
                <w:color w:val="000000" w:themeColor="text1"/>
                <w:szCs w:val="21"/>
              </w:rPr>
              <w:t>pH</w:t>
            </w:r>
            <w:r w:rsidRPr="00DD3C53">
              <w:rPr>
                <w:rFonts w:ascii="Times New Roman" w:eastAsia="宋体" w:hAnsi="Times New Roman" w:hint="eastAsia"/>
                <w:color w:val="000000" w:themeColor="text1"/>
                <w:szCs w:val="21"/>
              </w:rPr>
              <w:t>值（</w:t>
            </w:r>
            <w:r w:rsidRPr="00DD3C53">
              <w:rPr>
                <w:rFonts w:ascii="Times New Roman" w:eastAsia="宋体" w:hAnsi="Times New Roman" w:hint="eastAsia"/>
                <w:color w:val="000000" w:themeColor="text1"/>
                <w:szCs w:val="21"/>
              </w:rPr>
              <w:t>25</w:t>
            </w:r>
            <w:r w:rsidRPr="00DD3C53">
              <w:rPr>
                <w:rFonts w:ascii="Times New Roman" w:eastAsia="宋体" w:hAnsi="Times New Roman" w:hint="eastAsia"/>
                <w:color w:val="000000" w:themeColor="text1"/>
                <w:szCs w:val="21"/>
              </w:rPr>
              <w:t>℃，</w:t>
            </w:r>
            <w:r w:rsidRPr="00DD3C53">
              <w:rPr>
                <w:rFonts w:ascii="Times New Roman" w:eastAsia="宋体" w:hAnsi="Times New Roman" w:hint="eastAsia"/>
                <w:color w:val="000000" w:themeColor="text1"/>
                <w:szCs w:val="21"/>
              </w:rPr>
              <w:t>0.1%</w:t>
            </w:r>
            <w:r w:rsidRPr="00DD3C53">
              <w:rPr>
                <w:rFonts w:ascii="Times New Roman" w:eastAsia="宋体" w:hAnsi="Times New Roman" w:hint="eastAsia"/>
                <w:color w:val="000000" w:themeColor="text1"/>
                <w:szCs w:val="21"/>
              </w:rPr>
              <w:t>水溶液）</w:t>
            </w:r>
            <w:r w:rsidRPr="00DD3C53">
              <w:rPr>
                <w:rFonts w:ascii="Times New Roman" w:eastAsia="宋体" w:hAnsi="Times New Roman" w:hint="eastAsia"/>
                <w:color w:val="000000" w:themeColor="text1"/>
                <w:szCs w:val="21"/>
              </w:rPr>
              <w:t>5.5-10.5</w:t>
            </w:r>
            <w:r w:rsidRPr="00DD3C53">
              <w:rPr>
                <w:rFonts w:ascii="Times New Roman" w:eastAsia="宋体" w:hAnsi="Times New Roman" w:hint="eastAsia"/>
                <w:color w:val="000000" w:themeColor="text1"/>
                <w:szCs w:val="21"/>
              </w:rPr>
              <w:t>”</w:t>
            </w:r>
          </w:p>
        </w:tc>
        <w:tc>
          <w:tcPr>
            <w:tcW w:w="1305" w:type="dxa"/>
            <w:shd w:val="clear" w:color="auto" w:fill="auto"/>
            <w:vAlign w:val="center"/>
          </w:tcPr>
          <w:p w14:paraId="155353A7"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蓝月亮（中国）有限公司</w:t>
            </w:r>
          </w:p>
        </w:tc>
        <w:tc>
          <w:tcPr>
            <w:tcW w:w="2457" w:type="dxa"/>
            <w:shd w:val="clear" w:color="auto" w:fill="auto"/>
            <w:vAlign w:val="center"/>
          </w:tcPr>
          <w:p w14:paraId="6D64552F" w14:textId="77777777" w:rsidR="00D40DAC" w:rsidRPr="00DD3C53" w:rsidRDefault="00000000" w:rsidP="00DD3C53">
            <w:pPr>
              <w:rPr>
                <w:rFonts w:ascii="Times New Roman" w:eastAsia="宋体" w:hAnsi="Times New Roman"/>
                <w:b/>
                <w:bCs/>
                <w:color w:val="000000" w:themeColor="text1"/>
                <w:szCs w:val="21"/>
              </w:rPr>
            </w:pPr>
            <w:r w:rsidRPr="00DD3C53">
              <w:rPr>
                <w:rFonts w:ascii="Times New Roman" w:eastAsia="宋体" w:hAnsi="Times New Roman" w:hint="eastAsia"/>
                <w:b/>
                <w:bCs/>
                <w:color w:val="000000" w:themeColor="text1"/>
                <w:szCs w:val="21"/>
              </w:rPr>
              <w:t>采纳</w:t>
            </w:r>
          </w:p>
          <w:p w14:paraId="1ED19E17" w14:textId="77777777" w:rsidR="00D40DAC" w:rsidRPr="00DD3C53" w:rsidRDefault="00000000" w:rsidP="00DD3C53">
            <w:pP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进行相应修改</w:t>
            </w:r>
          </w:p>
        </w:tc>
      </w:tr>
      <w:tr w:rsidR="00D40DAC" w:rsidRPr="00DD3C53" w14:paraId="5696F9D6" w14:textId="77777777">
        <w:tc>
          <w:tcPr>
            <w:tcW w:w="631" w:type="dxa"/>
            <w:vAlign w:val="center"/>
          </w:tcPr>
          <w:p w14:paraId="1E5BF313" w14:textId="77777777" w:rsidR="00D40DAC" w:rsidRPr="00DD3C53" w:rsidRDefault="00000000" w:rsidP="00DD3C53">
            <w:pPr>
              <w:jc w:val="center"/>
              <w:rPr>
                <w:rFonts w:ascii="Times New Roman" w:hAnsi="Times New Roman" w:cs="Times New Roman"/>
                <w:szCs w:val="21"/>
              </w:rPr>
            </w:pPr>
            <w:r w:rsidRPr="00DD3C53">
              <w:rPr>
                <w:rFonts w:ascii="Times New Roman" w:hAnsi="Times New Roman" w:cs="Times New Roman" w:hint="eastAsia"/>
                <w:szCs w:val="21"/>
              </w:rPr>
              <w:t>6</w:t>
            </w:r>
          </w:p>
        </w:tc>
        <w:tc>
          <w:tcPr>
            <w:tcW w:w="900" w:type="dxa"/>
            <w:shd w:val="clear" w:color="auto" w:fill="auto"/>
            <w:vAlign w:val="center"/>
          </w:tcPr>
          <w:p w14:paraId="39C95A6A"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4.2</w:t>
            </w:r>
            <w:r w:rsidRPr="00DD3C53">
              <w:rPr>
                <w:rFonts w:ascii="Times New Roman" w:eastAsia="宋体" w:hAnsi="Times New Roman" w:hint="eastAsia"/>
                <w:color w:val="000000" w:themeColor="text1"/>
                <w:szCs w:val="21"/>
              </w:rPr>
              <w:t>表</w:t>
            </w:r>
            <w:r w:rsidRPr="00DD3C53">
              <w:rPr>
                <w:rFonts w:ascii="Times New Roman" w:eastAsia="宋体" w:hAnsi="Times New Roman" w:hint="eastAsia"/>
                <w:color w:val="000000" w:themeColor="text1"/>
                <w:szCs w:val="21"/>
              </w:rPr>
              <w:t>1</w:t>
            </w:r>
          </w:p>
        </w:tc>
        <w:tc>
          <w:tcPr>
            <w:tcW w:w="3225" w:type="dxa"/>
            <w:shd w:val="clear" w:color="auto" w:fill="auto"/>
            <w:vAlign w:val="center"/>
          </w:tcPr>
          <w:p w14:paraId="7ADB947B" w14:textId="4429D4AD" w:rsidR="00D40DAC" w:rsidRPr="00DD3C53" w:rsidRDefault="00000000" w:rsidP="00DD3C53">
            <w:pP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建议增加浓缩型防串染洗衣剂（片）的总活性物指标：浓缩型的总活性物≥</w:t>
            </w:r>
            <w:r w:rsidRPr="00DD3C53">
              <w:rPr>
                <w:rFonts w:ascii="Times New Roman" w:eastAsia="宋体" w:hAnsi="Times New Roman" w:hint="eastAsia"/>
                <w:color w:val="000000" w:themeColor="text1"/>
                <w:szCs w:val="21"/>
              </w:rPr>
              <w:t>45%</w:t>
            </w:r>
          </w:p>
        </w:tc>
        <w:tc>
          <w:tcPr>
            <w:tcW w:w="1305" w:type="dxa"/>
            <w:shd w:val="clear" w:color="auto" w:fill="auto"/>
            <w:vAlign w:val="center"/>
          </w:tcPr>
          <w:p w14:paraId="3B18C969"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color w:val="000000" w:themeColor="text1"/>
                <w:szCs w:val="21"/>
              </w:rPr>
              <w:t>上海和黄白猫有限公司</w:t>
            </w:r>
          </w:p>
        </w:tc>
        <w:tc>
          <w:tcPr>
            <w:tcW w:w="2457" w:type="dxa"/>
            <w:shd w:val="clear" w:color="auto" w:fill="auto"/>
            <w:vAlign w:val="center"/>
          </w:tcPr>
          <w:p w14:paraId="6B1A1D2A" w14:textId="77777777" w:rsidR="00D40DAC" w:rsidRPr="00DD3C53" w:rsidRDefault="00000000" w:rsidP="00DD3C53">
            <w:pPr>
              <w:rPr>
                <w:rFonts w:ascii="Times New Roman" w:eastAsia="宋体" w:hAnsi="Times New Roman"/>
                <w:b/>
                <w:bCs/>
                <w:color w:val="000000" w:themeColor="text1"/>
                <w:szCs w:val="21"/>
              </w:rPr>
            </w:pPr>
            <w:r w:rsidRPr="00DD3C53">
              <w:rPr>
                <w:rFonts w:ascii="Times New Roman" w:eastAsia="宋体" w:hAnsi="Times New Roman" w:hint="eastAsia"/>
                <w:b/>
                <w:bCs/>
                <w:color w:val="000000" w:themeColor="text1"/>
                <w:szCs w:val="21"/>
              </w:rPr>
              <w:t>不采纳</w:t>
            </w:r>
          </w:p>
          <w:p w14:paraId="53B7C028" w14:textId="5CFFDD8C" w:rsidR="00D40DAC" w:rsidRPr="00DD3C53" w:rsidRDefault="00000000" w:rsidP="00DD3C53">
            <w:pP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进行总活性含量测定时需要称取一定量的试样，由于每个厂家做的防串染洗衣片的规格，比如厚薄程度是不一样的、所以无纺吸色布会占有一定的重量，使整体防串染洗衣片总活性物含量降低。所以不区分普通型产品和浓缩型产品的总活性物含量指标</w:t>
            </w:r>
          </w:p>
        </w:tc>
      </w:tr>
      <w:tr w:rsidR="00D40DAC" w:rsidRPr="00DD3C53" w14:paraId="63C6F561" w14:textId="77777777">
        <w:tc>
          <w:tcPr>
            <w:tcW w:w="631" w:type="dxa"/>
            <w:shd w:val="clear" w:color="auto" w:fill="auto"/>
            <w:vAlign w:val="center"/>
          </w:tcPr>
          <w:p w14:paraId="7A8419E0" w14:textId="77777777" w:rsidR="00D40DAC" w:rsidRPr="00DD3C53" w:rsidRDefault="00000000" w:rsidP="00DD3C53">
            <w:pPr>
              <w:jc w:val="center"/>
              <w:rPr>
                <w:rFonts w:ascii="Times New Roman" w:hAnsi="Times New Roman" w:cs="Times New Roman"/>
                <w:szCs w:val="21"/>
              </w:rPr>
            </w:pPr>
            <w:r w:rsidRPr="00DD3C53">
              <w:rPr>
                <w:rFonts w:ascii="Times New Roman" w:hAnsi="Times New Roman" w:cs="Times New Roman" w:hint="eastAsia"/>
                <w:szCs w:val="21"/>
              </w:rPr>
              <w:t>7</w:t>
            </w:r>
          </w:p>
        </w:tc>
        <w:tc>
          <w:tcPr>
            <w:tcW w:w="900" w:type="dxa"/>
            <w:shd w:val="clear" w:color="auto" w:fill="auto"/>
            <w:vAlign w:val="center"/>
          </w:tcPr>
          <w:p w14:paraId="2A23C331"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4.2</w:t>
            </w:r>
            <w:r w:rsidRPr="00DD3C53">
              <w:rPr>
                <w:rFonts w:ascii="Times New Roman" w:eastAsia="宋体" w:hAnsi="Times New Roman" w:hint="eastAsia"/>
                <w:color w:val="000000" w:themeColor="text1"/>
                <w:szCs w:val="21"/>
              </w:rPr>
              <w:t>表</w:t>
            </w:r>
            <w:r w:rsidRPr="00DD3C53">
              <w:rPr>
                <w:rFonts w:ascii="Times New Roman" w:eastAsia="宋体" w:hAnsi="Times New Roman" w:hint="eastAsia"/>
                <w:color w:val="000000" w:themeColor="text1"/>
                <w:szCs w:val="21"/>
              </w:rPr>
              <w:t>1</w:t>
            </w:r>
          </w:p>
        </w:tc>
        <w:tc>
          <w:tcPr>
            <w:tcW w:w="3225" w:type="dxa"/>
            <w:shd w:val="clear" w:color="auto" w:fill="auto"/>
            <w:vAlign w:val="center"/>
          </w:tcPr>
          <w:p w14:paraId="0D716EE3" w14:textId="7FC1AD7F" w:rsidR="00D40DAC" w:rsidRPr="00DD3C53" w:rsidRDefault="00000000" w:rsidP="00DD3C53">
            <w:pPr>
              <w:snapToGrid w:val="0"/>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建议区分普通型产品和浓缩型产品的总活性物含量指标</w:t>
            </w:r>
          </w:p>
        </w:tc>
        <w:tc>
          <w:tcPr>
            <w:tcW w:w="1305" w:type="dxa"/>
            <w:shd w:val="clear" w:color="auto" w:fill="auto"/>
            <w:vAlign w:val="center"/>
          </w:tcPr>
          <w:p w14:paraId="40B51207"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蓝月亮（中国）有限公司</w:t>
            </w:r>
          </w:p>
        </w:tc>
        <w:tc>
          <w:tcPr>
            <w:tcW w:w="2457" w:type="dxa"/>
            <w:shd w:val="clear" w:color="auto" w:fill="auto"/>
            <w:vAlign w:val="center"/>
          </w:tcPr>
          <w:p w14:paraId="241AAF29" w14:textId="77777777" w:rsidR="00D40DAC" w:rsidRPr="00DD3C53" w:rsidRDefault="00000000" w:rsidP="00DD3C53">
            <w:pPr>
              <w:rPr>
                <w:rFonts w:ascii="Times New Roman" w:eastAsia="宋体" w:hAnsi="Times New Roman"/>
                <w:b/>
                <w:bCs/>
                <w:color w:val="000000" w:themeColor="text1"/>
                <w:szCs w:val="21"/>
              </w:rPr>
            </w:pPr>
            <w:r w:rsidRPr="00DD3C53">
              <w:rPr>
                <w:rFonts w:ascii="Times New Roman" w:eastAsia="宋体" w:hAnsi="Times New Roman" w:hint="eastAsia"/>
                <w:b/>
                <w:bCs/>
                <w:color w:val="000000" w:themeColor="text1"/>
                <w:szCs w:val="21"/>
              </w:rPr>
              <w:t>不采纳</w:t>
            </w:r>
          </w:p>
          <w:p w14:paraId="1A0981ED" w14:textId="5EE335D3" w:rsidR="00D40DAC" w:rsidRPr="00DD3C53" w:rsidRDefault="00000000" w:rsidP="00DD3C53">
            <w:pP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理由同第</w:t>
            </w:r>
            <w:r w:rsidRPr="00DD3C53">
              <w:rPr>
                <w:rFonts w:ascii="Times New Roman" w:eastAsia="宋体" w:hAnsi="Times New Roman" w:hint="eastAsia"/>
                <w:color w:val="000000" w:themeColor="text1"/>
                <w:szCs w:val="21"/>
              </w:rPr>
              <w:t>6</w:t>
            </w:r>
            <w:r w:rsidRPr="00DD3C53">
              <w:rPr>
                <w:rFonts w:ascii="Times New Roman" w:eastAsia="宋体" w:hAnsi="Times New Roman" w:hint="eastAsia"/>
                <w:color w:val="000000" w:themeColor="text1"/>
                <w:szCs w:val="21"/>
              </w:rPr>
              <w:t>条</w:t>
            </w:r>
          </w:p>
        </w:tc>
      </w:tr>
      <w:tr w:rsidR="00D40DAC" w:rsidRPr="00DD3C53" w14:paraId="357DE15F" w14:textId="77777777">
        <w:tc>
          <w:tcPr>
            <w:tcW w:w="631" w:type="dxa"/>
            <w:vAlign w:val="center"/>
          </w:tcPr>
          <w:p w14:paraId="0B19F499" w14:textId="77777777" w:rsidR="00D40DAC" w:rsidRPr="00DD3C53" w:rsidRDefault="00000000" w:rsidP="00DD3C53">
            <w:pPr>
              <w:jc w:val="center"/>
              <w:rPr>
                <w:rFonts w:ascii="Times New Roman" w:hAnsi="Times New Roman" w:cs="Times New Roman"/>
                <w:szCs w:val="21"/>
              </w:rPr>
            </w:pPr>
            <w:r w:rsidRPr="00DD3C53">
              <w:rPr>
                <w:rFonts w:ascii="Times New Roman" w:hAnsi="Times New Roman" w:cs="Times New Roman" w:hint="eastAsia"/>
                <w:szCs w:val="21"/>
              </w:rPr>
              <w:t>8</w:t>
            </w:r>
          </w:p>
        </w:tc>
        <w:tc>
          <w:tcPr>
            <w:tcW w:w="900" w:type="dxa"/>
            <w:shd w:val="clear" w:color="auto" w:fill="auto"/>
            <w:vAlign w:val="center"/>
          </w:tcPr>
          <w:p w14:paraId="6E361FCA"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4</w:t>
            </w:r>
            <w:r w:rsidRPr="00DD3C53">
              <w:rPr>
                <w:rFonts w:ascii="Times New Roman" w:eastAsia="宋体" w:hAnsi="Times New Roman"/>
                <w:color w:val="000000" w:themeColor="text1"/>
                <w:szCs w:val="21"/>
              </w:rPr>
              <w:t>.2</w:t>
            </w:r>
            <w:r w:rsidRPr="00DD3C53">
              <w:rPr>
                <w:rFonts w:ascii="Times New Roman" w:eastAsia="宋体" w:hAnsi="Times New Roman" w:hint="eastAsia"/>
                <w:color w:val="000000" w:themeColor="text1"/>
                <w:szCs w:val="21"/>
              </w:rPr>
              <w:t>表</w:t>
            </w:r>
            <w:r w:rsidRPr="00DD3C53">
              <w:rPr>
                <w:rFonts w:ascii="Times New Roman" w:eastAsia="宋体" w:hAnsi="Times New Roman" w:hint="eastAsia"/>
                <w:color w:val="000000" w:themeColor="text1"/>
                <w:szCs w:val="21"/>
              </w:rPr>
              <w:t>1</w:t>
            </w:r>
          </w:p>
        </w:tc>
        <w:tc>
          <w:tcPr>
            <w:tcW w:w="3225" w:type="dxa"/>
            <w:shd w:val="clear" w:color="auto" w:fill="auto"/>
            <w:vAlign w:val="center"/>
          </w:tcPr>
          <w:p w14:paraId="2EC7F683" w14:textId="77777777" w:rsidR="00D40DAC" w:rsidRPr="00DD3C53" w:rsidRDefault="00000000" w:rsidP="00DD3C53">
            <w:pPr>
              <w:snapToGrid w:val="0"/>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样品为</w:t>
            </w:r>
            <w:r w:rsidRPr="00DD3C53">
              <w:rPr>
                <w:rFonts w:ascii="Times New Roman" w:eastAsia="宋体" w:hAnsi="Times New Roman" w:hint="eastAsia"/>
                <w:color w:val="000000" w:themeColor="text1"/>
                <w:szCs w:val="21"/>
              </w:rPr>
              <w:t>0.2%</w:t>
            </w:r>
            <w:r w:rsidRPr="00DD3C53">
              <w:rPr>
                <w:rFonts w:ascii="Times New Roman" w:eastAsia="宋体" w:hAnsi="Times New Roman" w:hint="eastAsia"/>
                <w:color w:val="000000" w:themeColor="text1"/>
                <w:szCs w:val="21"/>
              </w:rPr>
              <w:t>（当产品宣称浓缩去污力时，样品为</w:t>
            </w:r>
            <w:r w:rsidRPr="00DD3C53">
              <w:rPr>
                <w:rFonts w:ascii="Times New Roman" w:eastAsia="宋体" w:hAnsi="Times New Roman" w:hint="eastAsia"/>
                <w:color w:val="000000" w:themeColor="text1"/>
                <w:szCs w:val="21"/>
              </w:rPr>
              <w:t>0.1%</w:t>
            </w:r>
            <w:r w:rsidRPr="00DD3C53">
              <w:rPr>
                <w:rFonts w:ascii="Times New Roman" w:eastAsia="宋体" w:hAnsi="Times New Roman" w:hint="eastAsia"/>
                <w:color w:val="000000" w:themeColor="text1"/>
                <w:szCs w:val="21"/>
              </w:rPr>
              <w:t>）。建议不管是否浓缩，样品为</w:t>
            </w:r>
            <w:r w:rsidRPr="00DD3C53">
              <w:rPr>
                <w:rFonts w:ascii="Times New Roman" w:eastAsia="宋体" w:hAnsi="Times New Roman" w:hint="eastAsia"/>
                <w:color w:val="000000" w:themeColor="text1"/>
                <w:szCs w:val="21"/>
              </w:rPr>
              <w:t>0</w:t>
            </w:r>
            <w:r w:rsidRPr="00DD3C53">
              <w:rPr>
                <w:rFonts w:ascii="Times New Roman" w:eastAsia="宋体" w:hAnsi="Times New Roman"/>
                <w:color w:val="000000" w:themeColor="text1"/>
                <w:szCs w:val="21"/>
              </w:rPr>
              <w:t>.1%</w:t>
            </w:r>
            <w:r w:rsidRPr="00DD3C53">
              <w:rPr>
                <w:rFonts w:ascii="Times New Roman" w:eastAsia="宋体" w:hAnsi="Times New Roman" w:hint="eastAsia"/>
                <w:color w:val="000000" w:themeColor="text1"/>
                <w:szCs w:val="21"/>
              </w:rPr>
              <w:t>。</w:t>
            </w:r>
          </w:p>
          <w:p w14:paraId="171591F6" w14:textId="107BFDBB" w:rsidR="00D40DAC" w:rsidRPr="00DD3C53" w:rsidRDefault="00000000" w:rsidP="00DD3C53">
            <w:pP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理由：</w:t>
            </w:r>
            <w:r w:rsidRPr="00DD3C53">
              <w:rPr>
                <w:rFonts w:ascii="Times New Roman" w:hAnsi="Times New Roman" w:hint="eastAsia"/>
                <w:szCs w:val="21"/>
              </w:rPr>
              <w:t>洗衣片总活性物质量分数</w:t>
            </w:r>
            <w:r w:rsidRPr="00DD3C53">
              <w:rPr>
                <w:rFonts w:ascii="Times New Roman" w:hAnsi="Times New Roman" w:hint="eastAsia"/>
                <w:szCs w:val="21"/>
              </w:rPr>
              <w:t>/%</w:t>
            </w:r>
            <w:r w:rsidRPr="00DD3C53">
              <w:rPr>
                <w:rFonts w:ascii="Times New Roman" w:hAnsi="Times New Roman" w:hint="eastAsia"/>
                <w:szCs w:val="21"/>
              </w:rPr>
              <w:t>≥</w:t>
            </w:r>
            <w:r w:rsidRPr="00DD3C53">
              <w:rPr>
                <w:rFonts w:ascii="Times New Roman" w:hAnsi="Times New Roman" w:hint="eastAsia"/>
                <w:szCs w:val="21"/>
              </w:rPr>
              <w:t>3</w:t>
            </w:r>
            <w:r w:rsidRPr="00DD3C53">
              <w:rPr>
                <w:rFonts w:ascii="Times New Roman" w:hAnsi="Times New Roman"/>
                <w:szCs w:val="21"/>
              </w:rPr>
              <w:t>0</w:t>
            </w:r>
            <w:r w:rsidRPr="00DD3C53">
              <w:rPr>
                <w:rFonts w:ascii="Times New Roman" w:hAnsi="Times New Roman" w:hint="eastAsia"/>
                <w:szCs w:val="21"/>
              </w:rPr>
              <w:t>，属于浓缩产品</w:t>
            </w:r>
          </w:p>
        </w:tc>
        <w:tc>
          <w:tcPr>
            <w:tcW w:w="1305" w:type="dxa"/>
            <w:shd w:val="clear" w:color="auto" w:fill="auto"/>
            <w:vAlign w:val="center"/>
          </w:tcPr>
          <w:p w14:paraId="5A2CA66C"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浙江传化日用品有限公司</w:t>
            </w:r>
          </w:p>
        </w:tc>
        <w:tc>
          <w:tcPr>
            <w:tcW w:w="2457" w:type="dxa"/>
            <w:shd w:val="clear" w:color="auto" w:fill="auto"/>
            <w:vAlign w:val="center"/>
          </w:tcPr>
          <w:p w14:paraId="1B404DDF" w14:textId="77777777" w:rsidR="00D40DAC" w:rsidRPr="00DD3C53" w:rsidRDefault="00000000" w:rsidP="00DD3C53">
            <w:pPr>
              <w:rPr>
                <w:rFonts w:ascii="Times New Roman" w:eastAsia="宋体" w:hAnsi="Times New Roman"/>
                <w:b/>
                <w:bCs/>
                <w:color w:val="000000" w:themeColor="text1"/>
                <w:szCs w:val="21"/>
              </w:rPr>
            </w:pPr>
            <w:r w:rsidRPr="00DD3C53">
              <w:rPr>
                <w:rFonts w:ascii="Times New Roman" w:eastAsia="宋体" w:hAnsi="Times New Roman" w:hint="eastAsia"/>
                <w:b/>
                <w:bCs/>
                <w:color w:val="000000" w:themeColor="text1"/>
                <w:szCs w:val="21"/>
              </w:rPr>
              <w:t>不采纳</w:t>
            </w:r>
          </w:p>
          <w:p w14:paraId="034AC7F8" w14:textId="4D94C40E" w:rsidR="00D40DAC" w:rsidRPr="00DD3C53" w:rsidRDefault="00000000" w:rsidP="00DD3C53">
            <w:pP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无纺吸色布会占有一定的重量，使整体防串染洗衣片去污力降低，不区分普通型产品和浓缩型产品，样品浓度均为</w:t>
            </w:r>
            <w:r w:rsidRPr="00DD3C53">
              <w:rPr>
                <w:rFonts w:ascii="Times New Roman" w:eastAsia="宋体" w:hAnsi="Times New Roman" w:hint="eastAsia"/>
                <w:color w:val="000000" w:themeColor="text1"/>
                <w:szCs w:val="21"/>
              </w:rPr>
              <w:t>0</w:t>
            </w:r>
            <w:r w:rsidRPr="00DD3C53">
              <w:rPr>
                <w:rFonts w:ascii="Times New Roman" w:eastAsia="宋体" w:hAnsi="Times New Roman"/>
                <w:color w:val="000000" w:themeColor="text1"/>
                <w:szCs w:val="21"/>
              </w:rPr>
              <w:t>.</w:t>
            </w:r>
            <w:r w:rsidRPr="00DD3C53">
              <w:rPr>
                <w:rFonts w:ascii="Times New Roman" w:eastAsia="宋体" w:hAnsi="Times New Roman" w:hint="eastAsia"/>
                <w:color w:val="000000" w:themeColor="text1"/>
                <w:szCs w:val="21"/>
              </w:rPr>
              <w:t>2</w:t>
            </w:r>
            <w:r w:rsidRPr="00DD3C53">
              <w:rPr>
                <w:rFonts w:ascii="Times New Roman" w:eastAsia="宋体" w:hAnsi="Times New Roman"/>
                <w:color w:val="000000" w:themeColor="text1"/>
                <w:szCs w:val="21"/>
              </w:rPr>
              <w:t>%</w:t>
            </w:r>
          </w:p>
        </w:tc>
      </w:tr>
      <w:tr w:rsidR="00D40DAC" w:rsidRPr="00DD3C53" w14:paraId="1544854D" w14:textId="77777777">
        <w:tc>
          <w:tcPr>
            <w:tcW w:w="631" w:type="dxa"/>
            <w:vAlign w:val="center"/>
          </w:tcPr>
          <w:p w14:paraId="6F968B4C" w14:textId="77777777" w:rsidR="00D40DAC" w:rsidRPr="00DD3C53" w:rsidRDefault="00000000" w:rsidP="00DD3C53">
            <w:pPr>
              <w:jc w:val="center"/>
              <w:rPr>
                <w:rFonts w:ascii="Times New Roman" w:hAnsi="Times New Roman" w:cs="Times New Roman"/>
                <w:szCs w:val="21"/>
              </w:rPr>
            </w:pPr>
            <w:r w:rsidRPr="00DD3C53">
              <w:rPr>
                <w:rFonts w:ascii="Times New Roman" w:hAnsi="Times New Roman" w:cs="Times New Roman" w:hint="eastAsia"/>
                <w:szCs w:val="21"/>
              </w:rPr>
              <w:lastRenderedPageBreak/>
              <w:t>9</w:t>
            </w:r>
          </w:p>
        </w:tc>
        <w:tc>
          <w:tcPr>
            <w:tcW w:w="900" w:type="dxa"/>
            <w:shd w:val="clear" w:color="auto" w:fill="auto"/>
            <w:vAlign w:val="center"/>
          </w:tcPr>
          <w:p w14:paraId="7B6A6EA4"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4.2</w:t>
            </w:r>
            <w:r w:rsidRPr="00DD3C53">
              <w:rPr>
                <w:rFonts w:ascii="Times New Roman" w:eastAsia="宋体" w:hAnsi="Times New Roman" w:hint="eastAsia"/>
                <w:color w:val="000000" w:themeColor="text1"/>
                <w:szCs w:val="21"/>
              </w:rPr>
              <w:t>表</w:t>
            </w:r>
            <w:r w:rsidRPr="00DD3C53">
              <w:rPr>
                <w:rFonts w:ascii="Times New Roman" w:eastAsia="宋体" w:hAnsi="Times New Roman" w:hint="eastAsia"/>
                <w:color w:val="000000" w:themeColor="text1"/>
                <w:szCs w:val="21"/>
              </w:rPr>
              <w:t>1</w:t>
            </w:r>
            <w:r w:rsidRPr="00DD3C53">
              <w:rPr>
                <w:rFonts w:ascii="Times New Roman" w:eastAsia="宋体" w:hAnsi="Times New Roman" w:hint="eastAsia"/>
                <w:color w:val="000000" w:themeColor="text1"/>
                <w:szCs w:val="21"/>
              </w:rPr>
              <w:t>，性能指标</w:t>
            </w:r>
          </w:p>
        </w:tc>
        <w:tc>
          <w:tcPr>
            <w:tcW w:w="3225" w:type="dxa"/>
            <w:shd w:val="clear" w:color="auto" w:fill="auto"/>
            <w:vAlign w:val="center"/>
          </w:tcPr>
          <w:p w14:paraId="399CBD86" w14:textId="2CF3B7E6" w:rsidR="00D40DAC" w:rsidRPr="00DD3C53" w:rsidRDefault="00000000" w:rsidP="00DD3C53">
            <w:pPr>
              <w:snapToGrid w:val="0"/>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1</w:t>
            </w:r>
            <w:r w:rsidRPr="00DD3C53">
              <w:rPr>
                <w:rFonts w:ascii="Times New Roman" w:eastAsia="宋体" w:hAnsi="Times New Roman" w:hint="eastAsia"/>
                <w:color w:val="000000" w:themeColor="text1"/>
                <w:szCs w:val="21"/>
              </w:rPr>
              <w:t>、建议提高性能指标中规定染料吸附量的要求；</w:t>
            </w:r>
          </w:p>
          <w:p w14:paraId="02924BE1" w14:textId="7FA24D4A" w:rsidR="00D40DAC" w:rsidRPr="00DD3C53" w:rsidRDefault="00000000" w:rsidP="00DD3C53">
            <w:pPr>
              <w:snapToGrid w:val="0"/>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2</w:t>
            </w:r>
            <w:r w:rsidRPr="00DD3C53">
              <w:rPr>
                <w:rFonts w:ascii="Times New Roman" w:eastAsia="宋体" w:hAnsi="Times New Roman" w:hint="eastAsia"/>
                <w:color w:val="000000" w:themeColor="text1"/>
                <w:szCs w:val="21"/>
              </w:rPr>
              <w:t>、建议在编制说明中补充洗衣机机洗场景下（滚筒机、波轮机），分别放入一定负载比例的活性红色布、活性蓝色布、活性黑色布、靛蓝牛仔布在洗涤水中的染料浓度，并以此浓度和染料量为参考设置防串染洗衣片的性能指标</w:t>
            </w:r>
          </w:p>
        </w:tc>
        <w:tc>
          <w:tcPr>
            <w:tcW w:w="1305" w:type="dxa"/>
            <w:shd w:val="clear" w:color="auto" w:fill="auto"/>
            <w:vAlign w:val="center"/>
          </w:tcPr>
          <w:p w14:paraId="04B5EE99"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蓝月亮（中国）有限公司</w:t>
            </w:r>
          </w:p>
        </w:tc>
        <w:tc>
          <w:tcPr>
            <w:tcW w:w="2457" w:type="dxa"/>
            <w:shd w:val="clear" w:color="auto" w:fill="auto"/>
            <w:vAlign w:val="center"/>
          </w:tcPr>
          <w:p w14:paraId="64DC3DF0" w14:textId="5F323635" w:rsidR="00D40DAC" w:rsidRPr="00DD3C53" w:rsidRDefault="00000000" w:rsidP="00DD3C53">
            <w:pPr>
              <w:rPr>
                <w:rFonts w:ascii="Times New Roman" w:eastAsia="宋体" w:hAnsi="Times New Roman"/>
                <w:b/>
                <w:bCs/>
                <w:color w:val="000000" w:themeColor="text1"/>
                <w:szCs w:val="21"/>
              </w:rPr>
            </w:pPr>
            <w:r w:rsidRPr="00DD3C53">
              <w:rPr>
                <w:rFonts w:ascii="Times New Roman" w:eastAsia="宋体" w:hAnsi="Times New Roman" w:cs="Times New Roman"/>
                <w:b/>
                <w:bCs/>
                <w:color w:val="000000" w:themeColor="text1"/>
                <w:szCs w:val="21"/>
              </w:rPr>
              <w:t>1</w:t>
            </w:r>
            <w:r w:rsidRPr="00DD3C53">
              <w:rPr>
                <w:rFonts w:ascii="Times New Roman" w:eastAsia="宋体" w:hAnsi="Times New Roman" w:cs="Times New Roman"/>
                <w:b/>
                <w:bCs/>
                <w:color w:val="000000" w:themeColor="text1"/>
                <w:szCs w:val="21"/>
              </w:rPr>
              <w:t>、</w:t>
            </w:r>
            <w:r w:rsidR="00DD3C53" w:rsidRPr="00DD3C53">
              <w:rPr>
                <w:rFonts w:ascii="Times New Roman" w:eastAsia="宋体" w:hAnsi="Times New Roman" w:cs="Times New Roman" w:hint="eastAsia"/>
                <w:b/>
                <w:bCs/>
                <w:color w:val="000000" w:themeColor="text1"/>
                <w:szCs w:val="21"/>
              </w:rPr>
              <w:t>不采纳</w:t>
            </w:r>
            <w:r w:rsidR="00DD3C53" w:rsidRPr="00DD3C53">
              <w:rPr>
                <w:rFonts w:ascii="Times New Roman" w:eastAsia="宋体" w:hAnsi="Times New Roman" w:cs="Times New Roman" w:hint="eastAsia"/>
                <w:color w:val="000000" w:themeColor="text1"/>
                <w:szCs w:val="21"/>
              </w:rPr>
              <w:t>，本条根据其他公司意见，增加染料测试品种，并根据品种确定</w:t>
            </w:r>
            <w:r w:rsidRPr="00DD3C53">
              <w:rPr>
                <w:rFonts w:ascii="Times New Roman" w:eastAsia="宋体" w:hAnsi="Times New Roman" w:hint="eastAsia"/>
                <w:color w:val="000000" w:themeColor="text1"/>
                <w:szCs w:val="21"/>
              </w:rPr>
              <w:t>规定染料吸附量指标</w:t>
            </w:r>
          </w:p>
          <w:p w14:paraId="5E1FDD97" w14:textId="77777777" w:rsidR="00D40DAC" w:rsidRPr="00DD3C53" w:rsidRDefault="00000000" w:rsidP="00DD3C53">
            <w:pPr>
              <w:rPr>
                <w:rFonts w:ascii="Times New Roman" w:eastAsia="宋体" w:hAnsi="Times New Roman"/>
                <w:b/>
                <w:bCs/>
                <w:color w:val="000000" w:themeColor="text1"/>
                <w:szCs w:val="21"/>
              </w:rPr>
            </w:pPr>
            <w:r w:rsidRPr="00DD3C53">
              <w:rPr>
                <w:rFonts w:ascii="Times New Roman" w:eastAsia="宋体" w:hAnsi="Times New Roman" w:hint="eastAsia"/>
                <w:b/>
                <w:bCs/>
                <w:color w:val="000000" w:themeColor="text1"/>
                <w:szCs w:val="21"/>
              </w:rPr>
              <w:t>2</w:t>
            </w:r>
            <w:r w:rsidRPr="00DD3C53">
              <w:rPr>
                <w:rFonts w:ascii="Times New Roman" w:eastAsia="宋体" w:hAnsi="Times New Roman" w:hint="eastAsia"/>
                <w:b/>
                <w:bCs/>
                <w:color w:val="000000" w:themeColor="text1"/>
                <w:szCs w:val="21"/>
              </w:rPr>
              <w:t>、不采纳</w:t>
            </w:r>
          </w:p>
          <w:p w14:paraId="30D11EE1" w14:textId="24568964" w:rsidR="00D40DAC" w:rsidRPr="00DD3C53" w:rsidRDefault="00000000" w:rsidP="00DD3C53">
            <w:pP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首先不同品牌洗衣机用水量不同，洗涤时间也有差异，消费者每次洗涤衣物量及衣物掉色程度都是不能确定的，不能通过这种方法设置防串染洗衣片的性能指标。并且本文件主要是规定防串染洗衣片负载的吸色布的吸附能力，性能指标中规定染料吸附量需要根据不同市售样品的染料吸附量确定</w:t>
            </w:r>
          </w:p>
        </w:tc>
      </w:tr>
      <w:tr w:rsidR="00D40DAC" w:rsidRPr="00DD3C53" w14:paraId="328EE960" w14:textId="77777777">
        <w:tc>
          <w:tcPr>
            <w:tcW w:w="631" w:type="dxa"/>
            <w:vAlign w:val="center"/>
          </w:tcPr>
          <w:p w14:paraId="381B2388" w14:textId="77777777" w:rsidR="00D40DAC" w:rsidRPr="00DD3C53" w:rsidRDefault="00000000" w:rsidP="00DD3C53">
            <w:pPr>
              <w:jc w:val="center"/>
              <w:rPr>
                <w:rFonts w:ascii="Times New Roman" w:hAnsi="Times New Roman" w:cs="Times New Roman"/>
                <w:szCs w:val="21"/>
              </w:rPr>
            </w:pPr>
            <w:r w:rsidRPr="00DD3C53">
              <w:rPr>
                <w:rFonts w:ascii="Times New Roman" w:hAnsi="Times New Roman" w:cs="Times New Roman" w:hint="eastAsia"/>
                <w:szCs w:val="21"/>
              </w:rPr>
              <w:t>10</w:t>
            </w:r>
          </w:p>
        </w:tc>
        <w:tc>
          <w:tcPr>
            <w:tcW w:w="900" w:type="dxa"/>
            <w:shd w:val="clear" w:color="auto" w:fill="auto"/>
            <w:vAlign w:val="center"/>
          </w:tcPr>
          <w:p w14:paraId="0C1B809D"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4.2</w:t>
            </w:r>
            <w:r w:rsidRPr="00DD3C53">
              <w:rPr>
                <w:rFonts w:ascii="Times New Roman" w:eastAsia="宋体" w:hAnsi="Times New Roman" w:hint="eastAsia"/>
                <w:color w:val="000000" w:themeColor="text1"/>
                <w:szCs w:val="21"/>
              </w:rPr>
              <w:t>表</w:t>
            </w:r>
            <w:r w:rsidRPr="00DD3C53">
              <w:rPr>
                <w:rFonts w:ascii="Times New Roman" w:eastAsia="宋体" w:hAnsi="Times New Roman" w:hint="eastAsia"/>
                <w:color w:val="000000" w:themeColor="text1"/>
                <w:szCs w:val="21"/>
              </w:rPr>
              <w:t>1</w:t>
            </w:r>
          </w:p>
        </w:tc>
        <w:tc>
          <w:tcPr>
            <w:tcW w:w="3225" w:type="dxa"/>
            <w:shd w:val="clear" w:color="auto" w:fill="auto"/>
            <w:vAlign w:val="center"/>
          </w:tcPr>
          <w:p w14:paraId="55BF6133" w14:textId="2E5EA30F" w:rsidR="00D40DAC" w:rsidRPr="00DD3C53" w:rsidRDefault="00000000" w:rsidP="00DD3C53">
            <w:pPr>
              <w:snapToGrid w:val="0"/>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规定染料吸附量建议增加活性黑染料、靛蓝染料的要求</w:t>
            </w:r>
          </w:p>
        </w:tc>
        <w:tc>
          <w:tcPr>
            <w:tcW w:w="1305" w:type="dxa"/>
            <w:shd w:val="clear" w:color="auto" w:fill="auto"/>
            <w:vAlign w:val="center"/>
          </w:tcPr>
          <w:p w14:paraId="29D737AB"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蓝月亮（中国）有限公司</w:t>
            </w:r>
          </w:p>
        </w:tc>
        <w:tc>
          <w:tcPr>
            <w:tcW w:w="2457" w:type="dxa"/>
            <w:shd w:val="clear" w:color="auto" w:fill="auto"/>
            <w:vAlign w:val="center"/>
          </w:tcPr>
          <w:p w14:paraId="71E12C90" w14:textId="77777777" w:rsidR="00D40DAC" w:rsidRPr="00DD3C53" w:rsidRDefault="00000000" w:rsidP="00DD3C53">
            <w:pPr>
              <w:rPr>
                <w:rFonts w:ascii="Times New Roman" w:eastAsia="宋体" w:hAnsi="Times New Roman"/>
                <w:b/>
                <w:bCs/>
                <w:color w:val="000000" w:themeColor="text1"/>
                <w:szCs w:val="21"/>
              </w:rPr>
            </w:pPr>
            <w:r w:rsidRPr="00DD3C53">
              <w:rPr>
                <w:rFonts w:ascii="Times New Roman" w:eastAsia="宋体" w:hAnsi="Times New Roman" w:hint="eastAsia"/>
                <w:b/>
                <w:bCs/>
                <w:color w:val="000000" w:themeColor="text1"/>
                <w:szCs w:val="21"/>
              </w:rPr>
              <w:t>部分采纳</w:t>
            </w:r>
          </w:p>
          <w:p w14:paraId="45E86209" w14:textId="26E177A7" w:rsidR="00D40DAC" w:rsidRPr="00DD3C53" w:rsidRDefault="00000000" w:rsidP="00DD3C53">
            <w:pP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性能指标中设置防串染洗衣片对活性混合染料（活性红</w:t>
            </w:r>
            <w:r w:rsidRPr="00DD3C53">
              <w:rPr>
                <w:rFonts w:ascii="Times New Roman" w:eastAsia="宋体" w:hAnsi="Times New Roman" w:hint="eastAsia"/>
                <w:color w:val="000000" w:themeColor="text1"/>
                <w:szCs w:val="21"/>
              </w:rPr>
              <w:t>3BSN</w:t>
            </w:r>
            <w:r w:rsidRPr="00DD3C53">
              <w:rPr>
                <w:rFonts w:ascii="Times New Roman" w:eastAsia="宋体" w:hAnsi="Times New Roman" w:hint="eastAsia"/>
                <w:color w:val="000000" w:themeColor="text1"/>
                <w:szCs w:val="21"/>
              </w:rPr>
              <w:t>、活性元青</w:t>
            </w:r>
            <w:r w:rsidRPr="00DD3C53">
              <w:rPr>
                <w:rFonts w:ascii="Times New Roman" w:eastAsia="宋体" w:hAnsi="Times New Roman" w:hint="eastAsia"/>
                <w:color w:val="000000" w:themeColor="text1"/>
                <w:szCs w:val="21"/>
              </w:rPr>
              <w:t>B</w:t>
            </w:r>
            <w:r w:rsidRPr="00DD3C53">
              <w:rPr>
                <w:rFonts w:ascii="Times New Roman" w:eastAsia="宋体" w:hAnsi="Times New Roman" w:hint="eastAsia"/>
                <w:color w:val="000000" w:themeColor="text1"/>
                <w:szCs w:val="21"/>
              </w:rPr>
              <w:t>、活性黑</w:t>
            </w:r>
            <w:r w:rsidRPr="00DD3C53">
              <w:rPr>
                <w:rFonts w:ascii="Times New Roman" w:eastAsia="宋体" w:hAnsi="Times New Roman" w:hint="eastAsia"/>
                <w:color w:val="000000" w:themeColor="text1"/>
                <w:szCs w:val="21"/>
              </w:rPr>
              <w:t>WNN</w:t>
            </w:r>
            <w:r w:rsidRPr="00DD3C53">
              <w:rPr>
                <w:rFonts w:ascii="Times New Roman" w:eastAsia="宋体" w:hAnsi="Times New Roman" w:hint="eastAsia"/>
                <w:color w:val="000000" w:themeColor="text1"/>
                <w:szCs w:val="21"/>
              </w:rPr>
              <w:t>）和直接混合染料</w:t>
            </w:r>
            <w:r w:rsidRPr="00DD3C53">
              <w:rPr>
                <w:rFonts w:ascii="Times New Roman" w:eastAsia="宋体" w:hAnsi="Times New Roman" w:hint="eastAsia"/>
                <w:color w:val="000000" w:themeColor="text1"/>
                <w:szCs w:val="21"/>
              </w:rPr>
              <w:t>(</w:t>
            </w:r>
            <w:r w:rsidRPr="00DD3C53">
              <w:rPr>
                <w:rFonts w:ascii="Times New Roman" w:eastAsia="宋体" w:hAnsi="Times New Roman" w:hint="eastAsia"/>
                <w:color w:val="000000" w:themeColor="text1"/>
                <w:szCs w:val="21"/>
              </w:rPr>
              <w:t>直接混纺红玉</w:t>
            </w:r>
            <w:r w:rsidRPr="00DD3C53">
              <w:rPr>
                <w:rFonts w:ascii="Times New Roman" w:eastAsia="宋体" w:hAnsi="Times New Roman" w:hint="eastAsia"/>
                <w:color w:val="000000" w:themeColor="text1"/>
                <w:szCs w:val="21"/>
              </w:rPr>
              <w:t>D-BLL</w:t>
            </w:r>
            <w:r w:rsidRPr="00DD3C53">
              <w:rPr>
                <w:rFonts w:ascii="Times New Roman" w:eastAsia="宋体" w:hAnsi="Times New Roman" w:hint="eastAsia"/>
                <w:color w:val="000000" w:themeColor="text1"/>
                <w:szCs w:val="21"/>
              </w:rPr>
              <w:t>、直接混纺蓝</w:t>
            </w:r>
            <w:r w:rsidRPr="00DD3C53">
              <w:rPr>
                <w:rFonts w:ascii="Times New Roman" w:eastAsia="宋体" w:hAnsi="Times New Roman" w:hint="eastAsia"/>
                <w:color w:val="000000" w:themeColor="text1"/>
                <w:szCs w:val="21"/>
              </w:rPr>
              <w:t>D-3GL</w:t>
            </w:r>
            <w:r w:rsidRPr="00DD3C53">
              <w:rPr>
                <w:rFonts w:ascii="Times New Roman" w:eastAsia="宋体" w:hAnsi="Times New Roman" w:hint="eastAsia"/>
                <w:color w:val="000000" w:themeColor="text1"/>
                <w:szCs w:val="21"/>
              </w:rPr>
              <w:t>）吸附量的要求。由于靛蓝属于非水性染料，大部分吸色布对其吸附效果都是不佳的，所以不增加其对靛蓝染料的要求</w:t>
            </w:r>
          </w:p>
        </w:tc>
      </w:tr>
      <w:tr w:rsidR="00D40DAC" w:rsidRPr="00DD3C53" w14:paraId="201AA8CB" w14:textId="77777777">
        <w:tc>
          <w:tcPr>
            <w:tcW w:w="631" w:type="dxa"/>
            <w:shd w:val="clear" w:color="auto" w:fill="auto"/>
            <w:vAlign w:val="center"/>
          </w:tcPr>
          <w:p w14:paraId="0DA010B0" w14:textId="77777777" w:rsidR="00D40DAC" w:rsidRPr="00DD3C53" w:rsidRDefault="00000000" w:rsidP="00DD3C53">
            <w:pPr>
              <w:jc w:val="center"/>
              <w:rPr>
                <w:rFonts w:ascii="Times New Roman" w:hAnsi="Times New Roman" w:cs="Times New Roman"/>
                <w:szCs w:val="21"/>
              </w:rPr>
            </w:pPr>
            <w:r w:rsidRPr="00DD3C53">
              <w:rPr>
                <w:rFonts w:ascii="Times New Roman" w:hAnsi="Times New Roman" w:cs="Times New Roman" w:hint="eastAsia"/>
                <w:szCs w:val="21"/>
              </w:rPr>
              <w:t>11</w:t>
            </w:r>
          </w:p>
        </w:tc>
        <w:tc>
          <w:tcPr>
            <w:tcW w:w="900" w:type="dxa"/>
            <w:shd w:val="clear" w:color="auto" w:fill="auto"/>
            <w:vAlign w:val="center"/>
          </w:tcPr>
          <w:p w14:paraId="498324A6"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4.2</w:t>
            </w:r>
            <w:r w:rsidRPr="00DD3C53">
              <w:rPr>
                <w:rFonts w:ascii="Times New Roman" w:eastAsia="宋体" w:hAnsi="Times New Roman" w:hint="eastAsia"/>
                <w:color w:val="000000" w:themeColor="text1"/>
                <w:szCs w:val="21"/>
              </w:rPr>
              <w:t>表</w:t>
            </w:r>
            <w:r w:rsidRPr="00DD3C53">
              <w:rPr>
                <w:rFonts w:ascii="Times New Roman" w:eastAsia="宋体" w:hAnsi="Times New Roman" w:hint="eastAsia"/>
                <w:color w:val="000000" w:themeColor="text1"/>
                <w:szCs w:val="21"/>
              </w:rPr>
              <w:t>1</w:t>
            </w:r>
          </w:p>
        </w:tc>
        <w:tc>
          <w:tcPr>
            <w:tcW w:w="3225" w:type="dxa"/>
            <w:shd w:val="clear" w:color="auto" w:fill="auto"/>
            <w:vAlign w:val="center"/>
          </w:tcPr>
          <w:p w14:paraId="2CDC9E89" w14:textId="77777777" w:rsidR="00D40DAC" w:rsidRPr="00DD3C53" w:rsidRDefault="00000000" w:rsidP="00DD3C53">
            <w:pP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建议性能指标增加对直接染料、酸性染料的规定染料吸附量。</w:t>
            </w:r>
          </w:p>
        </w:tc>
        <w:tc>
          <w:tcPr>
            <w:tcW w:w="1305" w:type="dxa"/>
            <w:shd w:val="clear" w:color="auto" w:fill="auto"/>
            <w:vAlign w:val="center"/>
          </w:tcPr>
          <w:p w14:paraId="310292CE"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联合利华（中国）有限公司</w:t>
            </w:r>
          </w:p>
        </w:tc>
        <w:tc>
          <w:tcPr>
            <w:tcW w:w="2457" w:type="dxa"/>
            <w:shd w:val="clear" w:color="auto" w:fill="auto"/>
            <w:vAlign w:val="center"/>
          </w:tcPr>
          <w:p w14:paraId="3A116A28" w14:textId="77777777" w:rsidR="00D40DAC" w:rsidRPr="00DD3C53" w:rsidRDefault="00000000" w:rsidP="00DD3C53">
            <w:pPr>
              <w:rPr>
                <w:rFonts w:ascii="Times New Roman" w:eastAsia="宋体" w:hAnsi="Times New Roman"/>
                <w:b/>
                <w:bCs/>
                <w:color w:val="000000" w:themeColor="text1"/>
                <w:szCs w:val="21"/>
              </w:rPr>
            </w:pPr>
            <w:r w:rsidRPr="00DD3C53">
              <w:rPr>
                <w:rFonts w:ascii="Times New Roman" w:eastAsia="宋体" w:hAnsi="Times New Roman" w:hint="eastAsia"/>
                <w:b/>
                <w:bCs/>
                <w:color w:val="000000" w:themeColor="text1"/>
                <w:szCs w:val="21"/>
              </w:rPr>
              <w:t>部分采纳</w:t>
            </w:r>
          </w:p>
          <w:p w14:paraId="77AA62B5" w14:textId="32B80F98" w:rsidR="00D40DAC" w:rsidRPr="00DD3C53" w:rsidRDefault="00000000" w:rsidP="00DD3C53">
            <w:pP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理由同第</w:t>
            </w:r>
            <w:r w:rsidRPr="00DD3C53">
              <w:rPr>
                <w:rFonts w:ascii="Times New Roman" w:eastAsia="宋体" w:hAnsi="Times New Roman" w:hint="eastAsia"/>
                <w:color w:val="000000" w:themeColor="text1"/>
                <w:szCs w:val="21"/>
              </w:rPr>
              <w:t>10</w:t>
            </w:r>
            <w:r w:rsidRPr="00DD3C53">
              <w:rPr>
                <w:rFonts w:ascii="Times New Roman" w:eastAsia="宋体" w:hAnsi="Times New Roman" w:hint="eastAsia"/>
                <w:color w:val="000000" w:themeColor="text1"/>
                <w:szCs w:val="21"/>
              </w:rPr>
              <w:t>条</w:t>
            </w:r>
          </w:p>
        </w:tc>
      </w:tr>
      <w:tr w:rsidR="00D40DAC" w:rsidRPr="00DD3C53" w14:paraId="5744F775" w14:textId="77777777">
        <w:tc>
          <w:tcPr>
            <w:tcW w:w="631" w:type="dxa"/>
            <w:vAlign w:val="center"/>
          </w:tcPr>
          <w:p w14:paraId="663EA0CE" w14:textId="77777777" w:rsidR="00D40DAC" w:rsidRPr="00DD3C53" w:rsidRDefault="00000000" w:rsidP="00DD3C53">
            <w:pPr>
              <w:jc w:val="center"/>
              <w:rPr>
                <w:rFonts w:ascii="Times New Roman" w:hAnsi="Times New Roman" w:cs="Times New Roman"/>
                <w:szCs w:val="21"/>
              </w:rPr>
            </w:pPr>
            <w:r w:rsidRPr="00DD3C53">
              <w:rPr>
                <w:rFonts w:ascii="Times New Roman" w:hAnsi="Times New Roman" w:cs="Times New Roman" w:hint="eastAsia"/>
                <w:szCs w:val="21"/>
              </w:rPr>
              <w:t>12</w:t>
            </w:r>
          </w:p>
        </w:tc>
        <w:tc>
          <w:tcPr>
            <w:tcW w:w="900" w:type="dxa"/>
            <w:shd w:val="clear" w:color="auto" w:fill="auto"/>
            <w:vAlign w:val="center"/>
          </w:tcPr>
          <w:p w14:paraId="2FADC829"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4.2</w:t>
            </w:r>
            <w:r w:rsidRPr="00DD3C53">
              <w:rPr>
                <w:rFonts w:ascii="Times New Roman" w:eastAsia="宋体" w:hAnsi="Times New Roman" w:hint="eastAsia"/>
                <w:color w:val="000000" w:themeColor="text1"/>
                <w:szCs w:val="21"/>
              </w:rPr>
              <w:t>表</w:t>
            </w:r>
            <w:r w:rsidRPr="00DD3C53">
              <w:rPr>
                <w:rFonts w:ascii="Times New Roman" w:eastAsia="宋体" w:hAnsi="Times New Roman" w:hint="eastAsia"/>
                <w:color w:val="000000" w:themeColor="text1"/>
                <w:szCs w:val="21"/>
              </w:rPr>
              <w:t>1</w:t>
            </w:r>
          </w:p>
        </w:tc>
        <w:tc>
          <w:tcPr>
            <w:tcW w:w="3225" w:type="dxa"/>
            <w:shd w:val="clear" w:color="auto" w:fill="auto"/>
            <w:vAlign w:val="center"/>
          </w:tcPr>
          <w:p w14:paraId="22EF621D" w14:textId="77777777" w:rsidR="00D40DAC" w:rsidRPr="00DD3C53" w:rsidRDefault="00000000" w:rsidP="00DD3C53">
            <w:pPr>
              <w:snapToGrid w:val="0"/>
              <w:ind w:right="113"/>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建议增加洗衣片重量指标要求。</w:t>
            </w:r>
          </w:p>
          <w:p w14:paraId="19B41AA1" w14:textId="1480DB02" w:rsidR="00D40DAC" w:rsidRPr="00DD3C53" w:rsidRDefault="00000000" w:rsidP="00DD3C53">
            <w:pPr>
              <w:snapToGrid w:val="0"/>
              <w:ind w:right="113"/>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理由：防串染洗衣片吸附能力</w:t>
            </w:r>
            <w:r w:rsidRPr="00DD3C53">
              <w:rPr>
                <w:rFonts w:ascii="Times New Roman" w:eastAsia="宋体" w:hAnsi="Times New Roman" w:hint="eastAsia"/>
                <w:color w:val="000000" w:themeColor="text1"/>
                <w:szCs w:val="21"/>
              </w:rPr>
              <w:t>=</w:t>
            </w:r>
            <w:r w:rsidRPr="00DD3C53">
              <w:rPr>
                <w:rFonts w:ascii="Times New Roman" w:eastAsia="宋体" w:hAnsi="Times New Roman" w:hint="eastAsia"/>
                <w:color w:val="000000" w:themeColor="text1"/>
                <w:szCs w:val="21"/>
              </w:rPr>
              <w:t>单位质量洗衣片的染料吸附量</w:t>
            </w:r>
            <w:r w:rsidRPr="00DD3C53">
              <w:rPr>
                <w:rFonts w:ascii="Times New Roman" w:eastAsia="宋体" w:hAnsi="Times New Roman" w:hint="eastAsia"/>
                <w:color w:val="000000" w:themeColor="text1"/>
                <w:szCs w:val="21"/>
              </w:rPr>
              <w:t>*</w:t>
            </w:r>
            <w:r w:rsidRPr="00DD3C53">
              <w:rPr>
                <w:rFonts w:ascii="Times New Roman" w:eastAsia="宋体" w:hAnsi="Times New Roman" w:hint="eastAsia"/>
                <w:color w:val="000000" w:themeColor="text1"/>
                <w:szCs w:val="21"/>
              </w:rPr>
              <w:t>洗衣片重量，若单位质量洗衣片吸附能力强，但重量很小，防串染效果仍有限</w:t>
            </w:r>
          </w:p>
        </w:tc>
        <w:tc>
          <w:tcPr>
            <w:tcW w:w="1305" w:type="dxa"/>
            <w:shd w:val="clear" w:color="auto" w:fill="auto"/>
            <w:vAlign w:val="center"/>
          </w:tcPr>
          <w:p w14:paraId="1AF9BB80"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蓝月亮（中国）有限公司</w:t>
            </w:r>
          </w:p>
        </w:tc>
        <w:tc>
          <w:tcPr>
            <w:tcW w:w="2457" w:type="dxa"/>
            <w:shd w:val="clear" w:color="auto" w:fill="auto"/>
            <w:vAlign w:val="center"/>
          </w:tcPr>
          <w:p w14:paraId="6D2B3567" w14:textId="77777777" w:rsidR="00D40DAC" w:rsidRPr="00DD3C53" w:rsidRDefault="00000000" w:rsidP="00DD3C53">
            <w:pPr>
              <w:rPr>
                <w:rFonts w:ascii="Times New Roman" w:eastAsia="宋体" w:hAnsi="Times New Roman"/>
                <w:b/>
                <w:bCs/>
                <w:color w:val="000000" w:themeColor="text1"/>
                <w:szCs w:val="21"/>
              </w:rPr>
            </w:pPr>
            <w:r w:rsidRPr="00DD3C53">
              <w:rPr>
                <w:rFonts w:ascii="Times New Roman" w:eastAsia="宋体" w:hAnsi="Times New Roman" w:hint="eastAsia"/>
                <w:b/>
                <w:bCs/>
                <w:color w:val="000000" w:themeColor="text1"/>
                <w:szCs w:val="21"/>
              </w:rPr>
              <w:t>采纳</w:t>
            </w:r>
          </w:p>
          <w:p w14:paraId="2668D6B8" w14:textId="5A3B1076" w:rsidR="00D40DAC" w:rsidRPr="00DD3C53" w:rsidRDefault="00000000" w:rsidP="00DD3C53">
            <w:pP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增加洗衣片重量指标要求</w:t>
            </w:r>
          </w:p>
        </w:tc>
      </w:tr>
      <w:tr w:rsidR="00D40DAC" w:rsidRPr="00DD3C53" w14:paraId="4C535CFE" w14:textId="77777777">
        <w:tc>
          <w:tcPr>
            <w:tcW w:w="631" w:type="dxa"/>
            <w:vAlign w:val="center"/>
          </w:tcPr>
          <w:p w14:paraId="00A211B2" w14:textId="77777777" w:rsidR="00D40DAC" w:rsidRPr="00DD3C53" w:rsidRDefault="00000000" w:rsidP="00DD3C53">
            <w:pPr>
              <w:jc w:val="center"/>
              <w:rPr>
                <w:rFonts w:ascii="Times New Roman" w:hAnsi="Times New Roman" w:cs="Times New Roman"/>
                <w:szCs w:val="21"/>
              </w:rPr>
            </w:pPr>
            <w:r w:rsidRPr="00DD3C53">
              <w:rPr>
                <w:rFonts w:ascii="Times New Roman" w:hAnsi="Times New Roman" w:cs="Times New Roman" w:hint="eastAsia"/>
                <w:szCs w:val="21"/>
              </w:rPr>
              <w:t>13</w:t>
            </w:r>
          </w:p>
        </w:tc>
        <w:tc>
          <w:tcPr>
            <w:tcW w:w="900" w:type="dxa"/>
            <w:shd w:val="clear" w:color="auto" w:fill="auto"/>
            <w:vAlign w:val="center"/>
          </w:tcPr>
          <w:p w14:paraId="513FA931"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4.2</w:t>
            </w:r>
            <w:r w:rsidRPr="00DD3C53">
              <w:rPr>
                <w:rFonts w:ascii="Times New Roman" w:eastAsia="宋体" w:hAnsi="Times New Roman" w:hint="eastAsia"/>
                <w:color w:val="000000" w:themeColor="text1"/>
                <w:szCs w:val="21"/>
              </w:rPr>
              <w:t>表</w:t>
            </w:r>
            <w:r w:rsidRPr="00DD3C53">
              <w:rPr>
                <w:rFonts w:ascii="Times New Roman" w:eastAsia="宋体" w:hAnsi="Times New Roman" w:hint="eastAsia"/>
                <w:color w:val="000000" w:themeColor="text1"/>
                <w:szCs w:val="21"/>
              </w:rPr>
              <w:t>1</w:t>
            </w:r>
          </w:p>
        </w:tc>
        <w:tc>
          <w:tcPr>
            <w:tcW w:w="3225" w:type="dxa"/>
            <w:shd w:val="clear" w:color="auto" w:fill="auto"/>
            <w:vAlign w:val="center"/>
          </w:tcPr>
          <w:p w14:paraId="4DBE3A60" w14:textId="64365C53" w:rsidR="00D40DAC" w:rsidRPr="00DD3C53" w:rsidRDefault="00000000" w:rsidP="00DD3C53">
            <w:pP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建议将总活性含量去掉</w:t>
            </w:r>
          </w:p>
        </w:tc>
        <w:tc>
          <w:tcPr>
            <w:tcW w:w="1305" w:type="dxa"/>
            <w:shd w:val="clear" w:color="auto" w:fill="auto"/>
            <w:vAlign w:val="center"/>
          </w:tcPr>
          <w:p w14:paraId="1AAA6DDF"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联合利华（中国）有限公司</w:t>
            </w:r>
          </w:p>
        </w:tc>
        <w:tc>
          <w:tcPr>
            <w:tcW w:w="2457" w:type="dxa"/>
            <w:shd w:val="clear" w:color="auto" w:fill="auto"/>
            <w:vAlign w:val="center"/>
          </w:tcPr>
          <w:p w14:paraId="4B77EE0C" w14:textId="77777777" w:rsidR="00D40DAC" w:rsidRPr="00DD3C53" w:rsidRDefault="00000000" w:rsidP="00DD3C53">
            <w:pPr>
              <w:rPr>
                <w:rFonts w:ascii="Times New Roman" w:eastAsia="宋体" w:hAnsi="Times New Roman"/>
                <w:b/>
                <w:bCs/>
                <w:color w:val="000000" w:themeColor="text1"/>
                <w:szCs w:val="21"/>
              </w:rPr>
            </w:pPr>
            <w:r w:rsidRPr="00DD3C53">
              <w:rPr>
                <w:rFonts w:ascii="Times New Roman" w:eastAsia="宋体" w:hAnsi="Times New Roman" w:hint="eastAsia"/>
                <w:b/>
                <w:bCs/>
                <w:color w:val="000000" w:themeColor="text1"/>
                <w:szCs w:val="21"/>
              </w:rPr>
              <w:t>不采纳</w:t>
            </w:r>
          </w:p>
          <w:p w14:paraId="009CE53A" w14:textId="26F35B55" w:rsidR="00D40DAC" w:rsidRPr="00DD3C53" w:rsidRDefault="00000000" w:rsidP="00DD3C53">
            <w:pP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洗涤剂中总活性含量是指洗涤剂中表面活性剂的总含量，这些成分在洗涤过程中起到关键作用。</w:t>
            </w:r>
            <w:r w:rsidRPr="00DD3C53">
              <w:rPr>
                <w:rFonts w:ascii="Times New Roman" w:eastAsia="宋体" w:hAnsi="Times New Roman" w:hint="eastAsia"/>
                <w:color w:val="000000" w:themeColor="text1"/>
                <w:szCs w:val="21"/>
              </w:rPr>
              <w:lastRenderedPageBreak/>
              <w:t>更多的活性物质可以更有效分解和清除污渍。所以不去掉</w:t>
            </w:r>
          </w:p>
        </w:tc>
      </w:tr>
      <w:tr w:rsidR="00D40DAC" w:rsidRPr="00DD3C53" w14:paraId="2824A058" w14:textId="77777777">
        <w:tc>
          <w:tcPr>
            <w:tcW w:w="631" w:type="dxa"/>
            <w:vAlign w:val="center"/>
          </w:tcPr>
          <w:p w14:paraId="022D4927" w14:textId="77777777" w:rsidR="00D40DAC" w:rsidRPr="00DD3C53" w:rsidRDefault="00000000" w:rsidP="00DD3C53">
            <w:pPr>
              <w:jc w:val="center"/>
              <w:rPr>
                <w:rFonts w:ascii="Times New Roman" w:hAnsi="Times New Roman" w:cs="Times New Roman"/>
                <w:szCs w:val="21"/>
              </w:rPr>
            </w:pPr>
            <w:r w:rsidRPr="00DD3C53">
              <w:rPr>
                <w:rFonts w:ascii="Times New Roman" w:hAnsi="Times New Roman" w:cs="Times New Roman" w:hint="eastAsia"/>
                <w:szCs w:val="21"/>
              </w:rPr>
              <w:lastRenderedPageBreak/>
              <w:t>14</w:t>
            </w:r>
          </w:p>
        </w:tc>
        <w:tc>
          <w:tcPr>
            <w:tcW w:w="900" w:type="dxa"/>
            <w:shd w:val="clear" w:color="auto" w:fill="auto"/>
            <w:vAlign w:val="center"/>
          </w:tcPr>
          <w:p w14:paraId="18ECC9AA"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4.2</w:t>
            </w:r>
            <w:r w:rsidRPr="00DD3C53">
              <w:rPr>
                <w:rFonts w:ascii="Times New Roman" w:eastAsia="宋体" w:hAnsi="Times New Roman" w:hint="eastAsia"/>
                <w:color w:val="000000" w:themeColor="text1"/>
                <w:szCs w:val="21"/>
              </w:rPr>
              <w:t>表</w:t>
            </w:r>
            <w:r w:rsidRPr="00DD3C53">
              <w:rPr>
                <w:rFonts w:ascii="Times New Roman" w:eastAsia="宋体" w:hAnsi="Times New Roman" w:hint="eastAsia"/>
                <w:color w:val="000000" w:themeColor="text1"/>
                <w:szCs w:val="21"/>
              </w:rPr>
              <w:t>1</w:t>
            </w:r>
            <w:r w:rsidRPr="00DD3C53">
              <w:rPr>
                <w:rFonts w:ascii="Times New Roman" w:eastAsia="宋体" w:hAnsi="Times New Roman" w:hint="eastAsia"/>
                <w:color w:val="000000" w:themeColor="text1"/>
                <w:szCs w:val="21"/>
              </w:rPr>
              <w:t>、</w:t>
            </w:r>
            <w:r w:rsidRPr="00DD3C53">
              <w:rPr>
                <w:rFonts w:ascii="Times New Roman" w:eastAsia="宋体" w:hAnsi="Times New Roman" w:hint="eastAsia"/>
                <w:color w:val="000000" w:themeColor="text1"/>
                <w:szCs w:val="21"/>
              </w:rPr>
              <w:t>5.1</w:t>
            </w:r>
            <w:r w:rsidRPr="00DD3C53">
              <w:rPr>
                <w:rFonts w:ascii="Times New Roman" w:eastAsia="宋体" w:hAnsi="Times New Roman" w:hint="eastAsia"/>
                <w:color w:val="000000" w:themeColor="text1"/>
                <w:szCs w:val="21"/>
              </w:rPr>
              <w:t>、</w:t>
            </w:r>
            <w:r w:rsidRPr="00DD3C53">
              <w:rPr>
                <w:rFonts w:ascii="Times New Roman" w:eastAsia="宋体" w:hAnsi="Times New Roman" w:hint="eastAsia"/>
                <w:color w:val="000000" w:themeColor="text1"/>
                <w:szCs w:val="21"/>
              </w:rPr>
              <w:t>5.5</w:t>
            </w:r>
            <w:r w:rsidRPr="00DD3C53">
              <w:rPr>
                <w:rFonts w:ascii="Times New Roman" w:eastAsia="宋体" w:hAnsi="Times New Roman" w:hint="eastAsia"/>
                <w:color w:val="000000" w:themeColor="text1"/>
                <w:szCs w:val="21"/>
              </w:rPr>
              <w:t>、</w:t>
            </w:r>
            <w:r w:rsidRPr="00DD3C53">
              <w:rPr>
                <w:rFonts w:ascii="Times New Roman" w:eastAsia="宋体" w:hAnsi="Times New Roman" w:hint="eastAsia"/>
                <w:color w:val="000000" w:themeColor="text1"/>
                <w:szCs w:val="21"/>
              </w:rPr>
              <w:t>5.6</w:t>
            </w:r>
          </w:p>
        </w:tc>
        <w:tc>
          <w:tcPr>
            <w:tcW w:w="3225" w:type="dxa"/>
            <w:shd w:val="clear" w:color="auto" w:fill="auto"/>
            <w:vAlign w:val="center"/>
          </w:tcPr>
          <w:p w14:paraId="4578DAEE" w14:textId="77777777" w:rsidR="00D40DAC" w:rsidRPr="00DD3C53" w:rsidRDefault="00000000" w:rsidP="00DD3C53">
            <w:pPr>
              <w:snapToGrid w:val="0"/>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建议将“总活性物质量分数”、“总五氧化二磷质量分数”修改为“总活性物含量”、“总五氧化二氯含量”。</w:t>
            </w:r>
          </w:p>
        </w:tc>
        <w:tc>
          <w:tcPr>
            <w:tcW w:w="1305" w:type="dxa"/>
            <w:shd w:val="clear" w:color="auto" w:fill="auto"/>
            <w:vAlign w:val="center"/>
          </w:tcPr>
          <w:p w14:paraId="5E051D84"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蓝月亮（中国）有限公司</w:t>
            </w:r>
          </w:p>
        </w:tc>
        <w:tc>
          <w:tcPr>
            <w:tcW w:w="2457" w:type="dxa"/>
            <w:shd w:val="clear" w:color="auto" w:fill="auto"/>
            <w:vAlign w:val="center"/>
          </w:tcPr>
          <w:p w14:paraId="05D4A5B0" w14:textId="77777777" w:rsidR="00D40DAC" w:rsidRPr="00DD3C53" w:rsidRDefault="00000000" w:rsidP="00DD3C53">
            <w:pPr>
              <w:rPr>
                <w:rFonts w:ascii="Times New Roman" w:eastAsia="宋体" w:hAnsi="Times New Roman"/>
                <w:b/>
                <w:bCs/>
                <w:color w:val="000000" w:themeColor="text1"/>
                <w:szCs w:val="21"/>
              </w:rPr>
            </w:pPr>
            <w:r w:rsidRPr="00DD3C53">
              <w:rPr>
                <w:rFonts w:ascii="Times New Roman" w:eastAsia="宋体" w:hAnsi="Times New Roman" w:hint="eastAsia"/>
                <w:b/>
                <w:bCs/>
                <w:color w:val="000000" w:themeColor="text1"/>
                <w:szCs w:val="21"/>
              </w:rPr>
              <w:t>采纳</w:t>
            </w:r>
          </w:p>
          <w:p w14:paraId="04770969" w14:textId="77777777" w:rsidR="00D40DAC" w:rsidRPr="00DD3C53" w:rsidRDefault="00000000" w:rsidP="00DD3C53">
            <w:pP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进行相应修改</w:t>
            </w:r>
          </w:p>
        </w:tc>
      </w:tr>
      <w:tr w:rsidR="00D40DAC" w:rsidRPr="00DD3C53" w14:paraId="23CAB9F7" w14:textId="77777777">
        <w:tc>
          <w:tcPr>
            <w:tcW w:w="631" w:type="dxa"/>
            <w:vAlign w:val="center"/>
          </w:tcPr>
          <w:p w14:paraId="6B14DC96" w14:textId="77777777" w:rsidR="00D40DAC" w:rsidRPr="00DD3C53" w:rsidRDefault="00000000" w:rsidP="00DD3C53">
            <w:pPr>
              <w:jc w:val="center"/>
              <w:rPr>
                <w:rFonts w:ascii="Times New Roman" w:hAnsi="Times New Roman" w:cs="Times New Roman"/>
                <w:szCs w:val="21"/>
              </w:rPr>
            </w:pPr>
            <w:r w:rsidRPr="00DD3C53">
              <w:rPr>
                <w:rFonts w:ascii="Times New Roman" w:hAnsi="Times New Roman" w:cs="Times New Roman" w:hint="eastAsia"/>
                <w:szCs w:val="21"/>
              </w:rPr>
              <w:t>15</w:t>
            </w:r>
          </w:p>
        </w:tc>
        <w:tc>
          <w:tcPr>
            <w:tcW w:w="900" w:type="dxa"/>
            <w:shd w:val="clear" w:color="auto" w:fill="auto"/>
            <w:vAlign w:val="center"/>
          </w:tcPr>
          <w:p w14:paraId="633CB429"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4.4</w:t>
            </w:r>
          </w:p>
        </w:tc>
        <w:tc>
          <w:tcPr>
            <w:tcW w:w="3225" w:type="dxa"/>
            <w:shd w:val="clear" w:color="auto" w:fill="auto"/>
            <w:vAlign w:val="center"/>
          </w:tcPr>
          <w:p w14:paraId="4B06AD75" w14:textId="77777777" w:rsidR="00D40DAC" w:rsidRPr="00DD3C53" w:rsidRDefault="00000000" w:rsidP="00DD3C53">
            <w:pP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净含量要求中：产品可使用计数单位标注其净含量。例如：</w:t>
            </w:r>
            <w:r w:rsidRPr="00DD3C53">
              <w:rPr>
                <w:rFonts w:ascii="Times New Roman" w:eastAsia="宋体" w:hAnsi="Times New Roman" w:hint="eastAsia"/>
                <w:color w:val="000000" w:themeColor="text1"/>
                <w:szCs w:val="21"/>
              </w:rPr>
              <w:t>10 g/</w:t>
            </w:r>
            <w:r w:rsidRPr="00DD3C53">
              <w:rPr>
                <w:rFonts w:ascii="Times New Roman" w:eastAsia="宋体" w:hAnsi="Times New Roman" w:hint="eastAsia"/>
                <w:color w:val="000000" w:themeColor="text1"/>
                <w:szCs w:val="21"/>
              </w:rPr>
              <w:t>片×</w:t>
            </w:r>
            <w:r w:rsidRPr="00DD3C53">
              <w:rPr>
                <w:rFonts w:ascii="Times New Roman" w:eastAsia="宋体" w:hAnsi="Times New Roman" w:hint="eastAsia"/>
                <w:color w:val="000000" w:themeColor="text1"/>
                <w:szCs w:val="21"/>
              </w:rPr>
              <w:t>30</w:t>
            </w:r>
            <w:r w:rsidRPr="00DD3C53">
              <w:rPr>
                <w:rFonts w:ascii="Times New Roman" w:eastAsia="宋体" w:hAnsi="Times New Roman" w:hint="eastAsia"/>
                <w:color w:val="000000" w:themeColor="text1"/>
                <w:szCs w:val="21"/>
              </w:rPr>
              <w:t>片，</w:t>
            </w:r>
            <w:r w:rsidRPr="00DD3C53">
              <w:rPr>
                <w:rFonts w:ascii="Times New Roman" w:eastAsia="宋体" w:hAnsi="Times New Roman" w:hint="eastAsia"/>
                <w:color w:val="000000" w:themeColor="text1"/>
                <w:szCs w:val="21"/>
              </w:rPr>
              <w:t>10 g/</w:t>
            </w:r>
            <w:r w:rsidRPr="00DD3C53">
              <w:rPr>
                <w:rFonts w:ascii="Times New Roman" w:eastAsia="宋体" w:hAnsi="Times New Roman" w:hint="eastAsia"/>
                <w:color w:val="000000" w:themeColor="text1"/>
                <w:szCs w:val="21"/>
              </w:rPr>
              <w:t>张×</w:t>
            </w:r>
            <w:r w:rsidRPr="00DD3C53">
              <w:rPr>
                <w:rFonts w:ascii="Times New Roman" w:eastAsia="宋体" w:hAnsi="Times New Roman" w:hint="eastAsia"/>
                <w:color w:val="000000" w:themeColor="text1"/>
                <w:szCs w:val="21"/>
              </w:rPr>
              <w:t>30</w:t>
            </w:r>
            <w:r w:rsidRPr="00DD3C53">
              <w:rPr>
                <w:rFonts w:ascii="Times New Roman" w:eastAsia="宋体" w:hAnsi="Times New Roman" w:hint="eastAsia"/>
                <w:color w:val="000000" w:themeColor="text1"/>
                <w:szCs w:val="21"/>
              </w:rPr>
              <w:t>张。</w:t>
            </w:r>
          </w:p>
          <w:p w14:paraId="7AD0FD91" w14:textId="6DFB7EA4" w:rsidR="00D40DAC" w:rsidRPr="00DD3C53" w:rsidRDefault="00000000" w:rsidP="00DD3C53">
            <w:pP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建议还是标注片数</w:t>
            </w:r>
            <w:r w:rsidRPr="00DD3C53">
              <w:rPr>
                <w:rFonts w:ascii="Times New Roman" w:eastAsia="宋体" w:hAnsi="Times New Roman" w:hint="eastAsia"/>
                <w:color w:val="000000" w:themeColor="text1"/>
                <w:szCs w:val="21"/>
              </w:rPr>
              <w:t>/</w:t>
            </w:r>
            <w:r w:rsidRPr="00DD3C53">
              <w:rPr>
                <w:rFonts w:ascii="Times New Roman" w:eastAsia="宋体" w:hAnsi="Times New Roman" w:hint="eastAsia"/>
                <w:color w:val="000000" w:themeColor="text1"/>
                <w:szCs w:val="21"/>
              </w:rPr>
              <w:t>盒和单片尺寸（尺寸更好控制）</w:t>
            </w:r>
          </w:p>
        </w:tc>
        <w:tc>
          <w:tcPr>
            <w:tcW w:w="1305" w:type="dxa"/>
            <w:shd w:val="clear" w:color="auto" w:fill="auto"/>
            <w:vAlign w:val="center"/>
          </w:tcPr>
          <w:p w14:paraId="10BCF605"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color w:val="000000" w:themeColor="text1"/>
                <w:szCs w:val="21"/>
              </w:rPr>
              <w:t>上海和黄白猫有限公司</w:t>
            </w:r>
          </w:p>
        </w:tc>
        <w:tc>
          <w:tcPr>
            <w:tcW w:w="2457" w:type="dxa"/>
            <w:shd w:val="clear" w:color="auto" w:fill="auto"/>
            <w:vAlign w:val="center"/>
          </w:tcPr>
          <w:p w14:paraId="0E86805C" w14:textId="77777777" w:rsidR="00D40DAC" w:rsidRPr="00DD3C53" w:rsidRDefault="00000000" w:rsidP="00DD3C53">
            <w:pPr>
              <w:rPr>
                <w:rFonts w:ascii="Times New Roman" w:eastAsia="宋体" w:hAnsi="Times New Roman"/>
                <w:b/>
                <w:bCs/>
                <w:color w:val="000000" w:themeColor="text1"/>
                <w:szCs w:val="21"/>
              </w:rPr>
            </w:pPr>
            <w:r w:rsidRPr="00DD3C53">
              <w:rPr>
                <w:rFonts w:ascii="Times New Roman" w:eastAsia="宋体" w:hAnsi="Times New Roman" w:hint="eastAsia"/>
                <w:b/>
                <w:bCs/>
                <w:color w:val="000000" w:themeColor="text1"/>
                <w:szCs w:val="21"/>
              </w:rPr>
              <w:t>采纳</w:t>
            </w:r>
          </w:p>
          <w:p w14:paraId="6A2F9151" w14:textId="77777777" w:rsidR="00D40DAC" w:rsidRPr="00DD3C53" w:rsidRDefault="00000000" w:rsidP="00DD3C53">
            <w:pP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进行相应修改</w:t>
            </w:r>
          </w:p>
        </w:tc>
      </w:tr>
      <w:tr w:rsidR="00D40DAC" w:rsidRPr="00DD3C53" w14:paraId="661DBBBC" w14:textId="77777777">
        <w:tc>
          <w:tcPr>
            <w:tcW w:w="631" w:type="dxa"/>
            <w:vAlign w:val="center"/>
          </w:tcPr>
          <w:p w14:paraId="2B3EEB12" w14:textId="77777777" w:rsidR="00D40DAC" w:rsidRPr="00DD3C53" w:rsidRDefault="00000000" w:rsidP="00DD3C53">
            <w:pPr>
              <w:jc w:val="center"/>
              <w:rPr>
                <w:rFonts w:ascii="Times New Roman" w:hAnsi="Times New Roman" w:cs="Times New Roman"/>
                <w:szCs w:val="21"/>
              </w:rPr>
            </w:pPr>
            <w:r w:rsidRPr="00DD3C53">
              <w:rPr>
                <w:rFonts w:ascii="Times New Roman" w:hAnsi="Times New Roman" w:cs="Times New Roman" w:hint="eastAsia"/>
                <w:szCs w:val="21"/>
              </w:rPr>
              <w:t>16</w:t>
            </w:r>
          </w:p>
        </w:tc>
        <w:tc>
          <w:tcPr>
            <w:tcW w:w="900" w:type="dxa"/>
            <w:shd w:val="clear" w:color="auto" w:fill="auto"/>
            <w:vAlign w:val="center"/>
          </w:tcPr>
          <w:p w14:paraId="2FB82BDA"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5.1</w:t>
            </w:r>
          </w:p>
        </w:tc>
        <w:tc>
          <w:tcPr>
            <w:tcW w:w="3225" w:type="dxa"/>
            <w:shd w:val="clear" w:color="auto" w:fill="auto"/>
            <w:vAlign w:val="center"/>
          </w:tcPr>
          <w:p w14:paraId="3547C339" w14:textId="16F0AA8D" w:rsidR="00D40DAC" w:rsidRPr="00DD3C53" w:rsidRDefault="00000000" w:rsidP="00DD3C53">
            <w:pPr>
              <w:snapToGrid w:val="0"/>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“取试验用样品适量，用剪刀或粉碎机将样品切成小块状（如</w:t>
            </w:r>
            <w:r w:rsidRPr="00DD3C53">
              <w:rPr>
                <w:rFonts w:ascii="Times New Roman" w:eastAsia="宋体" w:hAnsi="Times New Roman" w:hint="eastAsia"/>
                <w:color w:val="000000" w:themeColor="text1"/>
                <w:szCs w:val="21"/>
              </w:rPr>
              <w:t>1 cm</w:t>
            </w:r>
            <w:r w:rsidRPr="00DD3C53">
              <w:rPr>
                <w:rFonts w:ascii="Times New Roman" w:eastAsia="宋体" w:hAnsi="Times New Roman" w:hint="eastAsia"/>
                <w:color w:val="000000" w:themeColor="text1"/>
                <w:szCs w:val="21"/>
              </w:rPr>
              <w:t>×</w:t>
            </w:r>
            <w:r w:rsidRPr="00DD3C53">
              <w:rPr>
                <w:rFonts w:ascii="Times New Roman" w:eastAsia="宋体" w:hAnsi="Times New Roman" w:hint="eastAsia"/>
                <w:color w:val="000000" w:themeColor="text1"/>
                <w:szCs w:val="21"/>
              </w:rPr>
              <w:t>1 cm</w:t>
            </w:r>
            <w:r w:rsidRPr="00DD3C53">
              <w:rPr>
                <w:rFonts w:ascii="Times New Roman" w:eastAsia="宋体" w:hAnsi="Times New Roman" w:hint="eastAsia"/>
                <w:color w:val="000000" w:themeColor="text1"/>
                <w:szCs w:val="21"/>
              </w:rPr>
              <w:t>小片）待用。”是否注明小块规格会更有利于测试的平行性和重现性</w:t>
            </w:r>
          </w:p>
        </w:tc>
        <w:tc>
          <w:tcPr>
            <w:tcW w:w="1305" w:type="dxa"/>
            <w:shd w:val="clear" w:color="auto" w:fill="auto"/>
            <w:vAlign w:val="center"/>
          </w:tcPr>
          <w:p w14:paraId="5B4311B0"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浙江传化日用品有限公司</w:t>
            </w:r>
          </w:p>
        </w:tc>
        <w:tc>
          <w:tcPr>
            <w:tcW w:w="2457" w:type="dxa"/>
            <w:shd w:val="clear" w:color="auto" w:fill="auto"/>
            <w:vAlign w:val="center"/>
          </w:tcPr>
          <w:p w14:paraId="360F862C" w14:textId="77777777" w:rsidR="00D40DAC" w:rsidRPr="00DD3C53" w:rsidRDefault="00000000" w:rsidP="00DD3C53">
            <w:pPr>
              <w:rPr>
                <w:rFonts w:ascii="Times New Roman" w:eastAsia="宋体" w:hAnsi="Times New Roman"/>
                <w:b/>
                <w:bCs/>
                <w:color w:val="000000" w:themeColor="text1"/>
                <w:szCs w:val="21"/>
              </w:rPr>
            </w:pPr>
            <w:r w:rsidRPr="00DD3C53">
              <w:rPr>
                <w:rFonts w:ascii="Times New Roman" w:eastAsia="宋体" w:hAnsi="Times New Roman" w:hint="eastAsia"/>
                <w:b/>
                <w:bCs/>
                <w:color w:val="000000" w:themeColor="text1"/>
                <w:szCs w:val="21"/>
              </w:rPr>
              <w:t>不采纳</w:t>
            </w:r>
          </w:p>
          <w:p w14:paraId="78BEFEAD" w14:textId="5C061414" w:rsidR="00D40DAC" w:rsidRPr="00DD3C53" w:rsidRDefault="00000000" w:rsidP="00DD3C53">
            <w:pP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无纺吸色布的吸附量与样品大小块无关，剪成小块只是为了方便取样，所以不注明</w:t>
            </w:r>
          </w:p>
        </w:tc>
      </w:tr>
      <w:tr w:rsidR="00D40DAC" w:rsidRPr="00DD3C53" w14:paraId="4B4F2EB1" w14:textId="77777777">
        <w:tc>
          <w:tcPr>
            <w:tcW w:w="631" w:type="dxa"/>
            <w:vAlign w:val="center"/>
          </w:tcPr>
          <w:p w14:paraId="5347FDA8" w14:textId="77777777" w:rsidR="00D40DAC" w:rsidRPr="00DD3C53" w:rsidRDefault="00000000" w:rsidP="00DD3C53">
            <w:pPr>
              <w:jc w:val="center"/>
              <w:rPr>
                <w:rFonts w:ascii="Times New Roman" w:hAnsi="Times New Roman" w:cs="Times New Roman"/>
                <w:szCs w:val="21"/>
              </w:rPr>
            </w:pPr>
            <w:r w:rsidRPr="00DD3C53">
              <w:rPr>
                <w:rFonts w:ascii="Times New Roman" w:hAnsi="Times New Roman" w:cs="Times New Roman" w:hint="eastAsia"/>
                <w:szCs w:val="21"/>
              </w:rPr>
              <w:t>17</w:t>
            </w:r>
          </w:p>
        </w:tc>
        <w:tc>
          <w:tcPr>
            <w:tcW w:w="900" w:type="dxa"/>
            <w:shd w:val="clear" w:color="auto" w:fill="auto"/>
            <w:vAlign w:val="center"/>
          </w:tcPr>
          <w:p w14:paraId="0653A48F"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5.9</w:t>
            </w:r>
          </w:p>
        </w:tc>
        <w:tc>
          <w:tcPr>
            <w:tcW w:w="3225" w:type="dxa"/>
            <w:shd w:val="clear" w:color="auto" w:fill="auto"/>
            <w:vAlign w:val="center"/>
          </w:tcPr>
          <w:p w14:paraId="7E28EBE9" w14:textId="2E62DD15" w:rsidR="00D40DAC" w:rsidRPr="00DD3C53" w:rsidRDefault="00000000" w:rsidP="00DD3C53">
            <w:pPr>
              <w:snapToGrid w:val="0"/>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建议增加稀释到作用浓度的操作步骤</w:t>
            </w:r>
          </w:p>
        </w:tc>
        <w:tc>
          <w:tcPr>
            <w:tcW w:w="1305" w:type="dxa"/>
            <w:shd w:val="clear" w:color="auto" w:fill="auto"/>
            <w:vAlign w:val="center"/>
          </w:tcPr>
          <w:p w14:paraId="6E2A8CA5"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蓝月亮（中国）有限公司</w:t>
            </w:r>
          </w:p>
        </w:tc>
        <w:tc>
          <w:tcPr>
            <w:tcW w:w="2457" w:type="dxa"/>
            <w:shd w:val="clear" w:color="auto" w:fill="auto"/>
            <w:vAlign w:val="center"/>
          </w:tcPr>
          <w:p w14:paraId="55F2CE1E" w14:textId="77777777" w:rsidR="00D40DAC" w:rsidRPr="00DD3C53" w:rsidRDefault="00000000" w:rsidP="00DD3C53">
            <w:pPr>
              <w:rPr>
                <w:rFonts w:ascii="Times New Roman" w:eastAsia="宋体" w:hAnsi="Times New Roman"/>
                <w:b/>
                <w:bCs/>
                <w:color w:val="000000" w:themeColor="text1"/>
                <w:szCs w:val="21"/>
              </w:rPr>
            </w:pPr>
            <w:r w:rsidRPr="00DD3C53">
              <w:rPr>
                <w:rFonts w:ascii="Times New Roman" w:eastAsia="宋体" w:hAnsi="Times New Roman" w:hint="eastAsia"/>
                <w:b/>
                <w:bCs/>
                <w:color w:val="000000" w:themeColor="text1"/>
                <w:szCs w:val="21"/>
              </w:rPr>
              <w:t>采纳</w:t>
            </w:r>
          </w:p>
          <w:p w14:paraId="04074D2B" w14:textId="77777777" w:rsidR="00D40DAC" w:rsidRPr="00DD3C53" w:rsidRDefault="00000000" w:rsidP="00DD3C53">
            <w:pP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进行相应修改</w:t>
            </w:r>
          </w:p>
        </w:tc>
      </w:tr>
      <w:tr w:rsidR="00D40DAC" w:rsidRPr="00DD3C53" w14:paraId="5E3703B4" w14:textId="77777777">
        <w:tc>
          <w:tcPr>
            <w:tcW w:w="631" w:type="dxa"/>
            <w:vAlign w:val="center"/>
          </w:tcPr>
          <w:p w14:paraId="3F44B03B" w14:textId="77777777" w:rsidR="00D40DAC" w:rsidRPr="00DD3C53" w:rsidRDefault="00000000" w:rsidP="00DD3C53">
            <w:pPr>
              <w:jc w:val="center"/>
              <w:rPr>
                <w:rFonts w:ascii="Times New Roman" w:hAnsi="Times New Roman" w:cs="Times New Roman"/>
                <w:szCs w:val="21"/>
              </w:rPr>
            </w:pPr>
            <w:r w:rsidRPr="00DD3C53">
              <w:rPr>
                <w:rFonts w:ascii="Times New Roman" w:hAnsi="Times New Roman" w:cs="Times New Roman" w:hint="eastAsia"/>
                <w:szCs w:val="21"/>
              </w:rPr>
              <w:t>18</w:t>
            </w:r>
          </w:p>
        </w:tc>
        <w:tc>
          <w:tcPr>
            <w:tcW w:w="900" w:type="dxa"/>
            <w:shd w:val="clear" w:color="auto" w:fill="auto"/>
            <w:vAlign w:val="center"/>
          </w:tcPr>
          <w:p w14:paraId="1E4987D4"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6</w:t>
            </w:r>
          </w:p>
        </w:tc>
        <w:tc>
          <w:tcPr>
            <w:tcW w:w="3225" w:type="dxa"/>
            <w:shd w:val="clear" w:color="auto" w:fill="auto"/>
            <w:vAlign w:val="center"/>
          </w:tcPr>
          <w:p w14:paraId="4CB768CE" w14:textId="16F7757C" w:rsidR="00D40DAC" w:rsidRPr="00DD3C53" w:rsidRDefault="00000000" w:rsidP="00DD3C53">
            <w:pPr>
              <w:snapToGrid w:val="0"/>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建议将“总活性物”改为“总活性物含量”</w:t>
            </w:r>
          </w:p>
        </w:tc>
        <w:tc>
          <w:tcPr>
            <w:tcW w:w="1305" w:type="dxa"/>
            <w:shd w:val="clear" w:color="auto" w:fill="auto"/>
            <w:vAlign w:val="center"/>
          </w:tcPr>
          <w:p w14:paraId="671B8FE3"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蓝月亮（中国）有限公司</w:t>
            </w:r>
          </w:p>
        </w:tc>
        <w:tc>
          <w:tcPr>
            <w:tcW w:w="2457" w:type="dxa"/>
            <w:shd w:val="clear" w:color="auto" w:fill="auto"/>
            <w:vAlign w:val="center"/>
          </w:tcPr>
          <w:p w14:paraId="51C81DC3" w14:textId="77777777" w:rsidR="00D40DAC" w:rsidRPr="00DD3C53" w:rsidRDefault="00000000" w:rsidP="00DD3C53">
            <w:pPr>
              <w:rPr>
                <w:rFonts w:ascii="Times New Roman" w:eastAsia="宋体" w:hAnsi="Times New Roman"/>
                <w:b/>
                <w:bCs/>
                <w:color w:val="000000" w:themeColor="text1"/>
                <w:szCs w:val="21"/>
              </w:rPr>
            </w:pPr>
            <w:r w:rsidRPr="00DD3C53">
              <w:rPr>
                <w:rFonts w:ascii="Times New Roman" w:eastAsia="宋体" w:hAnsi="Times New Roman" w:hint="eastAsia"/>
                <w:b/>
                <w:bCs/>
                <w:color w:val="000000" w:themeColor="text1"/>
                <w:szCs w:val="21"/>
              </w:rPr>
              <w:t>采纳</w:t>
            </w:r>
          </w:p>
          <w:p w14:paraId="601C0BD4" w14:textId="77777777" w:rsidR="00D40DAC" w:rsidRPr="00DD3C53" w:rsidRDefault="00000000" w:rsidP="00DD3C53">
            <w:pP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进行相应修改</w:t>
            </w:r>
          </w:p>
        </w:tc>
      </w:tr>
      <w:tr w:rsidR="00D40DAC" w:rsidRPr="00DD3C53" w14:paraId="7EBD0008" w14:textId="77777777">
        <w:tc>
          <w:tcPr>
            <w:tcW w:w="631" w:type="dxa"/>
            <w:vAlign w:val="center"/>
          </w:tcPr>
          <w:p w14:paraId="049B9E68" w14:textId="77777777" w:rsidR="00D40DAC" w:rsidRPr="00DD3C53" w:rsidRDefault="00000000" w:rsidP="00DD3C53">
            <w:pPr>
              <w:jc w:val="center"/>
              <w:rPr>
                <w:rFonts w:ascii="Times New Roman" w:hAnsi="Times New Roman" w:cs="Times New Roman"/>
                <w:szCs w:val="21"/>
              </w:rPr>
            </w:pPr>
            <w:r w:rsidRPr="00DD3C53">
              <w:rPr>
                <w:rFonts w:ascii="Times New Roman" w:hAnsi="Times New Roman" w:cs="Times New Roman" w:hint="eastAsia"/>
                <w:szCs w:val="21"/>
              </w:rPr>
              <w:t>19</w:t>
            </w:r>
          </w:p>
        </w:tc>
        <w:tc>
          <w:tcPr>
            <w:tcW w:w="900" w:type="dxa"/>
            <w:shd w:val="clear" w:color="auto" w:fill="auto"/>
            <w:vAlign w:val="center"/>
          </w:tcPr>
          <w:p w14:paraId="68BAC044"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附录</w:t>
            </w:r>
            <w:r w:rsidRPr="00DD3C53">
              <w:rPr>
                <w:rFonts w:ascii="Times New Roman" w:eastAsia="宋体" w:hAnsi="Times New Roman" w:hint="eastAsia"/>
                <w:color w:val="000000" w:themeColor="text1"/>
                <w:szCs w:val="21"/>
              </w:rPr>
              <w:t>A.3.2.1</w:t>
            </w:r>
          </w:p>
        </w:tc>
        <w:tc>
          <w:tcPr>
            <w:tcW w:w="3225" w:type="dxa"/>
            <w:shd w:val="clear" w:color="auto" w:fill="auto"/>
            <w:vAlign w:val="center"/>
          </w:tcPr>
          <w:p w14:paraId="69E9C3D8" w14:textId="69A5C159" w:rsidR="00D40DAC" w:rsidRPr="00DD3C53" w:rsidRDefault="00000000" w:rsidP="00DD3C53">
            <w:pPr>
              <w:snapToGrid w:val="0"/>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 xml:space="preserve">A.3.2.1 </w:t>
            </w:r>
            <w:r w:rsidRPr="00DD3C53">
              <w:rPr>
                <w:rFonts w:ascii="Times New Roman" w:eastAsia="宋体" w:hAnsi="Times New Roman" w:hint="eastAsia"/>
                <w:color w:val="000000" w:themeColor="text1"/>
                <w:szCs w:val="21"/>
              </w:rPr>
              <w:t>中：取</w:t>
            </w:r>
            <w:r w:rsidRPr="00DD3C53">
              <w:rPr>
                <w:rFonts w:ascii="Times New Roman" w:eastAsia="宋体" w:hAnsi="Times New Roman"/>
                <w:color w:val="000000" w:themeColor="text1"/>
                <w:szCs w:val="21"/>
              </w:rPr>
              <w:t>1 g/L</w:t>
            </w:r>
            <w:r w:rsidRPr="00DD3C53">
              <w:rPr>
                <w:rFonts w:ascii="Times New Roman" w:eastAsia="宋体" w:hAnsi="Times New Roman"/>
                <w:color w:val="000000" w:themeColor="text1"/>
                <w:szCs w:val="21"/>
              </w:rPr>
              <w:t>的染料</w:t>
            </w:r>
            <w:r w:rsidRPr="00DD3C53">
              <w:rPr>
                <w:rFonts w:ascii="Times New Roman" w:eastAsia="宋体" w:hAnsi="Times New Roman" w:hint="eastAsia"/>
                <w:color w:val="000000" w:themeColor="text1"/>
                <w:szCs w:val="21"/>
              </w:rPr>
              <w:t>储备</w:t>
            </w:r>
            <w:r w:rsidRPr="00DD3C53">
              <w:rPr>
                <w:rFonts w:ascii="Times New Roman" w:eastAsia="宋体" w:hAnsi="Times New Roman"/>
                <w:color w:val="000000" w:themeColor="text1"/>
                <w:szCs w:val="21"/>
              </w:rPr>
              <w:t>溶液（</w:t>
            </w:r>
            <w:r w:rsidRPr="00DD3C53">
              <w:rPr>
                <w:rFonts w:ascii="Times New Roman" w:eastAsia="宋体" w:hAnsi="Times New Roman"/>
                <w:color w:val="000000" w:themeColor="text1"/>
                <w:szCs w:val="21"/>
              </w:rPr>
              <w:t>A.1.</w:t>
            </w:r>
            <w:r w:rsidRPr="00DD3C53">
              <w:rPr>
                <w:rFonts w:ascii="Times New Roman" w:eastAsia="宋体" w:hAnsi="Times New Roman" w:hint="eastAsia"/>
                <w:color w:val="000000" w:themeColor="text1"/>
                <w:szCs w:val="21"/>
              </w:rPr>
              <w:t>4</w:t>
            </w:r>
            <w:r w:rsidRPr="00DD3C53">
              <w:rPr>
                <w:rFonts w:ascii="Times New Roman" w:eastAsia="宋体" w:hAnsi="Times New Roman"/>
                <w:color w:val="000000" w:themeColor="text1"/>
                <w:szCs w:val="21"/>
              </w:rPr>
              <w:t>）</w:t>
            </w:r>
            <w:r w:rsidRPr="00DD3C53">
              <w:rPr>
                <w:rFonts w:ascii="Times New Roman" w:eastAsia="宋体" w:hAnsi="Times New Roman"/>
                <w:color w:val="000000" w:themeColor="text1"/>
                <w:szCs w:val="21"/>
              </w:rPr>
              <w:t>0.5 mL</w:t>
            </w:r>
            <w:r w:rsidRPr="00DD3C53">
              <w:rPr>
                <w:rFonts w:ascii="Times New Roman" w:eastAsia="宋体" w:hAnsi="Times New Roman"/>
                <w:color w:val="000000" w:themeColor="text1"/>
                <w:szCs w:val="21"/>
              </w:rPr>
              <w:t>、</w:t>
            </w:r>
            <w:r w:rsidRPr="00DD3C53">
              <w:rPr>
                <w:rFonts w:ascii="Times New Roman" w:eastAsia="宋体" w:hAnsi="Times New Roman"/>
                <w:color w:val="000000" w:themeColor="text1"/>
                <w:szCs w:val="21"/>
              </w:rPr>
              <w:t>1 mL</w:t>
            </w:r>
            <w:r w:rsidRPr="00DD3C53">
              <w:rPr>
                <w:rFonts w:ascii="Times New Roman" w:eastAsia="宋体" w:hAnsi="Times New Roman"/>
                <w:color w:val="000000" w:themeColor="text1"/>
                <w:szCs w:val="21"/>
              </w:rPr>
              <w:t>、</w:t>
            </w:r>
            <w:r w:rsidRPr="00DD3C53">
              <w:rPr>
                <w:rFonts w:ascii="Times New Roman" w:eastAsia="宋体" w:hAnsi="Times New Roman"/>
                <w:color w:val="000000" w:themeColor="text1"/>
                <w:szCs w:val="21"/>
              </w:rPr>
              <w:t>2 mL</w:t>
            </w:r>
            <w:r w:rsidRPr="00DD3C53">
              <w:rPr>
                <w:rFonts w:ascii="Times New Roman" w:eastAsia="宋体" w:hAnsi="Times New Roman"/>
                <w:color w:val="000000" w:themeColor="text1"/>
                <w:szCs w:val="21"/>
              </w:rPr>
              <w:t>、</w:t>
            </w:r>
            <w:r w:rsidRPr="00DD3C53">
              <w:rPr>
                <w:rFonts w:ascii="Times New Roman" w:eastAsia="宋体" w:hAnsi="Times New Roman"/>
                <w:color w:val="000000" w:themeColor="text1"/>
                <w:szCs w:val="21"/>
              </w:rPr>
              <w:t>4 mL</w:t>
            </w:r>
            <w:r w:rsidRPr="00DD3C53">
              <w:rPr>
                <w:rFonts w:ascii="Times New Roman" w:eastAsia="宋体" w:hAnsi="Times New Roman"/>
                <w:color w:val="000000" w:themeColor="text1"/>
                <w:szCs w:val="21"/>
              </w:rPr>
              <w:t>、</w:t>
            </w:r>
            <w:r w:rsidRPr="00DD3C53">
              <w:rPr>
                <w:rFonts w:ascii="Times New Roman" w:eastAsia="宋体" w:hAnsi="Times New Roman"/>
                <w:color w:val="000000" w:themeColor="text1"/>
                <w:szCs w:val="21"/>
              </w:rPr>
              <w:t>6 mL</w:t>
            </w:r>
            <w:r w:rsidRPr="00DD3C53">
              <w:rPr>
                <w:rFonts w:ascii="Times New Roman" w:eastAsia="宋体" w:hAnsi="Times New Roman"/>
                <w:color w:val="000000" w:themeColor="text1"/>
                <w:szCs w:val="21"/>
              </w:rPr>
              <w:t>、</w:t>
            </w:r>
            <w:r w:rsidRPr="00DD3C53">
              <w:rPr>
                <w:rFonts w:ascii="Times New Roman" w:eastAsia="宋体" w:hAnsi="Times New Roman"/>
                <w:color w:val="000000" w:themeColor="text1"/>
                <w:szCs w:val="21"/>
              </w:rPr>
              <w:t>8 mL</w:t>
            </w:r>
            <w:r w:rsidRPr="00DD3C53">
              <w:rPr>
                <w:rFonts w:ascii="Times New Roman" w:eastAsia="宋体" w:hAnsi="Times New Roman"/>
                <w:color w:val="000000" w:themeColor="text1"/>
                <w:szCs w:val="21"/>
              </w:rPr>
              <w:t>至</w:t>
            </w:r>
            <w:r w:rsidRPr="00DD3C53">
              <w:rPr>
                <w:rFonts w:ascii="Times New Roman" w:eastAsia="宋体" w:hAnsi="Times New Roman"/>
                <w:color w:val="000000" w:themeColor="text1"/>
                <w:szCs w:val="21"/>
              </w:rPr>
              <w:t>100 mL</w:t>
            </w:r>
            <w:r w:rsidRPr="00DD3C53">
              <w:rPr>
                <w:rFonts w:ascii="Times New Roman" w:eastAsia="宋体" w:hAnsi="Times New Roman"/>
                <w:color w:val="000000" w:themeColor="text1"/>
                <w:szCs w:val="21"/>
              </w:rPr>
              <w:t>容量瓶中，</w:t>
            </w:r>
            <w:r w:rsidRPr="00DD3C53">
              <w:rPr>
                <w:rFonts w:ascii="Times New Roman" w:eastAsia="宋体" w:hAnsi="Times New Roman" w:hint="eastAsia"/>
                <w:color w:val="000000" w:themeColor="text1"/>
                <w:szCs w:val="21"/>
              </w:rPr>
              <w:t>……）。实际做出来的</w:t>
            </w:r>
            <w:r w:rsidRPr="00DD3C53">
              <w:rPr>
                <w:rFonts w:ascii="Times New Roman" w:eastAsia="宋体" w:hAnsi="Times New Roman"/>
                <w:color w:val="000000" w:themeColor="text1"/>
                <w:szCs w:val="21"/>
              </w:rPr>
              <w:t>标准曲线横坐标范围是（</w:t>
            </w:r>
            <w:r w:rsidRPr="00DD3C53">
              <w:rPr>
                <w:rFonts w:ascii="Times New Roman" w:eastAsia="宋体" w:hAnsi="Times New Roman" w:hint="eastAsia"/>
                <w:color w:val="000000" w:themeColor="text1"/>
                <w:szCs w:val="21"/>
              </w:rPr>
              <w:t>5-80mg/L</w:t>
            </w:r>
            <w:r w:rsidRPr="00DD3C53">
              <w:rPr>
                <w:rFonts w:ascii="Times New Roman" w:eastAsia="宋体" w:hAnsi="Times New Roman" w:hint="eastAsia"/>
                <w:color w:val="000000" w:themeColor="text1"/>
                <w:szCs w:val="21"/>
              </w:rPr>
              <w:t>）。而</w:t>
            </w:r>
            <w:r w:rsidRPr="00DD3C53">
              <w:rPr>
                <w:rFonts w:ascii="Times New Roman" w:eastAsia="宋体" w:hAnsi="Times New Roman" w:hint="eastAsia"/>
                <w:color w:val="000000" w:themeColor="text1"/>
                <w:szCs w:val="21"/>
              </w:rPr>
              <w:t>A.3.2.2</w:t>
            </w:r>
            <w:r w:rsidRPr="00DD3C53">
              <w:rPr>
                <w:rFonts w:ascii="Times New Roman" w:eastAsia="宋体" w:hAnsi="Times New Roman" w:hint="eastAsia"/>
                <w:color w:val="000000" w:themeColor="text1"/>
                <w:szCs w:val="21"/>
              </w:rPr>
              <w:t>中，放入样品吸附前，移取</w:t>
            </w:r>
            <w:r w:rsidRPr="00DD3C53">
              <w:rPr>
                <w:rFonts w:ascii="Times New Roman" w:eastAsia="宋体" w:hAnsi="Times New Roman" w:hint="eastAsia"/>
                <w:color w:val="000000" w:themeColor="text1"/>
                <w:szCs w:val="21"/>
              </w:rPr>
              <w:t>100 mL</w:t>
            </w:r>
            <w:r w:rsidRPr="00DD3C53">
              <w:rPr>
                <w:rFonts w:ascii="Times New Roman" w:eastAsia="宋体" w:hAnsi="Times New Roman" w:hint="eastAsia"/>
                <w:color w:val="000000" w:themeColor="text1"/>
                <w:szCs w:val="21"/>
              </w:rPr>
              <w:t>染料试验溶液（</w:t>
            </w:r>
            <w:r w:rsidRPr="00DD3C53">
              <w:rPr>
                <w:rFonts w:ascii="Times New Roman" w:eastAsia="宋体" w:hAnsi="Times New Roman" w:hint="eastAsia"/>
                <w:color w:val="000000" w:themeColor="text1"/>
                <w:szCs w:val="21"/>
              </w:rPr>
              <w:t>A.1.5</w:t>
            </w:r>
            <w:r w:rsidRPr="00DD3C53">
              <w:rPr>
                <w:rFonts w:ascii="Times New Roman" w:eastAsia="宋体" w:hAnsi="Times New Roman" w:hint="eastAsia"/>
                <w:color w:val="000000" w:themeColor="text1"/>
                <w:szCs w:val="21"/>
              </w:rPr>
              <w:t>，即</w:t>
            </w:r>
            <w:r w:rsidRPr="00DD3C53">
              <w:rPr>
                <w:rFonts w:ascii="Times New Roman" w:eastAsia="宋体" w:hAnsi="Times New Roman" w:hint="eastAsia"/>
                <w:color w:val="000000" w:themeColor="text1"/>
                <w:szCs w:val="21"/>
              </w:rPr>
              <w:t>100mg/L</w:t>
            </w:r>
            <w:r w:rsidRPr="00DD3C53">
              <w:rPr>
                <w:rFonts w:ascii="Times New Roman" w:eastAsia="宋体" w:hAnsi="Times New Roman" w:hint="eastAsia"/>
                <w:color w:val="000000" w:themeColor="text1"/>
                <w:szCs w:val="21"/>
              </w:rPr>
              <w:t>染料溶液），按标准要求活性蓝</w:t>
            </w:r>
            <w:r w:rsidRPr="00DD3C53">
              <w:rPr>
                <w:rFonts w:ascii="Times New Roman" w:eastAsia="宋体" w:hAnsi="Times New Roman" w:hint="eastAsia"/>
                <w:color w:val="000000" w:themeColor="text1"/>
                <w:szCs w:val="21"/>
              </w:rPr>
              <w:t>M-2GE</w:t>
            </w:r>
            <w:r w:rsidRPr="00DD3C53">
              <w:rPr>
                <w:rFonts w:ascii="Times New Roman" w:eastAsia="宋体" w:hAnsi="Times New Roman" w:hint="eastAsia"/>
                <w:color w:val="000000" w:themeColor="text1"/>
                <w:szCs w:val="21"/>
              </w:rPr>
              <w:t>和活性红</w:t>
            </w:r>
            <w:r w:rsidRPr="00DD3C53">
              <w:rPr>
                <w:rFonts w:ascii="Times New Roman" w:eastAsia="宋体" w:hAnsi="Times New Roman" w:hint="eastAsia"/>
                <w:color w:val="000000" w:themeColor="text1"/>
                <w:szCs w:val="21"/>
              </w:rPr>
              <w:t>X-3B</w:t>
            </w:r>
            <w:r w:rsidRPr="00DD3C53">
              <w:rPr>
                <w:rFonts w:ascii="Times New Roman" w:eastAsia="宋体" w:hAnsi="Times New Roman" w:hint="eastAsia"/>
                <w:color w:val="000000" w:themeColor="text1"/>
                <w:szCs w:val="21"/>
              </w:rPr>
              <w:t>需各自分别测定。但是该</w:t>
            </w:r>
            <w:r w:rsidRPr="00DD3C53">
              <w:rPr>
                <w:rFonts w:ascii="Times New Roman" w:eastAsia="宋体" w:hAnsi="Times New Roman" w:hint="eastAsia"/>
                <w:color w:val="000000" w:themeColor="text1"/>
                <w:szCs w:val="21"/>
              </w:rPr>
              <w:t>C1</w:t>
            </w:r>
            <w:r w:rsidRPr="00DD3C53">
              <w:rPr>
                <w:rFonts w:ascii="Times New Roman" w:eastAsia="宋体" w:hAnsi="Times New Roman" w:hint="eastAsia"/>
                <w:color w:val="000000" w:themeColor="text1"/>
                <w:szCs w:val="21"/>
              </w:rPr>
              <w:t>浓度不在标准曲线线性范围内，所以建议扩大标准曲线的浓度范围</w:t>
            </w:r>
          </w:p>
        </w:tc>
        <w:tc>
          <w:tcPr>
            <w:tcW w:w="1305" w:type="dxa"/>
            <w:shd w:val="clear" w:color="auto" w:fill="auto"/>
            <w:vAlign w:val="center"/>
          </w:tcPr>
          <w:p w14:paraId="4FAE9554"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color w:val="000000" w:themeColor="text1"/>
                <w:szCs w:val="21"/>
              </w:rPr>
              <w:t>上海和黄白猫有限公司</w:t>
            </w:r>
          </w:p>
        </w:tc>
        <w:tc>
          <w:tcPr>
            <w:tcW w:w="2457" w:type="dxa"/>
            <w:shd w:val="clear" w:color="auto" w:fill="auto"/>
            <w:vAlign w:val="center"/>
          </w:tcPr>
          <w:p w14:paraId="3CD7F659" w14:textId="77777777" w:rsidR="00D40DAC" w:rsidRPr="00DD3C53" w:rsidRDefault="00000000" w:rsidP="00DD3C53">
            <w:pPr>
              <w:snapToGrid w:val="0"/>
              <w:ind w:right="113"/>
              <w:rPr>
                <w:rFonts w:ascii="Times New Roman" w:eastAsia="宋体" w:hAnsi="Times New Roman"/>
                <w:b/>
                <w:bCs/>
                <w:color w:val="000000" w:themeColor="text1"/>
                <w:szCs w:val="21"/>
              </w:rPr>
            </w:pPr>
            <w:r w:rsidRPr="00DD3C53">
              <w:rPr>
                <w:rFonts w:ascii="Times New Roman" w:eastAsia="宋体" w:hAnsi="Times New Roman" w:hint="eastAsia"/>
                <w:b/>
                <w:bCs/>
                <w:color w:val="000000" w:themeColor="text1"/>
                <w:szCs w:val="21"/>
              </w:rPr>
              <w:t>采纳</w:t>
            </w:r>
          </w:p>
          <w:p w14:paraId="551E2FE7" w14:textId="3A0E920F" w:rsidR="00D40DAC" w:rsidRPr="00DD3C53" w:rsidRDefault="00000000" w:rsidP="00DD3C53">
            <w:pPr>
              <w:snapToGrid w:val="0"/>
              <w:ind w:right="113"/>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扩大标准曲线的浓度范围</w:t>
            </w:r>
          </w:p>
        </w:tc>
      </w:tr>
      <w:tr w:rsidR="00D40DAC" w:rsidRPr="00DD3C53" w14:paraId="0691D68A" w14:textId="77777777">
        <w:tc>
          <w:tcPr>
            <w:tcW w:w="631" w:type="dxa"/>
            <w:vAlign w:val="center"/>
          </w:tcPr>
          <w:p w14:paraId="5E02195E" w14:textId="77777777" w:rsidR="00D40DAC" w:rsidRPr="00DD3C53" w:rsidRDefault="00000000" w:rsidP="00DD3C53">
            <w:pPr>
              <w:jc w:val="center"/>
              <w:rPr>
                <w:rFonts w:ascii="Times New Roman" w:hAnsi="Times New Roman" w:cs="Times New Roman"/>
                <w:szCs w:val="21"/>
              </w:rPr>
            </w:pPr>
            <w:r w:rsidRPr="00DD3C53">
              <w:rPr>
                <w:rFonts w:ascii="Times New Roman" w:hAnsi="Times New Roman" w:cs="Times New Roman" w:hint="eastAsia"/>
                <w:szCs w:val="21"/>
              </w:rPr>
              <w:t>20</w:t>
            </w:r>
          </w:p>
        </w:tc>
        <w:tc>
          <w:tcPr>
            <w:tcW w:w="900" w:type="dxa"/>
            <w:shd w:val="clear" w:color="auto" w:fill="auto"/>
            <w:vAlign w:val="center"/>
          </w:tcPr>
          <w:p w14:paraId="1D79D3A3"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A.3.2.2</w:t>
            </w:r>
          </w:p>
        </w:tc>
        <w:tc>
          <w:tcPr>
            <w:tcW w:w="3225" w:type="dxa"/>
            <w:shd w:val="clear" w:color="auto" w:fill="auto"/>
            <w:vAlign w:val="center"/>
          </w:tcPr>
          <w:p w14:paraId="4062DC8F" w14:textId="77777777" w:rsidR="00D40DAC" w:rsidRPr="00DD3C53" w:rsidRDefault="00000000" w:rsidP="00DD3C53">
            <w:pPr>
              <w:snapToGrid w:val="0"/>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“称取预处理后的试样</w:t>
            </w:r>
            <w:r w:rsidRPr="00DD3C53">
              <w:rPr>
                <w:rFonts w:ascii="Times New Roman" w:eastAsia="宋体" w:hAnsi="Times New Roman" w:hint="eastAsia"/>
                <w:color w:val="000000" w:themeColor="text1"/>
                <w:szCs w:val="21"/>
              </w:rPr>
              <w:t>0.99 g ~ 0.11 g</w:t>
            </w:r>
            <w:r w:rsidRPr="00DD3C53">
              <w:rPr>
                <w:rFonts w:ascii="Times New Roman" w:eastAsia="宋体" w:hAnsi="Times New Roman" w:hint="eastAsia"/>
                <w:color w:val="000000" w:themeColor="text1"/>
                <w:szCs w:val="21"/>
              </w:rPr>
              <w:t>（</w:t>
            </w:r>
            <w:r w:rsidRPr="00DD3C53">
              <w:rPr>
                <w:rFonts w:ascii="Times New Roman" w:eastAsia="宋体" w:hAnsi="Times New Roman" w:hint="eastAsia"/>
                <w:color w:val="000000" w:themeColor="text1"/>
                <w:szCs w:val="21"/>
              </w:rPr>
              <w:t>A.3.1</w:t>
            </w:r>
            <w:r w:rsidRPr="00DD3C53">
              <w:rPr>
                <w:rFonts w:ascii="Times New Roman" w:eastAsia="宋体" w:hAnsi="Times New Roman" w:hint="eastAsia"/>
                <w:color w:val="000000" w:themeColor="text1"/>
                <w:szCs w:val="21"/>
              </w:rPr>
              <w:t>）（称准至</w:t>
            </w:r>
            <w:r w:rsidRPr="00DD3C53">
              <w:rPr>
                <w:rFonts w:ascii="Times New Roman" w:eastAsia="宋体" w:hAnsi="Times New Roman" w:hint="eastAsia"/>
                <w:color w:val="000000" w:themeColor="text1"/>
                <w:szCs w:val="21"/>
              </w:rPr>
              <w:t>0.001 g</w:t>
            </w:r>
            <w:r w:rsidRPr="00DD3C53">
              <w:rPr>
                <w:rFonts w:ascii="Times New Roman" w:eastAsia="宋体" w:hAnsi="Times New Roman" w:hint="eastAsia"/>
                <w:color w:val="000000" w:themeColor="text1"/>
                <w:szCs w:val="21"/>
              </w:rPr>
              <w:t>）”改为“称取预处理后的试样</w:t>
            </w:r>
            <w:r w:rsidRPr="00DD3C53">
              <w:rPr>
                <w:rFonts w:ascii="Times New Roman" w:eastAsia="宋体" w:hAnsi="Times New Roman" w:hint="eastAsia"/>
                <w:color w:val="000000" w:themeColor="text1"/>
                <w:szCs w:val="21"/>
              </w:rPr>
              <w:t>0.99 g ~ 1.10g</w:t>
            </w:r>
            <w:r w:rsidRPr="00DD3C53">
              <w:rPr>
                <w:rFonts w:ascii="Times New Roman" w:eastAsia="宋体" w:hAnsi="Times New Roman" w:hint="eastAsia"/>
                <w:color w:val="000000" w:themeColor="text1"/>
                <w:szCs w:val="21"/>
              </w:rPr>
              <w:t>（</w:t>
            </w:r>
            <w:r w:rsidRPr="00DD3C53">
              <w:rPr>
                <w:rFonts w:ascii="Times New Roman" w:eastAsia="宋体" w:hAnsi="Times New Roman" w:hint="eastAsia"/>
                <w:color w:val="000000" w:themeColor="text1"/>
                <w:szCs w:val="21"/>
              </w:rPr>
              <w:t>A.3.1</w:t>
            </w:r>
            <w:r w:rsidRPr="00DD3C53">
              <w:rPr>
                <w:rFonts w:ascii="Times New Roman" w:eastAsia="宋体" w:hAnsi="Times New Roman" w:hint="eastAsia"/>
                <w:color w:val="000000" w:themeColor="text1"/>
                <w:szCs w:val="21"/>
              </w:rPr>
              <w:t>）（称准至</w:t>
            </w:r>
            <w:r w:rsidRPr="00DD3C53">
              <w:rPr>
                <w:rFonts w:ascii="Times New Roman" w:eastAsia="宋体" w:hAnsi="Times New Roman" w:hint="eastAsia"/>
                <w:color w:val="000000" w:themeColor="text1"/>
                <w:szCs w:val="21"/>
              </w:rPr>
              <w:t>0.001 g</w:t>
            </w:r>
            <w:r w:rsidRPr="00DD3C53">
              <w:rPr>
                <w:rFonts w:ascii="Times New Roman" w:eastAsia="宋体" w:hAnsi="Times New Roman" w:hint="eastAsia"/>
                <w:color w:val="000000" w:themeColor="text1"/>
                <w:szCs w:val="21"/>
              </w:rPr>
              <w:t>）”</w:t>
            </w:r>
          </w:p>
        </w:tc>
        <w:tc>
          <w:tcPr>
            <w:tcW w:w="1305" w:type="dxa"/>
            <w:shd w:val="clear" w:color="auto" w:fill="auto"/>
            <w:vAlign w:val="center"/>
          </w:tcPr>
          <w:p w14:paraId="5B85DE3A"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浙江传化日用品有限公司</w:t>
            </w:r>
          </w:p>
        </w:tc>
        <w:tc>
          <w:tcPr>
            <w:tcW w:w="2457" w:type="dxa"/>
            <w:shd w:val="clear" w:color="auto" w:fill="auto"/>
            <w:vAlign w:val="center"/>
          </w:tcPr>
          <w:p w14:paraId="18D885A3" w14:textId="79AE74D0" w:rsidR="00D40DAC" w:rsidRPr="00DD3C53" w:rsidRDefault="00DD3C53" w:rsidP="00DD3C53">
            <w:pPr>
              <w:rPr>
                <w:rFonts w:ascii="Times New Roman" w:eastAsia="宋体" w:hAnsi="Times New Roman"/>
                <w:color w:val="000000" w:themeColor="text1"/>
                <w:szCs w:val="21"/>
              </w:rPr>
            </w:pPr>
            <w:r w:rsidRPr="00DD3C53">
              <w:rPr>
                <w:rFonts w:ascii="Times New Roman" w:eastAsia="宋体" w:hAnsi="Times New Roman" w:hint="eastAsia"/>
                <w:b/>
                <w:bCs/>
                <w:color w:val="000000" w:themeColor="text1"/>
                <w:szCs w:val="21"/>
              </w:rPr>
              <w:t>采纳</w:t>
            </w:r>
            <w:r w:rsidR="00000000" w:rsidRPr="00DD3C53">
              <w:rPr>
                <w:rFonts w:ascii="Times New Roman" w:eastAsia="宋体" w:hAnsi="Times New Roman" w:hint="eastAsia"/>
                <w:color w:val="000000" w:themeColor="text1"/>
                <w:szCs w:val="21"/>
              </w:rPr>
              <w:t xml:space="preserve"> </w:t>
            </w:r>
          </w:p>
          <w:p w14:paraId="19276A90" w14:textId="73E297AF" w:rsidR="00D40DAC" w:rsidRPr="00DD3C53" w:rsidRDefault="00DD3C53" w:rsidP="00DD3C53">
            <w:pP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笔误。</w:t>
            </w:r>
            <w:r w:rsidR="00000000" w:rsidRPr="00DD3C53">
              <w:rPr>
                <w:rFonts w:ascii="Times New Roman" w:eastAsia="宋体" w:hAnsi="Times New Roman" w:hint="eastAsia"/>
                <w:color w:val="000000" w:themeColor="text1"/>
                <w:szCs w:val="21"/>
              </w:rPr>
              <w:t>做测试时用的取样量是</w:t>
            </w:r>
            <w:r w:rsidR="00000000" w:rsidRPr="00DD3C53">
              <w:rPr>
                <w:rFonts w:ascii="Times New Roman" w:eastAsia="宋体" w:hAnsi="Times New Roman" w:hint="eastAsia"/>
                <w:color w:val="000000" w:themeColor="text1"/>
                <w:szCs w:val="21"/>
              </w:rPr>
              <w:t>0.1g</w:t>
            </w:r>
            <w:r w:rsidR="00000000" w:rsidRPr="00DD3C53">
              <w:rPr>
                <w:rFonts w:ascii="Times New Roman" w:eastAsia="宋体" w:hAnsi="Times New Roman" w:hint="eastAsia"/>
                <w:color w:val="000000" w:themeColor="text1"/>
                <w:szCs w:val="21"/>
              </w:rPr>
              <w:t>（称准至</w:t>
            </w:r>
            <w:r w:rsidR="00000000" w:rsidRPr="00DD3C53">
              <w:rPr>
                <w:rFonts w:ascii="Times New Roman" w:eastAsia="宋体" w:hAnsi="Times New Roman" w:hint="eastAsia"/>
                <w:color w:val="000000" w:themeColor="text1"/>
                <w:szCs w:val="21"/>
              </w:rPr>
              <w:t>0.001 g</w:t>
            </w:r>
            <w:r w:rsidR="00000000" w:rsidRPr="00DD3C53">
              <w:rPr>
                <w:rFonts w:ascii="Times New Roman" w:eastAsia="宋体" w:hAnsi="Times New Roman" w:hint="eastAsia"/>
                <w:color w:val="000000" w:themeColor="text1"/>
                <w:szCs w:val="21"/>
              </w:rPr>
              <w:t>）</w:t>
            </w:r>
            <w:r w:rsidRPr="00DD3C53">
              <w:rPr>
                <w:rFonts w:ascii="Times New Roman" w:eastAsia="宋体" w:hAnsi="Times New Roman" w:hint="eastAsia"/>
                <w:color w:val="000000" w:themeColor="text1"/>
                <w:szCs w:val="21"/>
              </w:rPr>
              <w:t>，</w:t>
            </w:r>
            <w:r w:rsidR="00000000" w:rsidRPr="00DD3C53">
              <w:rPr>
                <w:rFonts w:ascii="Times New Roman" w:eastAsia="宋体" w:hAnsi="Times New Roman" w:hint="eastAsia"/>
                <w:color w:val="000000" w:themeColor="text1"/>
                <w:szCs w:val="21"/>
              </w:rPr>
              <w:t>做必要的文字修改</w:t>
            </w:r>
          </w:p>
        </w:tc>
      </w:tr>
      <w:tr w:rsidR="00D40DAC" w:rsidRPr="00DD3C53" w14:paraId="629CF156" w14:textId="77777777">
        <w:tc>
          <w:tcPr>
            <w:tcW w:w="631" w:type="dxa"/>
            <w:vAlign w:val="center"/>
          </w:tcPr>
          <w:p w14:paraId="31EBA4C3" w14:textId="77777777" w:rsidR="00D40DAC" w:rsidRPr="00DD3C53" w:rsidRDefault="00000000" w:rsidP="00DD3C53">
            <w:pPr>
              <w:jc w:val="center"/>
              <w:rPr>
                <w:rFonts w:ascii="Times New Roman" w:hAnsi="Times New Roman" w:cs="Times New Roman"/>
                <w:szCs w:val="21"/>
              </w:rPr>
            </w:pPr>
            <w:r w:rsidRPr="00DD3C53">
              <w:rPr>
                <w:rFonts w:ascii="Times New Roman" w:hAnsi="Times New Roman" w:cs="Times New Roman" w:hint="eastAsia"/>
                <w:szCs w:val="21"/>
              </w:rPr>
              <w:t>21</w:t>
            </w:r>
          </w:p>
        </w:tc>
        <w:tc>
          <w:tcPr>
            <w:tcW w:w="900" w:type="dxa"/>
            <w:shd w:val="clear" w:color="auto" w:fill="auto"/>
            <w:vAlign w:val="center"/>
          </w:tcPr>
          <w:p w14:paraId="783804D1"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A3.2.2</w:t>
            </w:r>
          </w:p>
        </w:tc>
        <w:tc>
          <w:tcPr>
            <w:tcW w:w="3225" w:type="dxa"/>
            <w:shd w:val="clear" w:color="auto" w:fill="auto"/>
            <w:vAlign w:val="center"/>
          </w:tcPr>
          <w:p w14:paraId="4B209124" w14:textId="3672B565" w:rsidR="00D40DAC" w:rsidRPr="00DD3C53" w:rsidRDefault="00000000" w:rsidP="00DD3C53">
            <w:pP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测试时需规定测试溶液的温度，如（</w:t>
            </w:r>
            <w:r w:rsidRPr="00DD3C53">
              <w:rPr>
                <w:rFonts w:ascii="Times New Roman" w:eastAsia="宋体" w:hAnsi="Times New Roman" w:hint="eastAsia"/>
                <w:color w:val="000000" w:themeColor="text1"/>
                <w:szCs w:val="21"/>
              </w:rPr>
              <w:t>25</w:t>
            </w:r>
            <w:r w:rsidRPr="00DD3C53">
              <w:rPr>
                <w:rFonts w:ascii="Times New Roman" w:eastAsia="宋体" w:hAnsi="Times New Roman" w:hint="eastAsia"/>
                <w:color w:val="000000" w:themeColor="text1"/>
                <w:szCs w:val="21"/>
              </w:rPr>
              <w:t>℃），以减少不同温度下带来吸附量的差异</w:t>
            </w:r>
          </w:p>
        </w:tc>
        <w:tc>
          <w:tcPr>
            <w:tcW w:w="1305" w:type="dxa"/>
            <w:shd w:val="clear" w:color="auto" w:fill="auto"/>
            <w:vAlign w:val="center"/>
          </w:tcPr>
          <w:p w14:paraId="7656D353"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浙江传化日用品有限公司</w:t>
            </w:r>
          </w:p>
        </w:tc>
        <w:tc>
          <w:tcPr>
            <w:tcW w:w="2457" w:type="dxa"/>
            <w:shd w:val="clear" w:color="auto" w:fill="auto"/>
            <w:vAlign w:val="center"/>
          </w:tcPr>
          <w:p w14:paraId="3DD0F891" w14:textId="77777777" w:rsidR="00D40DAC" w:rsidRPr="00DD3C53" w:rsidRDefault="00000000" w:rsidP="00DD3C53">
            <w:pPr>
              <w:rPr>
                <w:rFonts w:ascii="Times New Roman" w:eastAsia="宋体" w:hAnsi="Times New Roman"/>
                <w:b/>
                <w:bCs/>
                <w:color w:val="000000" w:themeColor="text1"/>
                <w:szCs w:val="21"/>
              </w:rPr>
            </w:pPr>
            <w:r w:rsidRPr="00DD3C53">
              <w:rPr>
                <w:rFonts w:ascii="Times New Roman" w:eastAsia="宋体" w:hAnsi="Times New Roman" w:hint="eastAsia"/>
                <w:b/>
                <w:bCs/>
                <w:color w:val="000000" w:themeColor="text1"/>
                <w:szCs w:val="21"/>
              </w:rPr>
              <w:t>采纳</w:t>
            </w:r>
          </w:p>
          <w:p w14:paraId="36FE5F21" w14:textId="56E21646" w:rsidR="00D40DAC" w:rsidRPr="00DD3C53" w:rsidRDefault="00000000" w:rsidP="00DD3C53">
            <w:pP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根据实验结果，当温度在</w:t>
            </w:r>
            <w:r w:rsidRPr="00DD3C53">
              <w:rPr>
                <w:rFonts w:ascii="Times New Roman" w:eastAsia="宋体" w:hAnsi="Times New Roman" w:hint="eastAsia"/>
                <w:color w:val="000000" w:themeColor="text1"/>
                <w:szCs w:val="21"/>
              </w:rPr>
              <w:t>20-40</w:t>
            </w:r>
            <w:r w:rsidRPr="00DD3C53">
              <w:rPr>
                <w:rFonts w:ascii="Times New Roman" w:eastAsia="宋体" w:hAnsi="Times New Roman" w:hint="eastAsia"/>
                <w:color w:val="000000" w:themeColor="text1"/>
                <w:szCs w:val="21"/>
              </w:rPr>
              <w:t>度，温度越高，无纺吸色布对</w:t>
            </w:r>
            <w:r w:rsidRPr="00DD3C53">
              <w:rPr>
                <w:rFonts w:ascii="Times New Roman" w:eastAsia="宋体" w:hAnsi="Times New Roman"/>
                <w:color w:val="000000" w:themeColor="text1"/>
                <w:szCs w:val="21"/>
              </w:rPr>
              <w:t>‌</w:t>
            </w:r>
            <w:hyperlink r:id="rId4" w:tgtFrame="https://www.baidu.com/_blank" w:history="1">
              <w:r w:rsidRPr="00DD3C53">
                <w:rPr>
                  <w:rFonts w:ascii="Times New Roman" w:eastAsia="宋体" w:hAnsi="Times New Roman"/>
                  <w:color w:val="000000" w:themeColor="text1"/>
                  <w:szCs w:val="21"/>
                </w:rPr>
                <w:t>活性红</w:t>
              </w:r>
              <w:r w:rsidRPr="00DD3C53">
                <w:rPr>
                  <w:rFonts w:ascii="Times New Roman" w:eastAsia="宋体" w:hAnsi="Times New Roman"/>
                  <w:color w:val="000000" w:themeColor="text1"/>
                  <w:szCs w:val="21"/>
                </w:rPr>
                <w:t>X-3B</w:t>
              </w:r>
            </w:hyperlink>
            <w:r w:rsidRPr="00DD3C53">
              <w:rPr>
                <w:rFonts w:ascii="Times New Roman" w:eastAsia="宋体" w:hAnsi="Times New Roman" w:hint="eastAsia"/>
                <w:color w:val="000000" w:themeColor="text1"/>
                <w:szCs w:val="21"/>
              </w:rPr>
              <w:t>的吸附效果越差，相反，无纺吸色布对</w:t>
            </w:r>
            <w:r w:rsidRPr="00DD3C53">
              <w:rPr>
                <w:rFonts w:ascii="Times New Roman" w:eastAsia="宋体" w:hAnsi="Times New Roman"/>
                <w:color w:val="000000" w:themeColor="text1"/>
                <w:szCs w:val="21"/>
              </w:rPr>
              <w:t>活性深蓝</w:t>
            </w:r>
            <w:r w:rsidRPr="00DD3C53">
              <w:rPr>
                <w:rFonts w:ascii="Times New Roman" w:eastAsia="宋体" w:hAnsi="Times New Roman"/>
                <w:color w:val="000000" w:themeColor="text1"/>
                <w:szCs w:val="21"/>
              </w:rPr>
              <w:lastRenderedPageBreak/>
              <w:t>M-2GE</w:t>
            </w:r>
            <w:r w:rsidRPr="00DD3C53">
              <w:rPr>
                <w:rFonts w:ascii="Times New Roman" w:eastAsia="宋体" w:hAnsi="Times New Roman" w:hint="eastAsia"/>
                <w:color w:val="000000" w:themeColor="text1"/>
                <w:szCs w:val="21"/>
              </w:rPr>
              <w:t>吸附效果越好，是有所差异的。所以规定测试溶液的温度为</w:t>
            </w:r>
            <w:r w:rsidRPr="00DD3C53">
              <w:rPr>
                <w:rFonts w:ascii="Times New Roman" w:eastAsia="宋体" w:hAnsi="Times New Roman" w:hint="eastAsia"/>
                <w:color w:val="000000" w:themeColor="text1"/>
                <w:szCs w:val="21"/>
              </w:rPr>
              <w:t>25</w:t>
            </w:r>
            <w:r w:rsidRPr="00DD3C53">
              <w:rPr>
                <w:rFonts w:ascii="Times New Roman" w:eastAsia="宋体" w:hAnsi="Times New Roman" w:hint="eastAsia"/>
                <w:color w:val="000000" w:themeColor="text1"/>
                <w:szCs w:val="21"/>
              </w:rPr>
              <w:t>℃</w:t>
            </w:r>
          </w:p>
        </w:tc>
      </w:tr>
      <w:tr w:rsidR="00D40DAC" w:rsidRPr="00DD3C53" w14:paraId="239FC505" w14:textId="77777777">
        <w:tc>
          <w:tcPr>
            <w:tcW w:w="631" w:type="dxa"/>
            <w:vAlign w:val="center"/>
          </w:tcPr>
          <w:p w14:paraId="768D41A8" w14:textId="77777777" w:rsidR="00D40DAC" w:rsidRPr="00DD3C53" w:rsidRDefault="00000000" w:rsidP="00DD3C53">
            <w:pPr>
              <w:jc w:val="center"/>
              <w:rPr>
                <w:rFonts w:ascii="Times New Roman" w:hAnsi="Times New Roman" w:cs="Times New Roman"/>
                <w:szCs w:val="21"/>
              </w:rPr>
            </w:pPr>
            <w:r w:rsidRPr="00DD3C53">
              <w:rPr>
                <w:rFonts w:ascii="Times New Roman" w:hAnsi="Times New Roman" w:cs="Times New Roman" w:hint="eastAsia"/>
                <w:szCs w:val="21"/>
              </w:rPr>
              <w:lastRenderedPageBreak/>
              <w:t>22</w:t>
            </w:r>
          </w:p>
        </w:tc>
        <w:tc>
          <w:tcPr>
            <w:tcW w:w="900" w:type="dxa"/>
            <w:shd w:val="clear" w:color="auto" w:fill="auto"/>
            <w:vAlign w:val="center"/>
          </w:tcPr>
          <w:p w14:paraId="2C0D9B23"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A.3.2.2</w:t>
            </w:r>
          </w:p>
        </w:tc>
        <w:tc>
          <w:tcPr>
            <w:tcW w:w="3225" w:type="dxa"/>
            <w:shd w:val="clear" w:color="auto" w:fill="auto"/>
            <w:vAlign w:val="center"/>
          </w:tcPr>
          <w:p w14:paraId="562B1028" w14:textId="23094A43" w:rsidR="00D40DAC" w:rsidRPr="00DD3C53" w:rsidRDefault="00000000" w:rsidP="00DD3C53">
            <w:pP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将“</w:t>
            </w:r>
            <w:r w:rsidRPr="00DD3C53">
              <w:rPr>
                <w:rFonts w:ascii="Times New Roman" w:eastAsia="宋体" w:hAnsi="Times New Roman" w:hint="eastAsia"/>
                <w:color w:val="000000" w:themeColor="text1"/>
                <w:szCs w:val="21"/>
              </w:rPr>
              <w:t>120r/min</w:t>
            </w:r>
            <w:r w:rsidRPr="00DD3C53">
              <w:rPr>
                <w:rFonts w:ascii="Times New Roman" w:eastAsia="宋体" w:hAnsi="Times New Roman" w:hint="eastAsia"/>
                <w:color w:val="000000" w:themeColor="text1"/>
                <w:szCs w:val="21"/>
              </w:rPr>
              <w:t>”改为“</w:t>
            </w:r>
            <w:r w:rsidRPr="00DD3C53">
              <w:rPr>
                <w:rFonts w:ascii="Times New Roman" w:eastAsia="宋体" w:hAnsi="Times New Roman" w:hint="eastAsia"/>
                <w:color w:val="000000" w:themeColor="text1"/>
                <w:szCs w:val="21"/>
              </w:rPr>
              <w:t>200r/min</w:t>
            </w:r>
            <w:r w:rsidRPr="00DD3C53">
              <w:rPr>
                <w:rFonts w:ascii="Times New Roman" w:eastAsia="宋体" w:hAnsi="Times New Roman" w:hint="eastAsia"/>
                <w:color w:val="000000" w:themeColor="text1"/>
                <w:szCs w:val="21"/>
              </w:rPr>
              <w:t>”</w:t>
            </w:r>
          </w:p>
        </w:tc>
        <w:tc>
          <w:tcPr>
            <w:tcW w:w="1305" w:type="dxa"/>
            <w:shd w:val="clear" w:color="auto" w:fill="auto"/>
            <w:vAlign w:val="center"/>
          </w:tcPr>
          <w:p w14:paraId="64999F35"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color w:val="000000" w:themeColor="text1"/>
                <w:szCs w:val="21"/>
              </w:rPr>
              <w:t>上海和黄白猫有限公司</w:t>
            </w:r>
          </w:p>
        </w:tc>
        <w:tc>
          <w:tcPr>
            <w:tcW w:w="2457" w:type="dxa"/>
            <w:shd w:val="clear" w:color="auto" w:fill="auto"/>
            <w:vAlign w:val="center"/>
          </w:tcPr>
          <w:p w14:paraId="282B6DEB" w14:textId="77777777" w:rsidR="00D40DAC" w:rsidRPr="00DD3C53" w:rsidRDefault="00000000" w:rsidP="00DD3C53">
            <w:pPr>
              <w:rPr>
                <w:rFonts w:ascii="Times New Roman" w:eastAsia="宋体" w:hAnsi="Times New Roman"/>
                <w:b/>
                <w:bCs/>
                <w:color w:val="000000" w:themeColor="text1"/>
                <w:szCs w:val="21"/>
              </w:rPr>
            </w:pPr>
            <w:r w:rsidRPr="00DD3C53">
              <w:rPr>
                <w:rFonts w:ascii="Times New Roman" w:eastAsia="宋体" w:hAnsi="Times New Roman" w:hint="eastAsia"/>
                <w:b/>
                <w:bCs/>
                <w:color w:val="000000" w:themeColor="text1"/>
                <w:szCs w:val="21"/>
              </w:rPr>
              <w:t>不采纳</w:t>
            </w:r>
          </w:p>
          <w:p w14:paraId="2298D6EC" w14:textId="3A7D6574" w:rsidR="00D40DAC" w:rsidRPr="00DD3C53" w:rsidRDefault="00000000" w:rsidP="00DD3C53">
            <w:pP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磁子规格会改为直径</w:t>
            </w:r>
            <w:r w:rsidRPr="00DD3C53">
              <w:rPr>
                <w:rFonts w:ascii="Times New Roman" w:eastAsia="宋体" w:hAnsi="Times New Roman" w:hint="eastAsia"/>
                <w:color w:val="000000" w:themeColor="text1"/>
                <w:szCs w:val="21"/>
              </w:rPr>
              <w:t>8 mm</w:t>
            </w:r>
            <w:r w:rsidRPr="00DD3C53">
              <w:rPr>
                <w:rFonts w:ascii="Times New Roman" w:eastAsia="宋体" w:hAnsi="Times New Roman" w:hint="eastAsia"/>
                <w:color w:val="000000" w:themeColor="text1"/>
                <w:szCs w:val="21"/>
              </w:rPr>
              <w:t>，长度</w:t>
            </w:r>
            <w:r w:rsidRPr="00DD3C53">
              <w:rPr>
                <w:rFonts w:ascii="Times New Roman" w:eastAsia="宋体" w:hAnsi="Times New Roman" w:hint="eastAsia"/>
                <w:color w:val="000000" w:themeColor="text1"/>
                <w:szCs w:val="21"/>
              </w:rPr>
              <w:t>30 mm</w:t>
            </w:r>
            <w:r w:rsidRPr="00DD3C53">
              <w:rPr>
                <w:rFonts w:ascii="Times New Roman" w:eastAsia="宋体" w:hAnsi="Times New Roman" w:hint="eastAsia"/>
                <w:color w:val="000000" w:themeColor="text1"/>
                <w:szCs w:val="21"/>
              </w:rPr>
              <w:t>，根据实验结果，同时间下，</w:t>
            </w:r>
            <w:r w:rsidRPr="00DD3C53">
              <w:rPr>
                <w:rFonts w:ascii="Times New Roman" w:eastAsia="宋体" w:hAnsi="Times New Roman" w:hint="eastAsia"/>
                <w:color w:val="000000" w:themeColor="text1"/>
                <w:szCs w:val="21"/>
              </w:rPr>
              <w:t>120r/min</w:t>
            </w:r>
            <w:r w:rsidRPr="00DD3C53">
              <w:rPr>
                <w:rFonts w:ascii="Times New Roman" w:eastAsia="宋体" w:hAnsi="Times New Roman" w:hint="eastAsia"/>
                <w:color w:val="000000" w:themeColor="text1"/>
                <w:szCs w:val="21"/>
              </w:rPr>
              <w:t>与</w:t>
            </w:r>
            <w:r w:rsidRPr="00DD3C53">
              <w:rPr>
                <w:rFonts w:ascii="Times New Roman" w:eastAsia="宋体" w:hAnsi="Times New Roman" w:hint="eastAsia"/>
                <w:color w:val="000000" w:themeColor="text1"/>
                <w:szCs w:val="21"/>
              </w:rPr>
              <w:t>200r/min</w:t>
            </w:r>
            <w:r w:rsidRPr="00DD3C53">
              <w:rPr>
                <w:rFonts w:ascii="Times New Roman" w:eastAsia="宋体" w:hAnsi="Times New Roman" w:hint="eastAsia"/>
                <w:color w:val="000000" w:themeColor="text1"/>
                <w:szCs w:val="21"/>
              </w:rPr>
              <w:t>转速对无纺吸色布的吸附量没有显著影响，只有当转速大到一定程度才会显著影响染料吸附量。时间对其吸附量影响较大，所以会延长吸附时间，按照去污机的实验条件，设置转速</w:t>
            </w:r>
            <w:r w:rsidRPr="00DD3C53">
              <w:rPr>
                <w:rFonts w:ascii="Times New Roman" w:eastAsia="宋体" w:hAnsi="Times New Roman" w:hint="eastAsia"/>
                <w:color w:val="000000" w:themeColor="text1"/>
                <w:szCs w:val="21"/>
              </w:rPr>
              <w:t>120r/min</w:t>
            </w:r>
            <w:r w:rsidRPr="00DD3C53">
              <w:rPr>
                <w:rFonts w:ascii="Times New Roman" w:eastAsia="宋体" w:hAnsi="Times New Roman" w:hint="eastAsia"/>
                <w:color w:val="000000" w:themeColor="text1"/>
                <w:szCs w:val="21"/>
              </w:rPr>
              <w:t>，时间</w:t>
            </w:r>
            <w:r w:rsidRPr="00DD3C53">
              <w:rPr>
                <w:rFonts w:ascii="Times New Roman" w:eastAsia="宋体" w:hAnsi="Times New Roman" w:hint="eastAsia"/>
                <w:color w:val="000000" w:themeColor="text1"/>
                <w:szCs w:val="21"/>
              </w:rPr>
              <w:t>20 min</w:t>
            </w:r>
          </w:p>
        </w:tc>
      </w:tr>
      <w:tr w:rsidR="00D40DAC" w:rsidRPr="00DD3C53" w14:paraId="4E780F71" w14:textId="77777777">
        <w:tc>
          <w:tcPr>
            <w:tcW w:w="631" w:type="dxa"/>
            <w:vAlign w:val="center"/>
          </w:tcPr>
          <w:p w14:paraId="7C6A54B1" w14:textId="77777777" w:rsidR="00D40DAC" w:rsidRPr="00DD3C53" w:rsidRDefault="00000000" w:rsidP="00DD3C53">
            <w:pPr>
              <w:jc w:val="center"/>
              <w:rPr>
                <w:rFonts w:ascii="Times New Roman" w:hAnsi="Times New Roman" w:cs="Times New Roman"/>
                <w:szCs w:val="21"/>
              </w:rPr>
            </w:pPr>
            <w:r w:rsidRPr="00DD3C53">
              <w:rPr>
                <w:rFonts w:ascii="Times New Roman" w:hAnsi="Times New Roman" w:cs="Times New Roman" w:hint="eastAsia"/>
                <w:szCs w:val="21"/>
              </w:rPr>
              <w:t>23</w:t>
            </w:r>
          </w:p>
        </w:tc>
        <w:tc>
          <w:tcPr>
            <w:tcW w:w="900" w:type="dxa"/>
            <w:shd w:val="clear" w:color="auto" w:fill="auto"/>
            <w:vAlign w:val="center"/>
          </w:tcPr>
          <w:p w14:paraId="0BC033A8"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A.3.2.2</w:t>
            </w:r>
            <w:r w:rsidRPr="00DD3C53">
              <w:rPr>
                <w:rFonts w:ascii="Times New Roman" w:eastAsia="宋体" w:hAnsi="Times New Roman" w:hint="eastAsia"/>
                <w:color w:val="000000" w:themeColor="text1"/>
                <w:szCs w:val="21"/>
              </w:rPr>
              <w:t>吸附量测定</w:t>
            </w:r>
          </w:p>
        </w:tc>
        <w:tc>
          <w:tcPr>
            <w:tcW w:w="3225" w:type="dxa"/>
            <w:shd w:val="clear" w:color="auto" w:fill="auto"/>
            <w:vAlign w:val="center"/>
          </w:tcPr>
          <w:p w14:paraId="6E7732EF" w14:textId="77777777" w:rsidR="00D40DAC" w:rsidRPr="00DD3C53" w:rsidRDefault="00000000" w:rsidP="00DD3C53">
            <w:pPr>
              <w:snapToGrid w:val="0"/>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建议增加标准对照织物作为防串染功能的基线，防串染洗衣片的染料吸附量应高于标准对照织物的染料吸附量。</w:t>
            </w:r>
          </w:p>
          <w:p w14:paraId="2B7ECD80" w14:textId="36CC4DFB" w:rsidR="00D40DAC" w:rsidRPr="00DD3C53" w:rsidRDefault="00000000" w:rsidP="00DD3C53">
            <w:pPr>
              <w:snapToGrid w:val="0"/>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理由：依据防串染洗衣剂（片）“达到防止或减少洗涤衣物之间相互串色的作用”的定义，防串染洗衣片对洗涤环境中染料的竞争吸附应优于常规洗涤的衣物，才能达到防止或减少洗涤衣物传染的目的</w:t>
            </w:r>
          </w:p>
        </w:tc>
        <w:tc>
          <w:tcPr>
            <w:tcW w:w="1305" w:type="dxa"/>
            <w:shd w:val="clear" w:color="auto" w:fill="auto"/>
            <w:vAlign w:val="center"/>
          </w:tcPr>
          <w:p w14:paraId="2D118889"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蓝月亮（中国）有限公司</w:t>
            </w:r>
          </w:p>
        </w:tc>
        <w:tc>
          <w:tcPr>
            <w:tcW w:w="2457" w:type="dxa"/>
            <w:shd w:val="clear" w:color="auto" w:fill="auto"/>
            <w:vAlign w:val="center"/>
          </w:tcPr>
          <w:p w14:paraId="7D276F50" w14:textId="77777777" w:rsidR="00D40DAC" w:rsidRPr="00DD3C53" w:rsidRDefault="00000000" w:rsidP="00DD3C53">
            <w:pPr>
              <w:rPr>
                <w:rFonts w:ascii="Times New Roman" w:eastAsia="宋体" w:hAnsi="Times New Roman"/>
                <w:b/>
                <w:bCs/>
                <w:color w:val="000000" w:themeColor="text1"/>
                <w:szCs w:val="21"/>
              </w:rPr>
            </w:pPr>
            <w:r w:rsidRPr="00DD3C53">
              <w:rPr>
                <w:rFonts w:ascii="Times New Roman" w:eastAsia="宋体" w:hAnsi="Times New Roman" w:hint="eastAsia"/>
                <w:b/>
                <w:bCs/>
                <w:color w:val="000000" w:themeColor="text1"/>
                <w:szCs w:val="21"/>
              </w:rPr>
              <w:t>不采纳</w:t>
            </w:r>
          </w:p>
          <w:p w14:paraId="068D3032" w14:textId="77A9EDCD" w:rsidR="00D40DAC" w:rsidRPr="00DD3C53" w:rsidRDefault="00000000" w:rsidP="00DD3C53">
            <w:pP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文件已经规定了染料吸附量的指标，并且防串染洗衣片的染料吸附量肯定会高于常规洗涤衣物的染料吸附量的，防串染洗衣片上面的无纺吸色布通常采用超细纤维的多孔无纺布材质，这种结构是具有很强的吸附作用的，并且无妨吸色布经过改性处理，可以成为带正电荷的阳离子纤维，染料多为带负电荷的阴离子型染料，异性相吸，所以无妨吸色布能快速吸附染料，不用增加标准对照织物作为防串染功能的基线，减少不必要的工作量</w:t>
            </w:r>
          </w:p>
        </w:tc>
      </w:tr>
      <w:tr w:rsidR="00D40DAC" w:rsidRPr="00DD3C53" w14:paraId="02FC9A0F" w14:textId="77777777">
        <w:tc>
          <w:tcPr>
            <w:tcW w:w="631" w:type="dxa"/>
            <w:vAlign w:val="center"/>
          </w:tcPr>
          <w:p w14:paraId="24F27D25" w14:textId="77777777" w:rsidR="00D40DAC" w:rsidRPr="00DD3C53" w:rsidRDefault="00000000" w:rsidP="00DD3C53">
            <w:pPr>
              <w:jc w:val="center"/>
              <w:rPr>
                <w:rFonts w:ascii="Times New Roman" w:hAnsi="Times New Roman" w:cs="Times New Roman"/>
                <w:szCs w:val="21"/>
              </w:rPr>
            </w:pPr>
            <w:r w:rsidRPr="00DD3C53">
              <w:rPr>
                <w:rFonts w:ascii="Times New Roman" w:hAnsi="Times New Roman" w:cs="Times New Roman" w:hint="eastAsia"/>
                <w:szCs w:val="21"/>
              </w:rPr>
              <w:t>24</w:t>
            </w:r>
          </w:p>
        </w:tc>
        <w:tc>
          <w:tcPr>
            <w:tcW w:w="900" w:type="dxa"/>
            <w:shd w:val="clear" w:color="auto" w:fill="auto"/>
            <w:vAlign w:val="center"/>
          </w:tcPr>
          <w:p w14:paraId="5337D057"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A.3.3</w:t>
            </w:r>
          </w:p>
        </w:tc>
        <w:tc>
          <w:tcPr>
            <w:tcW w:w="3225" w:type="dxa"/>
            <w:shd w:val="clear" w:color="auto" w:fill="auto"/>
            <w:vAlign w:val="center"/>
          </w:tcPr>
          <w:p w14:paraId="50318EC8" w14:textId="77777777" w:rsidR="00D40DAC" w:rsidRPr="00DD3C53" w:rsidRDefault="00000000" w:rsidP="00DD3C53">
            <w:pPr>
              <w:snapToGrid w:val="0"/>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“每批次量产应至少从批最大样中抽取</w:t>
            </w:r>
            <w:r w:rsidRPr="00DD3C53">
              <w:rPr>
                <w:rFonts w:ascii="Times New Roman" w:eastAsia="宋体" w:hAnsi="Times New Roman" w:hint="eastAsia"/>
                <w:color w:val="000000" w:themeColor="text1"/>
                <w:szCs w:val="21"/>
              </w:rPr>
              <w:t>6</w:t>
            </w:r>
            <w:r w:rsidRPr="00DD3C53">
              <w:rPr>
                <w:rFonts w:ascii="Times New Roman" w:eastAsia="宋体" w:hAnsi="Times New Roman" w:hint="eastAsia"/>
                <w:color w:val="000000" w:themeColor="text1"/>
                <w:szCs w:val="21"/>
              </w:rPr>
              <w:t>片有代表性的样品进行平行测定，以抽样的平行测定的算术平均值表示至小数点后一位为测定结果。”</w:t>
            </w:r>
          </w:p>
          <w:p w14:paraId="59015D7B" w14:textId="225A1977" w:rsidR="00D40DAC" w:rsidRPr="00DD3C53" w:rsidRDefault="00000000" w:rsidP="00DD3C53">
            <w:pPr>
              <w:snapToGrid w:val="0"/>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该试验的平行测定结果数值是否会有较大波动，直接以平行测定结果的算术平均值表示是否欠</w:t>
            </w:r>
            <w:r w:rsidRPr="00DD3C53">
              <w:rPr>
                <w:rFonts w:ascii="Times New Roman" w:eastAsia="宋体" w:hAnsi="Times New Roman" w:hint="eastAsia"/>
                <w:color w:val="000000" w:themeColor="text1"/>
                <w:szCs w:val="21"/>
              </w:rPr>
              <w:lastRenderedPageBreak/>
              <w:t>妥？或者应增加对规定平行测定结果的精密度要求</w:t>
            </w:r>
          </w:p>
        </w:tc>
        <w:tc>
          <w:tcPr>
            <w:tcW w:w="1305" w:type="dxa"/>
            <w:shd w:val="clear" w:color="auto" w:fill="auto"/>
            <w:vAlign w:val="center"/>
          </w:tcPr>
          <w:p w14:paraId="3919F3D0"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lastRenderedPageBreak/>
              <w:t>浙江传化日用品有限公司</w:t>
            </w:r>
          </w:p>
        </w:tc>
        <w:tc>
          <w:tcPr>
            <w:tcW w:w="2457" w:type="dxa"/>
            <w:shd w:val="clear" w:color="auto" w:fill="auto"/>
            <w:vAlign w:val="center"/>
          </w:tcPr>
          <w:p w14:paraId="02655A03" w14:textId="77777777" w:rsidR="00D40DAC" w:rsidRPr="00DD3C53" w:rsidRDefault="00000000" w:rsidP="00DD3C53">
            <w:pPr>
              <w:rPr>
                <w:rFonts w:ascii="Times New Roman" w:eastAsia="宋体" w:hAnsi="Times New Roman"/>
                <w:b/>
                <w:bCs/>
                <w:color w:val="000000" w:themeColor="text1"/>
                <w:szCs w:val="21"/>
              </w:rPr>
            </w:pPr>
            <w:r w:rsidRPr="00DD3C53">
              <w:rPr>
                <w:rFonts w:ascii="Times New Roman" w:eastAsia="宋体" w:hAnsi="Times New Roman" w:hint="eastAsia"/>
                <w:b/>
                <w:bCs/>
                <w:color w:val="000000" w:themeColor="text1"/>
                <w:szCs w:val="21"/>
              </w:rPr>
              <w:t>采纳</w:t>
            </w:r>
          </w:p>
          <w:p w14:paraId="02C02732" w14:textId="4D14C96F" w:rsidR="00D40DAC" w:rsidRPr="00DD3C53" w:rsidRDefault="00000000" w:rsidP="00DD3C53">
            <w:pP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增加对规定平行测定结果的精密度要求</w:t>
            </w:r>
          </w:p>
        </w:tc>
      </w:tr>
      <w:tr w:rsidR="00D40DAC" w:rsidRPr="00DD3C53" w14:paraId="5E9AFFFA" w14:textId="77777777">
        <w:tc>
          <w:tcPr>
            <w:tcW w:w="631" w:type="dxa"/>
            <w:vAlign w:val="center"/>
          </w:tcPr>
          <w:p w14:paraId="5E9D0041" w14:textId="77777777" w:rsidR="00D40DAC" w:rsidRPr="00DD3C53" w:rsidRDefault="00000000" w:rsidP="00DD3C53">
            <w:pPr>
              <w:jc w:val="center"/>
              <w:rPr>
                <w:rFonts w:ascii="Times New Roman" w:hAnsi="Times New Roman" w:cs="Times New Roman"/>
                <w:szCs w:val="21"/>
              </w:rPr>
            </w:pPr>
            <w:r w:rsidRPr="00DD3C53">
              <w:rPr>
                <w:rFonts w:ascii="Times New Roman" w:hAnsi="Times New Roman" w:cs="Times New Roman" w:hint="eastAsia"/>
                <w:szCs w:val="21"/>
              </w:rPr>
              <w:t>25</w:t>
            </w:r>
          </w:p>
        </w:tc>
        <w:tc>
          <w:tcPr>
            <w:tcW w:w="900" w:type="dxa"/>
            <w:shd w:val="clear" w:color="auto" w:fill="auto"/>
            <w:vAlign w:val="center"/>
          </w:tcPr>
          <w:p w14:paraId="58F337FA" w14:textId="77777777" w:rsidR="00D40DAC" w:rsidRPr="00DD3C53" w:rsidRDefault="00000000" w:rsidP="00DD3C53">
            <w:pPr>
              <w:snapToGrid w:val="0"/>
              <w:ind w:right="113"/>
              <w:jc w:val="cente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4.2</w:t>
            </w:r>
            <w:r w:rsidRPr="00DD3C53">
              <w:rPr>
                <w:rFonts w:ascii="Times New Roman" w:eastAsia="宋体" w:hAnsi="Times New Roman" w:hint="eastAsia"/>
                <w:color w:val="000000" w:themeColor="text1"/>
                <w:szCs w:val="21"/>
              </w:rPr>
              <w:t>、</w:t>
            </w:r>
          </w:p>
          <w:p w14:paraId="4A215F35"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A.3.2.2</w:t>
            </w:r>
          </w:p>
        </w:tc>
        <w:tc>
          <w:tcPr>
            <w:tcW w:w="3225" w:type="dxa"/>
            <w:shd w:val="clear" w:color="auto" w:fill="auto"/>
            <w:vAlign w:val="center"/>
          </w:tcPr>
          <w:p w14:paraId="293DF719" w14:textId="77777777" w:rsidR="00D40DAC" w:rsidRPr="00DD3C53" w:rsidRDefault="00000000" w:rsidP="00DD3C53">
            <w:pP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4.2</w:t>
            </w:r>
            <w:r w:rsidRPr="00DD3C53">
              <w:rPr>
                <w:rFonts w:ascii="Times New Roman" w:eastAsia="宋体" w:hAnsi="Times New Roman" w:hint="eastAsia"/>
                <w:color w:val="000000" w:themeColor="text1"/>
                <w:szCs w:val="21"/>
              </w:rPr>
              <w:t>活性红</w:t>
            </w:r>
            <w:r w:rsidRPr="00DD3C53">
              <w:rPr>
                <w:rFonts w:ascii="Times New Roman" w:eastAsia="宋体" w:hAnsi="Times New Roman" w:hint="eastAsia"/>
                <w:color w:val="000000" w:themeColor="text1"/>
                <w:szCs w:val="21"/>
              </w:rPr>
              <w:t>X-3B</w:t>
            </w:r>
            <w:r w:rsidRPr="00DD3C53">
              <w:rPr>
                <w:rFonts w:ascii="Times New Roman" w:eastAsia="宋体" w:hAnsi="Times New Roman" w:hint="eastAsia"/>
                <w:color w:val="000000" w:themeColor="text1"/>
                <w:szCs w:val="21"/>
              </w:rPr>
              <w:t>指标（规定染料吸附量≥</w:t>
            </w:r>
            <w:r w:rsidRPr="00DD3C53">
              <w:rPr>
                <w:rFonts w:ascii="Times New Roman" w:eastAsia="宋体" w:hAnsi="Times New Roman" w:hint="eastAsia"/>
                <w:color w:val="000000" w:themeColor="text1"/>
                <w:szCs w:val="21"/>
              </w:rPr>
              <w:t>45mg/g</w:t>
            </w:r>
            <w:r w:rsidRPr="00DD3C53">
              <w:rPr>
                <w:rFonts w:ascii="Times New Roman" w:eastAsia="宋体" w:hAnsi="Times New Roman" w:hint="eastAsia"/>
                <w:color w:val="000000" w:themeColor="text1"/>
                <w:szCs w:val="21"/>
              </w:rPr>
              <w:t>）不合理、附录</w:t>
            </w:r>
            <w:r w:rsidRPr="00DD3C53">
              <w:rPr>
                <w:rFonts w:ascii="Times New Roman" w:eastAsia="宋体" w:hAnsi="Times New Roman" w:hint="eastAsia"/>
                <w:color w:val="000000" w:themeColor="text1"/>
                <w:szCs w:val="21"/>
              </w:rPr>
              <w:t>A.3.2.2</w:t>
            </w:r>
            <w:r w:rsidRPr="00DD3C53">
              <w:rPr>
                <w:rFonts w:ascii="Times New Roman" w:eastAsia="宋体" w:hAnsi="Times New Roman" w:hint="eastAsia"/>
                <w:color w:val="000000" w:themeColor="text1"/>
                <w:szCs w:val="21"/>
              </w:rPr>
              <w:t>取样量范围（样</w:t>
            </w:r>
            <w:r w:rsidRPr="00DD3C53">
              <w:rPr>
                <w:rFonts w:ascii="Times New Roman" w:eastAsia="宋体" w:hAnsi="Times New Roman" w:hint="eastAsia"/>
                <w:color w:val="000000" w:themeColor="text1"/>
                <w:szCs w:val="21"/>
              </w:rPr>
              <w:t>0.99 g ~ 0.11 g</w:t>
            </w:r>
            <w:r w:rsidRPr="00DD3C53">
              <w:rPr>
                <w:rFonts w:ascii="Times New Roman" w:eastAsia="宋体" w:hAnsi="Times New Roman" w:hint="eastAsia"/>
                <w:color w:val="000000" w:themeColor="text1"/>
                <w:szCs w:val="21"/>
              </w:rPr>
              <w:t>）不合理。</w:t>
            </w:r>
          </w:p>
          <w:p w14:paraId="2A3C9D37" w14:textId="77777777" w:rsidR="00D40DAC" w:rsidRPr="00DD3C53" w:rsidRDefault="00000000" w:rsidP="00DD3C53">
            <w:pPr>
              <w:snapToGrid w:val="0"/>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该标准中是用规定染料的吸附量考察防串染洗衣剂（片）的防串染效果（按标准中的方法先洗掉洗涤剂，排除干扰），有不合理之处：只考虑了其中吸色片的防串染效果，没有考虑到其中洗涤剂成分对防串染效果的影响。</w:t>
            </w:r>
            <w:r w:rsidRPr="00DD3C53">
              <w:rPr>
                <w:rFonts w:ascii="Times New Roman" w:eastAsia="宋体" w:hAnsi="Times New Roman" w:hint="eastAsia"/>
                <w:color w:val="000000" w:themeColor="text1"/>
                <w:szCs w:val="21"/>
              </w:rPr>
              <w:t xml:space="preserve">  </w:t>
            </w:r>
            <w:r w:rsidRPr="00DD3C53">
              <w:rPr>
                <w:rFonts w:ascii="Times New Roman" w:eastAsia="宋体" w:hAnsi="Times New Roman" w:hint="eastAsia"/>
                <w:color w:val="000000" w:themeColor="text1"/>
                <w:szCs w:val="21"/>
              </w:rPr>
              <w:t>防串染洗衣剂</w:t>
            </w:r>
            <w:r w:rsidRPr="00DD3C53">
              <w:rPr>
                <w:rFonts w:ascii="Times New Roman" w:eastAsia="宋体" w:hAnsi="Times New Roman" w:hint="eastAsia"/>
                <w:color w:val="000000" w:themeColor="text1"/>
                <w:szCs w:val="21"/>
              </w:rPr>
              <w:t>(</w:t>
            </w:r>
            <w:r w:rsidRPr="00DD3C53">
              <w:rPr>
                <w:rFonts w:ascii="Times New Roman" w:eastAsia="宋体" w:hAnsi="Times New Roman" w:hint="eastAsia"/>
                <w:color w:val="000000" w:themeColor="text1"/>
                <w:szCs w:val="21"/>
              </w:rPr>
              <w:t>片</w:t>
            </w:r>
            <w:r w:rsidRPr="00DD3C53">
              <w:rPr>
                <w:rFonts w:ascii="Times New Roman" w:eastAsia="宋体" w:hAnsi="Times New Roman" w:hint="eastAsia"/>
                <w:color w:val="000000" w:themeColor="text1"/>
                <w:szCs w:val="21"/>
              </w:rPr>
              <w:t>)</w:t>
            </w:r>
            <w:r w:rsidRPr="00DD3C53">
              <w:rPr>
                <w:rFonts w:ascii="Times New Roman" w:eastAsia="宋体" w:hAnsi="Times New Roman" w:hint="eastAsia"/>
                <w:color w:val="000000" w:themeColor="text1"/>
                <w:szCs w:val="21"/>
              </w:rPr>
              <w:t>中的吸色布吸色后水的吸光度值只代表其中的吸色布吸色能力，并不能完全代表防串染洗衣剂（片）的防串染效果。</w:t>
            </w:r>
          </w:p>
          <w:p w14:paraId="0E5F1037" w14:textId="48EF609C" w:rsidR="00D40DAC" w:rsidRPr="00DD3C53" w:rsidRDefault="00000000" w:rsidP="00DD3C53">
            <w:pPr>
              <w:snapToGrid w:val="0"/>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对防串染效果的评价方法的意见：建议防串染效果的指标参照《衣物洗涤剂</w:t>
            </w:r>
            <w:r w:rsidRPr="00DD3C53">
              <w:rPr>
                <w:rFonts w:ascii="Times New Roman" w:eastAsia="宋体" w:hAnsi="Times New Roman" w:hint="eastAsia"/>
                <w:color w:val="000000" w:themeColor="text1"/>
                <w:szCs w:val="21"/>
              </w:rPr>
              <w:t xml:space="preserve"> </w:t>
            </w:r>
            <w:r w:rsidRPr="00DD3C53">
              <w:rPr>
                <w:rFonts w:ascii="Times New Roman" w:eastAsia="宋体" w:hAnsi="Times New Roman" w:hint="eastAsia"/>
                <w:color w:val="000000" w:themeColor="text1"/>
                <w:szCs w:val="21"/>
              </w:rPr>
              <w:t>防串色功效评价》方法来评价，棉布可以改成</w:t>
            </w:r>
            <w:r w:rsidRPr="00DD3C53">
              <w:rPr>
                <w:rFonts w:ascii="Times New Roman" w:eastAsia="宋体" w:hAnsi="Times New Roman" w:hint="eastAsia"/>
                <w:color w:val="000000" w:themeColor="text1"/>
                <w:szCs w:val="21"/>
              </w:rPr>
              <w:t>JB00</w:t>
            </w:r>
            <w:r w:rsidRPr="00DD3C53">
              <w:rPr>
                <w:rFonts w:ascii="Times New Roman" w:eastAsia="宋体" w:hAnsi="Times New Roman" w:hint="eastAsia"/>
                <w:color w:val="000000" w:themeColor="text1"/>
                <w:szCs w:val="21"/>
              </w:rPr>
              <w:t>布，比较方便易得，使用哪种染料、加量等具体测试条件来还有待测试</w:t>
            </w:r>
          </w:p>
        </w:tc>
        <w:tc>
          <w:tcPr>
            <w:tcW w:w="1305" w:type="dxa"/>
            <w:shd w:val="clear" w:color="auto" w:fill="auto"/>
            <w:vAlign w:val="center"/>
          </w:tcPr>
          <w:p w14:paraId="3CD23B32"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color w:val="000000" w:themeColor="text1"/>
                <w:szCs w:val="21"/>
              </w:rPr>
              <w:t>上海和黄白猫有限公司</w:t>
            </w:r>
          </w:p>
        </w:tc>
        <w:tc>
          <w:tcPr>
            <w:tcW w:w="2457" w:type="dxa"/>
            <w:shd w:val="clear" w:color="auto" w:fill="auto"/>
            <w:vAlign w:val="center"/>
          </w:tcPr>
          <w:p w14:paraId="6ACC3F36" w14:textId="77777777" w:rsidR="00D40DAC" w:rsidRPr="00DD3C53" w:rsidRDefault="00000000" w:rsidP="00DD3C53">
            <w:pPr>
              <w:rPr>
                <w:rFonts w:ascii="Times New Roman" w:eastAsia="宋体" w:hAnsi="Times New Roman"/>
                <w:b/>
                <w:bCs/>
                <w:color w:val="000000" w:themeColor="text1"/>
                <w:szCs w:val="21"/>
              </w:rPr>
            </w:pPr>
            <w:r w:rsidRPr="00DD3C53">
              <w:rPr>
                <w:rFonts w:ascii="Times New Roman" w:eastAsia="宋体" w:hAnsi="Times New Roman" w:hint="eastAsia"/>
                <w:b/>
                <w:bCs/>
                <w:color w:val="000000" w:themeColor="text1"/>
                <w:szCs w:val="21"/>
              </w:rPr>
              <w:t>不采纳</w:t>
            </w:r>
          </w:p>
          <w:p w14:paraId="03F36FDF" w14:textId="77777777" w:rsidR="00D40DAC" w:rsidRPr="00DD3C53" w:rsidRDefault="00000000" w:rsidP="00DD3C53">
            <w:pPr>
              <w:snapToGrid w:val="0"/>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4.2</w:t>
            </w:r>
            <w:r w:rsidRPr="00DD3C53">
              <w:rPr>
                <w:rFonts w:ascii="Times New Roman" w:eastAsia="宋体" w:hAnsi="Times New Roman" w:hint="eastAsia"/>
                <w:color w:val="000000" w:themeColor="text1"/>
                <w:szCs w:val="21"/>
              </w:rPr>
              <w:t>中取样量为笔误，已改正，活性红指标按照</w:t>
            </w:r>
            <w:r w:rsidRPr="00DD3C53">
              <w:rPr>
                <w:rFonts w:ascii="Times New Roman" w:eastAsia="宋体" w:hAnsi="Times New Roman" w:hint="eastAsia"/>
                <w:color w:val="000000" w:themeColor="text1"/>
                <w:szCs w:val="21"/>
              </w:rPr>
              <w:t>0.1g</w:t>
            </w:r>
            <w:r w:rsidRPr="00DD3C53">
              <w:rPr>
                <w:rFonts w:ascii="Times New Roman" w:eastAsia="宋体" w:hAnsi="Times New Roman" w:hint="eastAsia"/>
                <w:color w:val="000000" w:themeColor="text1"/>
                <w:szCs w:val="21"/>
              </w:rPr>
              <w:t>的取样量是满足要求的。</w:t>
            </w:r>
          </w:p>
          <w:p w14:paraId="4CC36414" w14:textId="318079D2" w:rsidR="00D40DAC" w:rsidRPr="00DD3C53" w:rsidRDefault="00000000" w:rsidP="00DD3C53">
            <w:pPr>
              <w:snapToGrid w:val="0"/>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有鉴于本文件是针对防串染洗衣片制定的检测方法，防串染洗衣片的定义已明确，洗涤剂产生清洁作用，无纺布吸附从衣服上洗脱下来的颜色，从而防串色。无纺吸色布使用时已经能给消费者带来最直观的使用体验，不需要再评估洗涤剂的吸附效果，这样可以防止市场上无效、假冒的无纺吸色布流通，保证了消费者的权益。如果另外有要求，可以按照实际情况直接引用其它相关标准检测</w:t>
            </w:r>
          </w:p>
        </w:tc>
      </w:tr>
      <w:tr w:rsidR="00D40DAC" w:rsidRPr="00DD3C53" w14:paraId="2BFC7CB1" w14:textId="77777777">
        <w:tc>
          <w:tcPr>
            <w:tcW w:w="631" w:type="dxa"/>
            <w:vAlign w:val="center"/>
          </w:tcPr>
          <w:p w14:paraId="45AA83D7" w14:textId="77777777" w:rsidR="00D40DAC" w:rsidRPr="00DD3C53" w:rsidRDefault="00000000" w:rsidP="00DD3C53">
            <w:pPr>
              <w:jc w:val="center"/>
              <w:rPr>
                <w:rFonts w:ascii="Times New Roman" w:hAnsi="Times New Roman" w:cs="Times New Roman"/>
                <w:szCs w:val="21"/>
              </w:rPr>
            </w:pPr>
            <w:r w:rsidRPr="00DD3C53">
              <w:rPr>
                <w:rFonts w:ascii="Times New Roman" w:hAnsi="Times New Roman" w:cs="Times New Roman" w:hint="eastAsia"/>
                <w:szCs w:val="21"/>
              </w:rPr>
              <w:t>26</w:t>
            </w:r>
          </w:p>
        </w:tc>
        <w:tc>
          <w:tcPr>
            <w:tcW w:w="900" w:type="dxa"/>
            <w:shd w:val="clear" w:color="auto" w:fill="auto"/>
            <w:vAlign w:val="center"/>
          </w:tcPr>
          <w:p w14:paraId="3E97C695"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w:t>
            </w:r>
          </w:p>
        </w:tc>
        <w:tc>
          <w:tcPr>
            <w:tcW w:w="3225" w:type="dxa"/>
            <w:shd w:val="clear" w:color="auto" w:fill="auto"/>
            <w:vAlign w:val="center"/>
          </w:tcPr>
          <w:p w14:paraId="721E52AC" w14:textId="56D87438" w:rsidR="00D40DAC" w:rsidRPr="00DD3C53" w:rsidRDefault="00000000" w:rsidP="00DD3C53">
            <w:pPr>
              <w:snapToGrid w:val="0"/>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建议编制说明中增加各品牌推荐用量、每张洗衣片的质量等的信息汇总</w:t>
            </w:r>
          </w:p>
        </w:tc>
        <w:tc>
          <w:tcPr>
            <w:tcW w:w="1305" w:type="dxa"/>
            <w:shd w:val="clear" w:color="auto" w:fill="auto"/>
            <w:vAlign w:val="center"/>
          </w:tcPr>
          <w:p w14:paraId="75670053" w14:textId="77777777" w:rsidR="00D40DAC" w:rsidRPr="00DD3C53" w:rsidRDefault="00000000" w:rsidP="00DD3C53">
            <w:pPr>
              <w:jc w:val="center"/>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浙江传化日用品有限公司</w:t>
            </w:r>
          </w:p>
        </w:tc>
        <w:tc>
          <w:tcPr>
            <w:tcW w:w="2457" w:type="dxa"/>
            <w:shd w:val="clear" w:color="auto" w:fill="auto"/>
            <w:vAlign w:val="center"/>
          </w:tcPr>
          <w:p w14:paraId="588A8D1E" w14:textId="77777777" w:rsidR="00D40DAC" w:rsidRPr="00DD3C53" w:rsidRDefault="00000000" w:rsidP="00DD3C53">
            <w:pPr>
              <w:snapToGrid w:val="0"/>
              <w:rPr>
                <w:rFonts w:ascii="Times New Roman" w:eastAsia="宋体" w:hAnsi="Times New Roman"/>
                <w:b/>
                <w:bCs/>
                <w:color w:val="000000" w:themeColor="text1"/>
                <w:szCs w:val="21"/>
              </w:rPr>
            </w:pPr>
            <w:r w:rsidRPr="00DD3C53">
              <w:rPr>
                <w:rFonts w:ascii="Times New Roman" w:eastAsia="宋体" w:hAnsi="Times New Roman" w:hint="eastAsia"/>
                <w:b/>
                <w:bCs/>
                <w:color w:val="000000" w:themeColor="text1"/>
                <w:szCs w:val="21"/>
              </w:rPr>
              <w:t>不采纳</w:t>
            </w:r>
          </w:p>
          <w:p w14:paraId="35E93F83" w14:textId="28CE469B" w:rsidR="00D40DAC" w:rsidRPr="00DD3C53" w:rsidRDefault="00000000" w:rsidP="00DD3C53">
            <w:pPr>
              <w:snapToGrid w:val="0"/>
              <w:rPr>
                <w:rFonts w:ascii="Times New Roman" w:eastAsia="宋体" w:hAnsi="Times New Roman"/>
                <w:color w:val="000000" w:themeColor="text1"/>
                <w:szCs w:val="21"/>
              </w:rPr>
            </w:pPr>
            <w:r w:rsidRPr="00DD3C53">
              <w:rPr>
                <w:rFonts w:ascii="Times New Roman" w:eastAsia="宋体" w:hAnsi="Times New Roman" w:hint="eastAsia"/>
                <w:color w:val="000000" w:themeColor="text1"/>
                <w:szCs w:val="21"/>
              </w:rPr>
              <w:t>目前防串染洗衣片市场并不多，并且鉴于之前洗衣片、洗衣凝珠等的编制说明未提到各品牌推荐用量、每张洗衣片的质量等的信息汇总，这里就不过多赘述了</w:t>
            </w:r>
          </w:p>
        </w:tc>
      </w:tr>
    </w:tbl>
    <w:p w14:paraId="0A1DC2BD" w14:textId="77777777" w:rsidR="00D40DAC" w:rsidRDefault="00D40DAC"/>
    <w:sectPr w:rsidR="00D40DA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0DAC"/>
    <w:rsid w:val="001D483D"/>
    <w:rsid w:val="00D40DAC"/>
    <w:rsid w:val="00DD3C53"/>
    <w:rsid w:val="28701767"/>
    <w:rsid w:val="51DF7031"/>
    <w:rsid w:val="55980CB8"/>
    <w:rsid w:val="66CF4AFC"/>
    <w:rsid w:val="6B3302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1BA47A"/>
  <w15:docId w15:val="{1AF21023-E7D1-4045-B978-BCEE89594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baidu.com/s?sa=re_dqa_generate&amp;wd=%E6%B4%BB%E6%80%A7%E7%BA%A2X-3B&amp;rsv_pq=b77ce0a1000208be&amp;oq=%E6%B4%BB%E6%80%A7%E7%BA%A2X-3B,%E6%9F%93%E8%89%B2%E6%B8%A9%E5%BA%A6&amp;rsv_t=579avMYSOZyIss3QeGRxPp+6osUHebZVJL8sWm/3C80NODaKBFYAWTHK3Gk&amp;tn=baidu&amp;ie=utf-8" TargetMode="Externa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648</Words>
  <Characters>3698</Characters>
  <Application>Microsoft Office Word</Application>
  <DocSecurity>0</DocSecurity>
  <Lines>30</Lines>
  <Paragraphs>8</Paragraphs>
  <ScaleCrop>false</ScaleCrop>
  <Company/>
  <LinksUpToDate>false</LinksUpToDate>
  <CharactersWithSpaces>4338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姚晨之</cp:lastModifiedBy>
  <cp:revision>2</cp:revision>
  <dcterms:created xsi:type="dcterms:W3CDTF">2024-12-12T05:34:00Z</dcterms:created>
  <dcterms:modified xsi:type="dcterms:W3CDTF">2025-01-22T02:50:00Z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07F70B8D8C274DBC98960A04448E1AAB_13</vt:lpwstr>
  </property>
  <property fmtid="{D5CDD505-2E9C-101B-9397-08002B2CF9AE}" pid="4" name="KSOTemplateDocerSaveRecord">
    <vt:lpwstr>eyJoZGlkIjoiYWU0MGY3MmRjZDEwODUyNmY3ZGE5MDEzYTRiODQ2MmIiLCJ1c2VySWQiOiI0MzI3OTcwNzAifQ==</vt:lpwstr>
  </property>
</Properties>
</file>