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F238" w14:textId="77777777" w:rsidR="008A08BC" w:rsidRDefault="00000000">
      <w:pPr>
        <w:jc w:val="center"/>
        <w:outlineLvl w:val="0"/>
        <w:rPr>
          <w:b/>
          <w:bCs/>
          <w:sz w:val="32"/>
        </w:rPr>
      </w:pPr>
      <w:r>
        <w:rPr>
          <w:rFonts w:hint="eastAsia"/>
          <w:b/>
          <w:bCs/>
          <w:sz w:val="32"/>
        </w:rPr>
        <w:t>行业标准《防串染洗衣剂（片）》编制说明</w:t>
      </w:r>
    </w:p>
    <w:p w14:paraId="08A92A0F" w14:textId="7C0791B1" w:rsidR="008A08BC" w:rsidRDefault="00000000">
      <w:pPr>
        <w:pStyle w:val="ac"/>
        <w:spacing w:before="0" w:line="240" w:lineRule="auto"/>
        <w:outlineLvl w:val="0"/>
        <w:rPr>
          <w:kern w:val="2"/>
          <w:szCs w:val="24"/>
        </w:rPr>
      </w:pPr>
      <w:r>
        <w:rPr>
          <w:rFonts w:hint="eastAsia"/>
          <w:kern w:val="2"/>
          <w:szCs w:val="24"/>
        </w:rPr>
        <w:t>（</w:t>
      </w:r>
      <w:r w:rsidR="00585EB1">
        <w:rPr>
          <w:rFonts w:hint="eastAsia"/>
          <w:kern w:val="2"/>
          <w:szCs w:val="24"/>
        </w:rPr>
        <w:t>送审</w:t>
      </w:r>
      <w:r>
        <w:rPr>
          <w:rFonts w:hint="eastAsia"/>
          <w:kern w:val="2"/>
          <w:szCs w:val="24"/>
        </w:rPr>
        <w:t>稿）</w:t>
      </w:r>
    </w:p>
    <w:p w14:paraId="5CBF4183" w14:textId="77777777" w:rsidR="008A08BC" w:rsidRDefault="00000000">
      <w:pPr>
        <w:spacing w:line="360" w:lineRule="auto"/>
        <w:outlineLvl w:val="0"/>
        <w:rPr>
          <w:b/>
          <w:szCs w:val="21"/>
        </w:rPr>
      </w:pPr>
      <w:r>
        <w:rPr>
          <w:rFonts w:hint="eastAsia"/>
          <w:b/>
          <w:szCs w:val="21"/>
        </w:rPr>
        <w:t xml:space="preserve">1 </w:t>
      </w:r>
      <w:r>
        <w:rPr>
          <w:rFonts w:hint="eastAsia"/>
          <w:b/>
          <w:szCs w:val="21"/>
        </w:rPr>
        <w:t>工作概况</w:t>
      </w:r>
    </w:p>
    <w:p w14:paraId="3041240B" w14:textId="77777777" w:rsidR="008A08BC" w:rsidRDefault="00000000">
      <w:pPr>
        <w:spacing w:line="360" w:lineRule="auto"/>
        <w:outlineLvl w:val="1"/>
        <w:rPr>
          <w:b/>
          <w:szCs w:val="21"/>
        </w:rPr>
      </w:pPr>
      <w:r>
        <w:rPr>
          <w:rFonts w:hint="eastAsia"/>
          <w:szCs w:val="21"/>
        </w:rPr>
        <w:t>1.1</w:t>
      </w:r>
      <w:r>
        <w:rPr>
          <w:rFonts w:hint="eastAsia"/>
          <w:b/>
          <w:szCs w:val="21"/>
        </w:rPr>
        <w:t>任务来源</w:t>
      </w:r>
      <w:r>
        <w:rPr>
          <w:rFonts w:hint="eastAsia"/>
          <w:b/>
          <w:szCs w:val="21"/>
        </w:rPr>
        <w:t xml:space="preserve"> </w:t>
      </w:r>
    </w:p>
    <w:p w14:paraId="4E109196" w14:textId="77777777" w:rsidR="008A08BC" w:rsidRDefault="00000000">
      <w:pPr>
        <w:pStyle w:val="ab"/>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根据工业和信息部下达的</w:t>
      </w:r>
      <w:r>
        <w:rPr>
          <w:rFonts w:ascii="Times New Roman"/>
          <w:color w:val="000000"/>
          <w:szCs w:val="22"/>
          <w:shd w:val="clear" w:color="auto" w:fill="FFFFFF"/>
        </w:rPr>
        <w:t>2022</w:t>
      </w:r>
      <w:r>
        <w:rPr>
          <w:rFonts w:hAnsi="宋体" w:cs="宋体" w:hint="eastAsia"/>
          <w:color w:val="000000"/>
          <w:szCs w:val="22"/>
          <w:shd w:val="clear" w:color="auto" w:fill="FFFFFF"/>
        </w:rPr>
        <w:t>年第二批行业标准制修订计划，起草制定《防串染洗衣剂（片）》行业标准﹙项目编号</w:t>
      </w:r>
      <w:r>
        <w:rPr>
          <w:rFonts w:ascii="Times New Roman" w:hint="eastAsia"/>
          <w:color w:val="000000"/>
          <w:szCs w:val="22"/>
          <w:shd w:val="clear" w:color="auto" w:fill="FFFFFF"/>
        </w:rPr>
        <w:t xml:space="preserve"> 2022-0865T-QB</w:t>
      </w:r>
      <w:r>
        <w:rPr>
          <w:rFonts w:hAnsi="宋体" w:cs="宋体" w:hint="eastAsia"/>
          <w:color w:val="000000"/>
          <w:szCs w:val="22"/>
          <w:shd w:val="clear" w:color="auto" w:fill="FFFFFF"/>
        </w:rPr>
        <w:t>﹚。</w:t>
      </w:r>
    </w:p>
    <w:p w14:paraId="6CAE0E4B" w14:textId="77777777" w:rsidR="008A08BC" w:rsidRDefault="00000000">
      <w:pPr>
        <w:spacing w:line="360" w:lineRule="auto"/>
        <w:outlineLvl w:val="1"/>
        <w:rPr>
          <w:b/>
          <w:szCs w:val="21"/>
        </w:rPr>
      </w:pPr>
      <w:r>
        <w:rPr>
          <w:rFonts w:hint="eastAsia"/>
          <w:b/>
          <w:szCs w:val="21"/>
        </w:rPr>
        <w:t xml:space="preserve">1.2 </w:t>
      </w:r>
      <w:r>
        <w:rPr>
          <w:rFonts w:hint="eastAsia"/>
          <w:b/>
          <w:szCs w:val="21"/>
        </w:rPr>
        <w:t>主要工作过程</w:t>
      </w:r>
    </w:p>
    <w:p w14:paraId="6C67352D" w14:textId="2D8D1665" w:rsidR="008A08BC" w:rsidRDefault="00000000">
      <w:pPr>
        <w:pStyle w:val="ab"/>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任务下达后，标准化技术委员会秘书处组织国家洗涤用品质量监督检验中心（太原）、广州洁生日化有限公司等多家单位开展标准制定工作，拟定标准工作草案分别向相关企业征询意见，在反馈意见的基础上提出标准征求意见稿。</w:t>
      </w:r>
      <w:r w:rsidR="00585EB1">
        <w:rPr>
          <w:rFonts w:hAnsi="宋体" w:cs="宋体" w:hint="eastAsia"/>
          <w:color w:val="000000"/>
          <w:szCs w:val="22"/>
          <w:shd w:val="clear" w:color="auto" w:fill="FFFFFF"/>
        </w:rPr>
        <w:t>2024年12月在SAC/TC272委员会年度会议上征求各委员意见，在此基础上，修订形成本送审稿。</w:t>
      </w:r>
    </w:p>
    <w:p w14:paraId="4E6FE8C5" w14:textId="77777777" w:rsidR="008A08BC" w:rsidRDefault="00000000">
      <w:pPr>
        <w:spacing w:line="360" w:lineRule="auto"/>
        <w:rPr>
          <w:b/>
          <w:color w:val="000000"/>
          <w:szCs w:val="21"/>
        </w:rPr>
      </w:pPr>
      <w:r>
        <w:rPr>
          <w:rFonts w:hint="eastAsia"/>
          <w:b/>
          <w:color w:val="000000"/>
          <w:szCs w:val="21"/>
        </w:rPr>
        <w:t xml:space="preserve">2  </w:t>
      </w:r>
      <w:r>
        <w:rPr>
          <w:rFonts w:hint="eastAsia"/>
          <w:b/>
          <w:color w:val="000000"/>
          <w:szCs w:val="21"/>
        </w:rPr>
        <w:t>标准制定理由和编制原则</w:t>
      </w:r>
    </w:p>
    <w:p w14:paraId="3641BD49" w14:textId="77777777" w:rsidR="008A08BC" w:rsidRDefault="00000000">
      <w:pPr>
        <w:spacing w:line="360" w:lineRule="auto"/>
        <w:outlineLvl w:val="1"/>
        <w:rPr>
          <w:b/>
          <w:szCs w:val="21"/>
        </w:rPr>
      </w:pPr>
      <w:r>
        <w:rPr>
          <w:rFonts w:hint="eastAsia"/>
          <w:b/>
          <w:szCs w:val="21"/>
        </w:rPr>
        <w:t xml:space="preserve">2.1  </w:t>
      </w:r>
      <w:r>
        <w:rPr>
          <w:rFonts w:hint="eastAsia"/>
          <w:b/>
          <w:szCs w:val="21"/>
        </w:rPr>
        <w:t>标准制定理由</w:t>
      </w:r>
    </w:p>
    <w:p w14:paraId="13076CB1" w14:textId="77777777" w:rsidR="008A08BC" w:rsidRDefault="00000000">
      <w:pPr>
        <w:pStyle w:val="ab"/>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防串染洗衣剂（片）是一个新兴的洗衣产品，目前国内生产质量参差不齐，缺乏一个统一、正规、稳定的标准，在一定程度上影响了消费者的购买，为了保证产品的质量，维护消费者合法的权益，制定本标准对该类产品进行规范与引导。</w:t>
      </w:r>
    </w:p>
    <w:p w14:paraId="1EE18D9B" w14:textId="77777777" w:rsidR="008A08BC" w:rsidRDefault="00000000">
      <w:pPr>
        <w:spacing w:line="360" w:lineRule="auto"/>
        <w:outlineLvl w:val="1"/>
        <w:rPr>
          <w:b/>
          <w:szCs w:val="21"/>
        </w:rPr>
      </w:pPr>
      <w:r>
        <w:rPr>
          <w:rFonts w:hint="eastAsia"/>
          <w:b/>
          <w:szCs w:val="21"/>
        </w:rPr>
        <w:t xml:space="preserve">2.2  </w:t>
      </w:r>
      <w:r>
        <w:rPr>
          <w:rFonts w:hint="eastAsia"/>
          <w:b/>
          <w:szCs w:val="21"/>
        </w:rPr>
        <w:t>标准编制原则</w:t>
      </w:r>
    </w:p>
    <w:p w14:paraId="4E023BD7" w14:textId="77777777" w:rsidR="008A08BC" w:rsidRDefault="00000000">
      <w:pPr>
        <w:pStyle w:val="ab"/>
        <w:spacing w:line="300" w:lineRule="auto"/>
        <w:ind w:firstLine="420"/>
        <w:rPr>
          <w:rFonts w:hAnsi="宋体" w:cs="宋体" w:hint="eastAsia"/>
          <w:color w:val="000000"/>
          <w:szCs w:val="22"/>
          <w:shd w:val="clear" w:color="auto" w:fill="FFFFFF"/>
        </w:rPr>
      </w:pPr>
      <w:r>
        <w:rPr>
          <w:rFonts w:hAnsi="宋体" w:cs="宋体" w:hint="eastAsia"/>
          <w:color w:val="000000"/>
          <w:szCs w:val="22"/>
          <w:shd w:val="clear" w:color="auto" w:fill="FFFFFF"/>
        </w:rPr>
        <w:t>标准以</w:t>
      </w:r>
      <w:r>
        <w:rPr>
          <w:rFonts w:ascii="Times New Roman" w:hint="eastAsia"/>
          <w:color w:val="000000"/>
          <w:szCs w:val="22"/>
          <w:shd w:val="clear" w:color="auto" w:fill="FFFFFF"/>
        </w:rPr>
        <w:t>GB/T1.1-2009</w:t>
      </w:r>
      <w:r>
        <w:rPr>
          <w:rFonts w:hAnsi="宋体" w:cs="宋体" w:hint="eastAsia"/>
          <w:color w:val="000000"/>
          <w:szCs w:val="22"/>
          <w:shd w:val="clear" w:color="auto" w:fill="FFFFFF"/>
        </w:rPr>
        <w:t>《标准化工作导则.第一部分：标准的结构和编写》为编制依据，以所设项目科学，控制指标合理为原则进行起草。</w:t>
      </w:r>
    </w:p>
    <w:p w14:paraId="46BE7A5A" w14:textId="77777777" w:rsidR="008A08BC" w:rsidRDefault="00000000">
      <w:pPr>
        <w:spacing w:line="360" w:lineRule="auto"/>
        <w:outlineLvl w:val="1"/>
        <w:rPr>
          <w:b/>
          <w:szCs w:val="21"/>
        </w:rPr>
      </w:pPr>
      <w:r>
        <w:rPr>
          <w:rFonts w:hint="eastAsia"/>
          <w:b/>
          <w:szCs w:val="21"/>
        </w:rPr>
        <w:t xml:space="preserve">2.3  </w:t>
      </w:r>
      <w:r>
        <w:rPr>
          <w:rFonts w:hint="eastAsia"/>
          <w:b/>
          <w:szCs w:val="21"/>
        </w:rPr>
        <w:t>主要内容的分析</w:t>
      </w:r>
    </w:p>
    <w:p w14:paraId="25AA04B4" w14:textId="77777777" w:rsidR="008A08BC" w:rsidRDefault="00000000">
      <w:pPr>
        <w:pStyle w:val="ab"/>
        <w:spacing w:line="300" w:lineRule="auto"/>
        <w:ind w:firstLine="420"/>
        <w:rPr>
          <w:bCs/>
          <w:color w:val="000000"/>
          <w:szCs w:val="21"/>
        </w:rPr>
      </w:pPr>
      <w:r>
        <w:rPr>
          <w:rFonts w:hint="eastAsia"/>
          <w:bCs/>
          <w:color w:val="000000"/>
          <w:szCs w:val="21"/>
        </w:rPr>
        <w:t>文件给出了防串染洗衣片的基本要求、感官、理化、性能指标、稳定性、去污力、抑菌性能以及在标准</w:t>
      </w:r>
      <w:r>
        <w:rPr>
          <w:bCs/>
          <w:color w:val="000000"/>
          <w:szCs w:val="21"/>
        </w:rPr>
        <w:t>条件下</w:t>
      </w:r>
      <w:r>
        <w:rPr>
          <w:rFonts w:hint="eastAsia"/>
          <w:bCs/>
          <w:color w:val="000000"/>
          <w:szCs w:val="21"/>
        </w:rPr>
        <w:t>吸附性能</w:t>
      </w:r>
      <w:r>
        <w:rPr>
          <w:bCs/>
          <w:color w:val="000000"/>
          <w:szCs w:val="21"/>
        </w:rPr>
        <w:t>的</w:t>
      </w:r>
      <w:r>
        <w:rPr>
          <w:rFonts w:hint="eastAsia"/>
          <w:bCs/>
          <w:color w:val="000000"/>
          <w:szCs w:val="21"/>
        </w:rPr>
        <w:t>操作</w:t>
      </w:r>
      <w:r>
        <w:rPr>
          <w:bCs/>
          <w:color w:val="000000"/>
          <w:szCs w:val="21"/>
        </w:rPr>
        <w:t>步骤和要求</w:t>
      </w:r>
      <w:r>
        <w:rPr>
          <w:rFonts w:hint="eastAsia"/>
          <w:bCs/>
          <w:color w:val="000000"/>
          <w:szCs w:val="21"/>
        </w:rPr>
        <w:t>，</w:t>
      </w:r>
      <w:r>
        <w:rPr>
          <w:bCs/>
          <w:color w:val="000000"/>
          <w:szCs w:val="21"/>
        </w:rPr>
        <w:t>以及试验结果的评价方式。</w:t>
      </w:r>
    </w:p>
    <w:p w14:paraId="597C3EBA" w14:textId="77777777" w:rsidR="008A08BC" w:rsidRDefault="00000000">
      <w:pPr>
        <w:spacing w:line="360" w:lineRule="auto"/>
        <w:outlineLvl w:val="1"/>
        <w:rPr>
          <w:b/>
          <w:szCs w:val="21"/>
        </w:rPr>
      </w:pPr>
      <w:r>
        <w:rPr>
          <w:rFonts w:hint="eastAsia"/>
          <w:b/>
          <w:szCs w:val="21"/>
        </w:rPr>
        <w:t xml:space="preserve">2.4  </w:t>
      </w:r>
      <w:r>
        <w:rPr>
          <w:rFonts w:hint="eastAsia"/>
          <w:b/>
          <w:szCs w:val="21"/>
        </w:rPr>
        <w:t>解决的主要问题</w:t>
      </w:r>
    </w:p>
    <w:p w14:paraId="0ACD530D" w14:textId="77777777" w:rsidR="008A08BC" w:rsidRDefault="00000000">
      <w:pPr>
        <w:pStyle w:val="ab"/>
        <w:spacing w:line="300" w:lineRule="auto"/>
        <w:ind w:firstLine="420"/>
        <w:rPr>
          <w:bCs/>
          <w:color w:val="000000"/>
          <w:szCs w:val="21"/>
        </w:rPr>
      </w:pPr>
      <w:r>
        <w:rPr>
          <w:rFonts w:hint="eastAsia"/>
          <w:bCs/>
          <w:color w:val="000000"/>
          <w:szCs w:val="21"/>
        </w:rPr>
        <w:t>日常生活中，</w:t>
      </w:r>
      <w:r>
        <w:rPr>
          <w:bCs/>
          <w:color w:val="000000"/>
          <w:szCs w:val="21"/>
        </w:rPr>
        <w:t>人们对</w:t>
      </w:r>
      <w:r>
        <w:rPr>
          <w:rFonts w:hint="eastAsia"/>
          <w:bCs/>
          <w:color w:val="000000"/>
          <w:szCs w:val="21"/>
        </w:rPr>
        <w:t>不同颜色或深浅色</w:t>
      </w:r>
      <w:r>
        <w:rPr>
          <w:bCs/>
          <w:color w:val="000000"/>
          <w:szCs w:val="21"/>
        </w:rPr>
        <w:t>衣物</w:t>
      </w:r>
      <w:r>
        <w:rPr>
          <w:rFonts w:hint="eastAsia"/>
          <w:bCs/>
          <w:color w:val="000000"/>
          <w:szCs w:val="21"/>
        </w:rPr>
        <w:t>一起进行</w:t>
      </w:r>
      <w:r>
        <w:rPr>
          <w:bCs/>
          <w:color w:val="000000"/>
          <w:szCs w:val="21"/>
        </w:rPr>
        <w:t>洗涤</w:t>
      </w:r>
      <w:r>
        <w:rPr>
          <w:rFonts w:hint="eastAsia"/>
          <w:bCs/>
          <w:color w:val="000000"/>
          <w:szCs w:val="21"/>
        </w:rPr>
        <w:t>时多数使用单一的粉体或液体洗涤剂，在洗涤过程中很难直观感受到色素被吸附的效果，具用</w:t>
      </w:r>
      <w:r>
        <w:rPr>
          <w:bCs/>
          <w:color w:val="000000"/>
          <w:szCs w:val="21"/>
        </w:rPr>
        <w:t>去污、</w:t>
      </w:r>
      <w:r>
        <w:rPr>
          <w:rFonts w:hint="eastAsia"/>
          <w:bCs/>
          <w:color w:val="000000"/>
          <w:szCs w:val="21"/>
        </w:rPr>
        <w:t>吸色</w:t>
      </w:r>
      <w:r>
        <w:rPr>
          <w:bCs/>
          <w:color w:val="000000"/>
          <w:szCs w:val="21"/>
        </w:rPr>
        <w:t>等多功效合一的衣料用</w:t>
      </w:r>
      <w:r>
        <w:rPr>
          <w:rFonts w:hint="eastAsia"/>
          <w:bCs/>
          <w:color w:val="000000"/>
          <w:szCs w:val="21"/>
        </w:rPr>
        <w:t>洗涤剂，如防串染洗衣片逐渐进入了消费者的视野</w:t>
      </w:r>
      <w:r>
        <w:rPr>
          <w:bCs/>
          <w:color w:val="000000"/>
          <w:szCs w:val="21"/>
        </w:rPr>
        <w:t>，在洗涤过程中只要添加一种</w:t>
      </w:r>
      <w:r>
        <w:rPr>
          <w:rFonts w:hint="eastAsia"/>
          <w:bCs/>
          <w:color w:val="000000"/>
          <w:szCs w:val="21"/>
        </w:rPr>
        <w:t>防串染洗衣片</w:t>
      </w:r>
      <w:r>
        <w:rPr>
          <w:bCs/>
          <w:color w:val="000000"/>
          <w:szCs w:val="21"/>
        </w:rPr>
        <w:t>就能达到</w:t>
      </w:r>
      <w:r>
        <w:rPr>
          <w:rFonts w:hint="eastAsia"/>
          <w:bCs/>
          <w:color w:val="000000"/>
          <w:szCs w:val="21"/>
        </w:rPr>
        <w:t>洗涤、防串色等</w:t>
      </w:r>
      <w:r>
        <w:rPr>
          <w:bCs/>
          <w:color w:val="000000"/>
          <w:szCs w:val="21"/>
        </w:rPr>
        <w:t>多种功效的</w:t>
      </w:r>
      <w:r>
        <w:rPr>
          <w:rFonts w:hint="eastAsia"/>
          <w:bCs/>
          <w:color w:val="000000"/>
          <w:szCs w:val="21"/>
        </w:rPr>
        <w:t>效果</w:t>
      </w:r>
      <w:r>
        <w:rPr>
          <w:bCs/>
          <w:color w:val="000000"/>
          <w:szCs w:val="21"/>
        </w:rPr>
        <w:t>，</w:t>
      </w:r>
      <w:r>
        <w:rPr>
          <w:rFonts w:hint="eastAsia"/>
          <w:bCs/>
          <w:color w:val="000000"/>
          <w:szCs w:val="21"/>
        </w:rPr>
        <w:t>使消费者更直观的观察到衣物上的色素被吸附的情况，</w:t>
      </w:r>
      <w:r>
        <w:rPr>
          <w:bCs/>
          <w:color w:val="000000"/>
          <w:szCs w:val="21"/>
        </w:rPr>
        <w:t>满足了人们</w:t>
      </w:r>
      <w:r>
        <w:rPr>
          <w:rFonts w:hint="eastAsia"/>
          <w:bCs/>
          <w:color w:val="000000"/>
          <w:szCs w:val="21"/>
        </w:rPr>
        <w:t>视觉上的直观体验感，越来越受消费者的喜爱。由于</w:t>
      </w:r>
      <w:r>
        <w:rPr>
          <w:bCs/>
          <w:color w:val="000000"/>
          <w:szCs w:val="21"/>
        </w:rPr>
        <w:t>人们</w:t>
      </w:r>
      <w:r>
        <w:rPr>
          <w:rFonts w:hint="eastAsia"/>
          <w:bCs/>
          <w:color w:val="000000"/>
          <w:szCs w:val="21"/>
        </w:rPr>
        <w:t>在使用时</w:t>
      </w:r>
      <w:r>
        <w:rPr>
          <w:bCs/>
          <w:color w:val="000000"/>
          <w:szCs w:val="21"/>
        </w:rPr>
        <w:t>很难通过标签来辨别</w:t>
      </w:r>
      <w:r>
        <w:rPr>
          <w:rFonts w:hint="eastAsia"/>
          <w:bCs/>
          <w:color w:val="000000"/>
          <w:szCs w:val="21"/>
        </w:rPr>
        <w:t>防串染洗衣片吸色</w:t>
      </w:r>
      <w:r>
        <w:rPr>
          <w:bCs/>
          <w:color w:val="000000"/>
          <w:szCs w:val="21"/>
        </w:rPr>
        <w:t>性能的好坏，目前也无统一执行的国家标准或行业标准来测试其</w:t>
      </w:r>
      <w:r>
        <w:rPr>
          <w:rFonts w:hint="eastAsia"/>
          <w:bCs/>
          <w:color w:val="000000"/>
          <w:szCs w:val="21"/>
        </w:rPr>
        <w:t>吸附</w:t>
      </w:r>
      <w:r>
        <w:rPr>
          <w:bCs/>
          <w:color w:val="000000"/>
          <w:szCs w:val="21"/>
        </w:rPr>
        <w:t>性能</w:t>
      </w:r>
      <w:r>
        <w:rPr>
          <w:rFonts w:hint="eastAsia"/>
          <w:bCs/>
          <w:color w:val="000000"/>
          <w:szCs w:val="21"/>
        </w:rPr>
        <w:t>，</w:t>
      </w:r>
      <w:r>
        <w:rPr>
          <w:bCs/>
          <w:color w:val="000000"/>
          <w:szCs w:val="21"/>
        </w:rPr>
        <w:t>为更好的评价产品的</w:t>
      </w:r>
      <w:r>
        <w:rPr>
          <w:rFonts w:hint="eastAsia"/>
          <w:bCs/>
          <w:color w:val="000000"/>
          <w:szCs w:val="21"/>
        </w:rPr>
        <w:t>吸附</w:t>
      </w:r>
      <w:r>
        <w:rPr>
          <w:bCs/>
          <w:color w:val="000000"/>
          <w:szCs w:val="21"/>
        </w:rPr>
        <w:t>性能，制定本文件。</w:t>
      </w:r>
    </w:p>
    <w:p w14:paraId="5443613F" w14:textId="77777777" w:rsidR="008A08BC" w:rsidRDefault="00000000">
      <w:pPr>
        <w:pStyle w:val="ab"/>
        <w:spacing w:line="300" w:lineRule="auto"/>
        <w:ind w:firstLine="420"/>
        <w:rPr>
          <w:bCs/>
          <w:color w:val="000000"/>
          <w:szCs w:val="21"/>
        </w:rPr>
      </w:pPr>
      <w:r>
        <w:rPr>
          <w:bCs/>
          <w:color w:val="000000"/>
          <w:szCs w:val="21"/>
        </w:rPr>
        <w:t>统一的行业标准</w:t>
      </w:r>
      <w:r>
        <w:rPr>
          <w:rFonts w:hint="eastAsia"/>
          <w:bCs/>
          <w:color w:val="000000"/>
          <w:szCs w:val="21"/>
        </w:rPr>
        <w:t>有助</w:t>
      </w:r>
      <w:r>
        <w:rPr>
          <w:bCs/>
          <w:color w:val="000000"/>
          <w:szCs w:val="21"/>
        </w:rPr>
        <w:t>于减少市场上的不公平竞争，确保所有生产商都在同等条件下竞争;明确的行业标准可以激发生产创新动力，促使</w:t>
      </w:r>
      <w:r>
        <w:rPr>
          <w:rFonts w:hint="eastAsia"/>
          <w:bCs/>
          <w:color w:val="000000"/>
          <w:szCs w:val="21"/>
        </w:rPr>
        <w:t>生产商</w:t>
      </w:r>
      <w:r>
        <w:rPr>
          <w:bCs/>
          <w:color w:val="000000"/>
          <w:szCs w:val="21"/>
        </w:rPr>
        <w:t>开发新的配方或技术以满足更高的性能要求;制定本文件对于提升产品质量、保护消费者权益、</w:t>
      </w:r>
      <w:r>
        <w:rPr>
          <w:rFonts w:hint="eastAsia"/>
          <w:bCs/>
          <w:color w:val="000000"/>
          <w:szCs w:val="21"/>
        </w:rPr>
        <w:t>促进公平</w:t>
      </w:r>
      <w:r>
        <w:rPr>
          <w:bCs/>
          <w:color w:val="000000"/>
          <w:szCs w:val="21"/>
        </w:rPr>
        <w:t>竞争、加强市场监管</w:t>
      </w:r>
      <w:r>
        <w:rPr>
          <w:rFonts w:hint="eastAsia"/>
          <w:bCs/>
          <w:color w:val="000000"/>
          <w:szCs w:val="21"/>
        </w:rPr>
        <w:t>、</w:t>
      </w:r>
      <w:r>
        <w:rPr>
          <w:bCs/>
          <w:color w:val="000000"/>
          <w:szCs w:val="21"/>
        </w:rPr>
        <w:t>推动技术创新、以及促进行业健康发展等方面具有重要意义。</w:t>
      </w:r>
    </w:p>
    <w:p w14:paraId="107B2AF1" w14:textId="77777777" w:rsidR="008A08BC" w:rsidRDefault="00000000">
      <w:pPr>
        <w:spacing w:line="360" w:lineRule="auto"/>
        <w:jc w:val="left"/>
        <w:rPr>
          <w:rFonts w:ascii="宋体"/>
          <w:b/>
          <w:kern w:val="0"/>
          <w:szCs w:val="21"/>
        </w:rPr>
      </w:pPr>
      <w:r>
        <w:rPr>
          <w:rFonts w:ascii="宋体" w:hint="eastAsia"/>
          <w:b/>
          <w:kern w:val="0"/>
          <w:szCs w:val="21"/>
        </w:rPr>
        <w:t>3  主要试验（验证）情况</w:t>
      </w:r>
    </w:p>
    <w:p w14:paraId="602B126D" w14:textId="77777777" w:rsidR="008A08BC" w:rsidRDefault="00000000">
      <w:pPr>
        <w:spacing w:line="360" w:lineRule="auto"/>
        <w:jc w:val="left"/>
        <w:rPr>
          <w:rFonts w:ascii="宋体"/>
          <w:b/>
          <w:color w:val="000000"/>
          <w:kern w:val="0"/>
          <w:szCs w:val="21"/>
        </w:rPr>
      </w:pPr>
      <w:r>
        <w:rPr>
          <w:rFonts w:ascii="宋体" w:hint="eastAsia"/>
          <w:b/>
          <w:kern w:val="0"/>
          <w:szCs w:val="21"/>
        </w:rPr>
        <w:lastRenderedPageBreak/>
        <w:t>3.1 吸附性</w:t>
      </w:r>
      <w:r>
        <w:rPr>
          <w:rFonts w:ascii="宋体" w:hint="eastAsia"/>
          <w:b/>
          <w:color w:val="000000"/>
          <w:kern w:val="0"/>
          <w:szCs w:val="21"/>
        </w:rPr>
        <w:t>能检测说明</w:t>
      </w:r>
    </w:p>
    <w:p w14:paraId="6F6EC63F" w14:textId="77777777" w:rsidR="008A08BC" w:rsidRDefault="00000000">
      <w:pPr>
        <w:pStyle w:val="ab"/>
        <w:spacing w:line="300" w:lineRule="auto"/>
        <w:ind w:firstLine="420"/>
        <w:rPr>
          <w:rFonts w:hAnsi="宋体" w:hint="eastAsia"/>
          <w:color w:val="000000" w:themeColor="text1"/>
          <w:szCs w:val="21"/>
        </w:rPr>
      </w:pPr>
      <w:r>
        <w:rPr>
          <w:rFonts w:hAnsi="宋体" w:hint="eastAsia"/>
          <w:color w:val="000000" w:themeColor="text1"/>
          <w:szCs w:val="21"/>
        </w:rPr>
        <w:t>考虑市售产品由不同配方组分构成的情况下，若产品中含有不溶于水的无机盐助剂时，会导致配制溶液浑浊，进而影响吸光度的读数；不溶性无机盐会散射光线，增加背景吸收，从而导致吸光度读数不准确，掩盖了目标分析物的真实吸光度；为避免这种干扰，本文件采用预处理方法来评价产品的吸附性能。</w:t>
      </w:r>
    </w:p>
    <w:p w14:paraId="07B85940" w14:textId="77777777" w:rsidR="008A08BC" w:rsidRDefault="00000000">
      <w:pPr>
        <w:spacing w:line="360" w:lineRule="auto"/>
        <w:jc w:val="left"/>
        <w:rPr>
          <w:rFonts w:ascii="宋体"/>
          <w:b/>
          <w:color w:val="000000"/>
          <w:kern w:val="0"/>
          <w:szCs w:val="21"/>
        </w:rPr>
      </w:pPr>
      <w:r>
        <w:rPr>
          <w:rFonts w:ascii="宋体" w:hint="eastAsia"/>
          <w:b/>
          <w:color w:val="000000"/>
          <w:kern w:val="0"/>
          <w:szCs w:val="21"/>
        </w:rPr>
        <w:t>3.1.1 规定染料：活性混合染料吸附量测定</w:t>
      </w:r>
    </w:p>
    <w:p w14:paraId="46449131" w14:textId="77777777" w:rsidR="008A08BC" w:rsidRDefault="00000000">
      <w:pPr>
        <w:pStyle w:val="ab"/>
        <w:spacing w:line="300" w:lineRule="auto"/>
        <w:ind w:firstLine="420"/>
        <w:rPr>
          <w:rFonts w:ascii="Times New Roman"/>
          <w:color w:val="000000" w:themeColor="text1"/>
          <w:szCs w:val="21"/>
        </w:rPr>
      </w:pPr>
      <w:r>
        <w:rPr>
          <w:rFonts w:ascii="Times New Roman" w:hint="eastAsia"/>
          <w:color w:val="000000" w:themeColor="text1"/>
          <w:szCs w:val="21"/>
        </w:rPr>
        <w:t>收集市场上不同产品样品，测试其吸附性。根据样品测试结果及性能要求，本标准将产品的吸附性规范为：活性混合染料≥</w:t>
      </w:r>
      <w:r>
        <w:rPr>
          <w:rFonts w:ascii="Times New Roman" w:hint="eastAsia"/>
          <w:color w:val="000000" w:themeColor="text1"/>
          <w:szCs w:val="21"/>
        </w:rPr>
        <w:t xml:space="preserve">45.0 </w:t>
      </w:r>
      <w:r>
        <w:rPr>
          <w:rFonts w:ascii="Times New Roman" w:hint="eastAsia"/>
          <w:color w:val="000000"/>
          <w:sz w:val="18"/>
          <w:szCs w:val="18"/>
        </w:rPr>
        <w:t>mg/g</w:t>
      </w:r>
      <w:r>
        <w:rPr>
          <w:rFonts w:ascii="Times New Roman" w:hint="eastAsia"/>
          <w:color w:val="000000" w:themeColor="text1"/>
          <w:szCs w:val="21"/>
        </w:rPr>
        <w:t>。</w:t>
      </w:r>
    </w:p>
    <w:p w14:paraId="4F82CD55" w14:textId="77777777" w:rsidR="008A08BC" w:rsidRDefault="00000000">
      <w:pPr>
        <w:spacing w:line="360" w:lineRule="auto"/>
        <w:ind w:firstLineChars="200" w:firstLine="420"/>
        <w:jc w:val="center"/>
        <w:rPr>
          <w:rFonts w:cs="宋体"/>
          <w:kern w:val="0"/>
          <w:szCs w:val="21"/>
        </w:rPr>
      </w:pPr>
      <w:r>
        <w:rPr>
          <w:rFonts w:cs="宋体" w:hint="eastAsia"/>
          <w:kern w:val="0"/>
          <w:szCs w:val="21"/>
        </w:rPr>
        <w:t>表</w:t>
      </w:r>
      <w:r>
        <w:rPr>
          <w:rFonts w:cs="宋体" w:hint="eastAsia"/>
          <w:kern w:val="0"/>
          <w:szCs w:val="21"/>
        </w:rPr>
        <w:t xml:space="preserve">1 </w:t>
      </w:r>
      <w:r>
        <w:rPr>
          <w:rFonts w:cs="宋体" w:hint="eastAsia"/>
          <w:kern w:val="0"/>
          <w:szCs w:val="21"/>
        </w:rPr>
        <w:t>市售防串染洗衣片吸附力测试结果</w:t>
      </w:r>
    </w:p>
    <w:tbl>
      <w:tblPr>
        <w:tblStyle w:val="a9"/>
        <w:tblW w:w="0" w:type="auto"/>
        <w:jc w:val="center"/>
        <w:tblLook w:val="04A0" w:firstRow="1" w:lastRow="0" w:firstColumn="1" w:lastColumn="0" w:noHBand="0" w:noVBand="1"/>
      </w:tblPr>
      <w:tblGrid>
        <w:gridCol w:w="878"/>
        <w:gridCol w:w="1740"/>
        <w:gridCol w:w="1785"/>
        <w:gridCol w:w="2886"/>
      </w:tblGrid>
      <w:tr w:rsidR="008A08BC" w14:paraId="38362372" w14:textId="77777777">
        <w:trPr>
          <w:trHeight w:val="340"/>
          <w:jc w:val="center"/>
        </w:trPr>
        <w:tc>
          <w:tcPr>
            <w:tcW w:w="878" w:type="dxa"/>
            <w:vAlign w:val="center"/>
          </w:tcPr>
          <w:p w14:paraId="680C091F" w14:textId="77777777" w:rsidR="008A08BC" w:rsidRDefault="00000000">
            <w:pPr>
              <w:widowControl/>
              <w:jc w:val="center"/>
              <w:rPr>
                <w:rFonts w:cs="宋体"/>
                <w:color w:val="000000"/>
                <w:kern w:val="0"/>
                <w:sz w:val="18"/>
                <w:szCs w:val="18"/>
              </w:rPr>
            </w:pPr>
            <w:r>
              <w:rPr>
                <w:rFonts w:cs="宋体" w:hint="eastAsia"/>
                <w:color w:val="000000"/>
                <w:kern w:val="0"/>
                <w:sz w:val="18"/>
                <w:szCs w:val="18"/>
              </w:rPr>
              <w:t>序号</w:t>
            </w:r>
          </w:p>
        </w:tc>
        <w:tc>
          <w:tcPr>
            <w:tcW w:w="1740" w:type="dxa"/>
            <w:vAlign w:val="center"/>
          </w:tcPr>
          <w:p w14:paraId="30C6E2E6" w14:textId="77777777" w:rsidR="008A08BC" w:rsidRDefault="00000000">
            <w:pPr>
              <w:widowControl/>
              <w:jc w:val="center"/>
              <w:rPr>
                <w:rFonts w:cs="宋体"/>
                <w:color w:val="000000"/>
                <w:kern w:val="0"/>
                <w:sz w:val="18"/>
                <w:szCs w:val="18"/>
              </w:rPr>
            </w:pPr>
            <w:r>
              <w:rPr>
                <w:rFonts w:cs="宋体" w:hint="eastAsia"/>
                <w:color w:val="000000"/>
                <w:kern w:val="0"/>
                <w:sz w:val="18"/>
                <w:szCs w:val="18"/>
              </w:rPr>
              <w:t>样品编号</w:t>
            </w:r>
          </w:p>
        </w:tc>
        <w:tc>
          <w:tcPr>
            <w:tcW w:w="1785" w:type="dxa"/>
            <w:vAlign w:val="center"/>
          </w:tcPr>
          <w:p w14:paraId="58FB55F7"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吸附性</w:t>
            </w:r>
            <w:r>
              <w:rPr>
                <w:rFonts w:cs="宋体" w:hint="eastAsia"/>
                <w:color w:val="000000"/>
                <w:kern w:val="0"/>
                <w:sz w:val="18"/>
                <w:szCs w:val="18"/>
              </w:rPr>
              <w:t>/(</w:t>
            </w:r>
            <w:r>
              <w:rPr>
                <w:rFonts w:hint="eastAsia"/>
                <w:color w:val="000000"/>
                <w:kern w:val="0"/>
                <w:sz w:val="18"/>
                <w:szCs w:val="18"/>
              </w:rPr>
              <w:t>mg/g)</w:t>
            </w:r>
          </w:p>
        </w:tc>
        <w:tc>
          <w:tcPr>
            <w:tcW w:w="2886" w:type="dxa"/>
            <w:vAlign w:val="center"/>
          </w:tcPr>
          <w:p w14:paraId="3D1DB85A" w14:textId="77777777" w:rsidR="008A08BC" w:rsidRDefault="00000000">
            <w:pPr>
              <w:widowControl/>
              <w:jc w:val="center"/>
              <w:rPr>
                <w:rFonts w:cs="宋体"/>
                <w:color w:val="000000"/>
                <w:kern w:val="0"/>
                <w:sz w:val="18"/>
                <w:szCs w:val="18"/>
              </w:rPr>
            </w:pPr>
            <w:r>
              <w:rPr>
                <w:rFonts w:cs="宋体" w:hint="eastAsia"/>
                <w:color w:val="000000"/>
                <w:kern w:val="0"/>
                <w:sz w:val="18"/>
                <w:szCs w:val="18"/>
              </w:rPr>
              <w:t>按照指标要求进行判定</w:t>
            </w:r>
          </w:p>
        </w:tc>
      </w:tr>
      <w:tr w:rsidR="008A08BC" w14:paraId="40B0F7AF" w14:textId="77777777">
        <w:trPr>
          <w:trHeight w:val="340"/>
          <w:jc w:val="center"/>
        </w:trPr>
        <w:tc>
          <w:tcPr>
            <w:tcW w:w="878" w:type="dxa"/>
            <w:vAlign w:val="center"/>
          </w:tcPr>
          <w:p w14:paraId="0FFAA296" w14:textId="77777777" w:rsidR="008A08BC" w:rsidRDefault="00000000">
            <w:pPr>
              <w:widowControl/>
              <w:jc w:val="center"/>
              <w:rPr>
                <w:rFonts w:cs="宋体"/>
                <w:color w:val="000000"/>
                <w:kern w:val="0"/>
                <w:sz w:val="18"/>
                <w:szCs w:val="18"/>
              </w:rPr>
            </w:pPr>
            <w:r>
              <w:rPr>
                <w:rFonts w:cs="宋体" w:hint="eastAsia"/>
                <w:color w:val="000000"/>
                <w:kern w:val="0"/>
                <w:sz w:val="18"/>
                <w:szCs w:val="18"/>
              </w:rPr>
              <w:t>1</w:t>
            </w:r>
          </w:p>
        </w:tc>
        <w:tc>
          <w:tcPr>
            <w:tcW w:w="1740" w:type="dxa"/>
            <w:vAlign w:val="center"/>
          </w:tcPr>
          <w:p w14:paraId="1D3C03A0"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A</w:t>
            </w:r>
          </w:p>
        </w:tc>
        <w:tc>
          <w:tcPr>
            <w:tcW w:w="1785" w:type="dxa"/>
            <w:vAlign w:val="center"/>
          </w:tcPr>
          <w:p w14:paraId="2263CE45" w14:textId="77777777" w:rsidR="008A08BC" w:rsidRDefault="00000000">
            <w:pPr>
              <w:widowControl/>
              <w:jc w:val="center"/>
              <w:rPr>
                <w:color w:val="000000"/>
                <w:kern w:val="0"/>
                <w:sz w:val="18"/>
                <w:szCs w:val="18"/>
              </w:rPr>
            </w:pPr>
            <w:r>
              <w:rPr>
                <w:rFonts w:hint="eastAsia"/>
                <w:color w:val="000000"/>
                <w:kern w:val="0"/>
                <w:sz w:val="18"/>
                <w:szCs w:val="18"/>
              </w:rPr>
              <w:t>50.59</w:t>
            </w:r>
          </w:p>
        </w:tc>
        <w:tc>
          <w:tcPr>
            <w:tcW w:w="2886" w:type="dxa"/>
            <w:vAlign w:val="center"/>
          </w:tcPr>
          <w:p w14:paraId="69ECE8EF"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3FB3D6FD" w14:textId="77777777">
        <w:trPr>
          <w:trHeight w:val="340"/>
          <w:jc w:val="center"/>
        </w:trPr>
        <w:tc>
          <w:tcPr>
            <w:tcW w:w="878" w:type="dxa"/>
            <w:vAlign w:val="center"/>
          </w:tcPr>
          <w:p w14:paraId="601ACCC3" w14:textId="77777777" w:rsidR="008A08BC" w:rsidRDefault="00000000">
            <w:pPr>
              <w:widowControl/>
              <w:jc w:val="center"/>
              <w:rPr>
                <w:rFonts w:cs="宋体"/>
                <w:color w:val="000000"/>
                <w:kern w:val="0"/>
                <w:sz w:val="18"/>
                <w:szCs w:val="18"/>
              </w:rPr>
            </w:pPr>
            <w:r>
              <w:rPr>
                <w:rFonts w:cs="宋体" w:hint="eastAsia"/>
                <w:color w:val="000000"/>
                <w:kern w:val="0"/>
                <w:sz w:val="18"/>
                <w:szCs w:val="18"/>
              </w:rPr>
              <w:t>2</w:t>
            </w:r>
          </w:p>
        </w:tc>
        <w:tc>
          <w:tcPr>
            <w:tcW w:w="1740" w:type="dxa"/>
            <w:vAlign w:val="center"/>
          </w:tcPr>
          <w:p w14:paraId="7F2E4D05"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B</w:t>
            </w:r>
          </w:p>
        </w:tc>
        <w:tc>
          <w:tcPr>
            <w:tcW w:w="1785" w:type="dxa"/>
            <w:vAlign w:val="center"/>
          </w:tcPr>
          <w:p w14:paraId="2E4DC682" w14:textId="77777777" w:rsidR="008A08BC" w:rsidRDefault="00000000">
            <w:pPr>
              <w:widowControl/>
              <w:jc w:val="center"/>
              <w:rPr>
                <w:color w:val="000000"/>
                <w:kern w:val="0"/>
                <w:sz w:val="18"/>
                <w:szCs w:val="18"/>
              </w:rPr>
            </w:pPr>
            <w:r>
              <w:rPr>
                <w:rFonts w:hint="eastAsia"/>
                <w:color w:val="000000"/>
                <w:kern w:val="0"/>
                <w:sz w:val="18"/>
                <w:szCs w:val="18"/>
              </w:rPr>
              <w:t>26.16</w:t>
            </w:r>
          </w:p>
        </w:tc>
        <w:tc>
          <w:tcPr>
            <w:tcW w:w="2886" w:type="dxa"/>
            <w:vAlign w:val="center"/>
          </w:tcPr>
          <w:p w14:paraId="78C52F48"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r w:rsidR="008A08BC" w14:paraId="1DD49E85" w14:textId="77777777">
        <w:trPr>
          <w:trHeight w:val="340"/>
          <w:jc w:val="center"/>
        </w:trPr>
        <w:tc>
          <w:tcPr>
            <w:tcW w:w="878" w:type="dxa"/>
            <w:vAlign w:val="center"/>
          </w:tcPr>
          <w:p w14:paraId="714B8F3C" w14:textId="77777777" w:rsidR="008A08BC" w:rsidRDefault="00000000">
            <w:pPr>
              <w:widowControl/>
              <w:jc w:val="center"/>
              <w:rPr>
                <w:rFonts w:cs="宋体"/>
                <w:color w:val="000000"/>
                <w:kern w:val="0"/>
                <w:sz w:val="18"/>
                <w:szCs w:val="18"/>
              </w:rPr>
            </w:pPr>
            <w:r>
              <w:rPr>
                <w:rFonts w:cs="宋体" w:hint="eastAsia"/>
                <w:color w:val="000000"/>
                <w:kern w:val="0"/>
                <w:sz w:val="18"/>
                <w:szCs w:val="18"/>
              </w:rPr>
              <w:t>3</w:t>
            </w:r>
          </w:p>
        </w:tc>
        <w:tc>
          <w:tcPr>
            <w:tcW w:w="1740" w:type="dxa"/>
            <w:vAlign w:val="center"/>
          </w:tcPr>
          <w:p w14:paraId="7AC2DD24"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C</w:t>
            </w:r>
          </w:p>
        </w:tc>
        <w:tc>
          <w:tcPr>
            <w:tcW w:w="1785" w:type="dxa"/>
            <w:vAlign w:val="center"/>
          </w:tcPr>
          <w:p w14:paraId="20AAA118" w14:textId="77777777" w:rsidR="008A08BC" w:rsidRDefault="00000000">
            <w:pPr>
              <w:widowControl/>
              <w:jc w:val="center"/>
              <w:rPr>
                <w:color w:val="000000"/>
                <w:kern w:val="0"/>
                <w:sz w:val="18"/>
                <w:szCs w:val="18"/>
              </w:rPr>
            </w:pPr>
            <w:r>
              <w:rPr>
                <w:rFonts w:hint="eastAsia"/>
                <w:color w:val="000000"/>
                <w:kern w:val="0"/>
                <w:sz w:val="18"/>
                <w:szCs w:val="18"/>
              </w:rPr>
              <w:t>56.91</w:t>
            </w:r>
          </w:p>
        </w:tc>
        <w:tc>
          <w:tcPr>
            <w:tcW w:w="2886" w:type="dxa"/>
            <w:vAlign w:val="center"/>
          </w:tcPr>
          <w:p w14:paraId="4CF2E8AA"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41BFCB30" w14:textId="77777777">
        <w:trPr>
          <w:trHeight w:val="340"/>
          <w:jc w:val="center"/>
        </w:trPr>
        <w:tc>
          <w:tcPr>
            <w:tcW w:w="878" w:type="dxa"/>
            <w:vAlign w:val="center"/>
          </w:tcPr>
          <w:p w14:paraId="00D22937" w14:textId="77777777" w:rsidR="008A08BC" w:rsidRDefault="00000000">
            <w:pPr>
              <w:widowControl/>
              <w:jc w:val="center"/>
              <w:rPr>
                <w:rFonts w:cs="宋体"/>
                <w:color w:val="000000"/>
                <w:kern w:val="0"/>
                <w:sz w:val="18"/>
                <w:szCs w:val="18"/>
              </w:rPr>
            </w:pPr>
            <w:r>
              <w:rPr>
                <w:rFonts w:cs="宋体" w:hint="eastAsia"/>
                <w:color w:val="000000"/>
                <w:kern w:val="0"/>
                <w:sz w:val="18"/>
                <w:szCs w:val="18"/>
              </w:rPr>
              <w:t>4</w:t>
            </w:r>
          </w:p>
        </w:tc>
        <w:tc>
          <w:tcPr>
            <w:tcW w:w="1740" w:type="dxa"/>
            <w:vAlign w:val="center"/>
          </w:tcPr>
          <w:p w14:paraId="1983CEBE"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D</w:t>
            </w:r>
          </w:p>
        </w:tc>
        <w:tc>
          <w:tcPr>
            <w:tcW w:w="1785" w:type="dxa"/>
            <w:vAlign w:val="center"/>
          </w:tcPr>
          <w:p w14:paraId="709F057F" w14:textId="77777777" w:rsidR="008A08BC" w:rsidRDefault="00000000">
            <w:pPr>
              <w:widowControl/>
              <w:jc w:val="center"/>
              <w:rPr>
                <w:color w:val="000000"/>
                <w:kern w:val="0"/>
                <w:sz w:val="18"/>
                <w:szCs w:val="18"/>
              </w:rPr>
            </w:pPr>
            <w:r>
              <w:rPr>
                <w:rFonts w:hint="eastAsia"/>
                <w:color w:val="000000"/>
                <w:kern w:val="0"/>
                <w:sz w:val="18"/>
                <w:szCs w:val="18"/>
              </w:rPr>
              <w:t>52.10</w:t>
            </w:r>
          </w:p>
        </w:tc>
        <w:tc>
          <w:tcPr>
            <w:tcW w:w="2886" w:type="dxa"/>
            <w:vAlign w:val="center"/>
          </w:tcPr>
          <w:p w14:paraId="1FA2C081"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029EA9E3" w14:textId="77777777">
        <w:trPr>
          <w:trHeight w:val="340"/>
          <w:jc w:val="center"/>
        </w:trPr>
        <w:tc>
          <w:tcPr>
            <w:tcW w:w="878" w:type="dxa"/>
            <w:vAlign w:val="center"/>
          </w:tcPr>
          <w:p w14:paraId="75E2BE5C" w14:textId="77777777" w:rsidR="008A08BC" w:rsidRDefault="00000000">
            <w:pPr>
              <w:widowControl/>
              <w:jc w:val="center"/>
              <w:rPr>
                <w:rFonts w:cs="宋体"/>
                <w:color w:val="000000"/>
                <w:kern w:val="0"/>
                <w:sz w:val="18"/>
                <w:szCs w:val="18"/>
              </w:rPr>
            </w:pPr>
            <w:r>
              <w:rPr>
                <w:rFonts w:cs="宋体" w:hint="eastAsia"/>
                <w:color w:val="000000"/>
                <w:kern w:val="0"/>
                <w:sz w:val="18"/>
                <w:szCs w:val="18"/>
              </w:rPr>
              <w:t>5</w:t>
            </w:r>
          </w:p>
        </w:tc>
        <w:tc>
          <w:tcPr>
            <w:tcW w:w="1740" w:type="dxa"/>
            <w:vAlign w:val="center"/>
          </w:tcPr>
          <w:p w14:paraId="16ADCC08"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E</w:t>
            </w:r>
          </w:p>
        </w:tc>
        <w:tc>
          <w:tcPr>
            <w:tcW w:w="1785" w:type="dxa"/>
            <w:vAlign w:val="center"/>
          </w:tcPr>
          <w:p w14:paraId="24790515" w14:textId="77777777" w:rsidR="008A08BC" w:rsidRDefault="00000000">
            <w:pPr>
              <w:widowControl/>
              <w:jc w:val="center"/>
              <w:rPr>
                <w:color w:val="000000"/>
                <w:kern w:val="0"/>
                <w:sz w:val="18"/>
                <w:szCs w:val="18"/>
              </w:rPr>
            </w:pPr>
            <w:r>
              <w:rPr>
                <w:rFonts w:hint="eastAsia"/>
                <w:color w:val="000000"/>
                <w:kern w:val="0"/>
                <w:sz w:val="18"/>
                <w:szCs w:val="18"/>
              </w:rPr>
              <w:t>49.85</w:t>
            </w:r>
          </w:p>
        </w:tc>
        <w:tc>
          <w:tcPr>
            <w:tcW w:w="2886" w:type="dxa"/>
            <w:vAlign w:val="center"/>
          </w:tcPr>
          <w:p w14:paraId="51C4B69E"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5F3EEB1C" w14:textId="77777777">
        <w:trPr>
          <w:trHeight w:val="340"/>
          <w:jc w:val="center"/>
        </w:trPr>
        <w:tc>
          <w:tcPr>
            <w:tcW w:w="878" w:type="dxa"/>
            <w:vAlign w:val="center"/>
          </w:tcPr>
          <w:p w14:paraId="1BE81ED1" w14:textId="77777777" w:rsidR="008A08BC" w:rsidRDefault="00000000">
            <w:pPr>
              <w:widowControl/>
              <w:jc w:val="center"/>
              <w:rPr>
                <w:rFonts w:cs="宋体"/>
                <w:color w:val="000000"/>
                <w:kern w:val="0"/>
                <w:sz w:val="18"/>
                <w:szCs w:val="18"/>
              </w:rPr>
            </w:pPr>
            <w:r>
              <w:rPr>
                <w:rFonts w:cs="宋体" w:hint="eastAsia"/>
                <w:color w:val="000000"/>
                <w:kern w:val="0"/>
                <w:sz w:val="18"/>
                <w:szCs w:val="18"/>
              </w:rPr>
              <w:t>6</w:t>
            </w:r>
          </w:p>
        </w:tc>
        <w:tc>
          <w:tcPr>
            <w:tcW w:w="1740" w:type="dxa"/>
            <w:vAlign w:val="center"/>
          </w:tcPr>
          <w:p w14:paraId="32F2F7FE"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F</w:t>
            </w:r>
          </w:p>
        </w:tc>
        <w:tc>
          <w:tcPr>
            <w:tcW w:w="1785" w:type="dxa"/>
            <w:vAlign w:val="center"/>
          </w:tcPr>
          <w:p w14:paraId="2E20A15E" w14:textId="77777777" w:rsidR="008A08BC" w:rsidRDefault="00000000">
            <w:pPr>
              <w:widowControl/>
              <w:jc w:val="center"/>
              <w:rPr>
                <w:color w:val="000000"/>
                <w:kern w:val="0"/>
                <w:sz w:val="18"/>
                <w:szCs w:val="18"/>
              </w:rPr>
            </w:pPr>
            <w:r>
              <w:rPr>
                <w:rFonts w:hint="eastAsia"/>
                <w:color w:val="000000"/>
                <w:kern w:val="0"/>
                <w:sz w:val="18"/>
                <w:szCs w:val="18"/>
              </w:rPr>
              <w:t>49.51</w:t>
            </w:r>
          </w:p>
        </w:tc>
        <w:tc>
          <w:tcPr>
            <w:tcW w:w="2886" w:type="dxa"/>
            <w:vAlign w:val="center"/>
          </w:tcPr>
          <w:p w14:paraId="34DB61AD"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4001E5B4" w14:textId="77777777">
        <w:trPr>
          <w:trHeight w:val="340"/>
          <w:jc w:val="center"/>
        </w:trPr>
        <w:tc>
          <w:tcPr>
            <w:tcW w:w="878" w:type="dxa"/>
            <w:vAlign w:val="center"/>
          </w:tcPr>
          <w:p w14:paraId="0BCE7308" w14:textId="77777777" w:rsidR="008A08BC" w:rsidRDefault="00000000">
            <w:pPr>
              <w:widowControl/>
              <w:jc w:val="center"/>
              <w:rPr>
                <w:rFonts w:cs="宋体"/>
                <w:color w:val="000000"/>
                <w:kern w:val="0"/>
                <w:sz w:val="18"/>
                <w:szCs w:val="18"/>
              </w:rPr>
            </w:pPr>
            <w:r>
              <w:rPr>
                <w:rFonts w:cs="宋体" w:hint="eastAsia"/>
                <w:color w:val="000000"/>
                <w:kern w:val="0"/>
                <w:sz w:val="18"/>
                <w:szCs w:val="18"/>
              </w:rPr>
              <w:t>7</w:t>
            </w:r>
          </w:p>
        </w:tc>
        <w:tc>
          <w:tcPr>
            <w:tcW w:w="1740" w:type="dxa"/>
            <w:vAlign w:val="center"/>
          </w:tcPr>
          <w:p w14:paraId="0A1FB5ED"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G</w:t>
            </w:r>
          </w:p>
        </w:tc>
        <w:tc>
          <w:tcPr>
            <w:tcW w:w="1785" w:type="dxa"/>
            <w:vAlign w:val="center"/>
          </w:tcPr>
          <w:p w14:paraId="7D930B87" w14:textId="77777777" w:rsidR="008A08BC" w:rsidRDefault="00000000">
            <w:pPr>
              <w:widowControl/>
              <w:jc w:val="center"/>
              <w:rPr>
                <w:color w:val="000000"/>
                <w:kern w:val="0"/>
                <w:sz w:val="18"/>
                <w:szCs w:val="18"/>
              </w:rPr>
            </w:pPr>
            <w:r>
              <w:rPr>
                <w:rFonts w:hint="eastAsia"/>
                <w:color w:val="000000"/>
                <w:kern w:val="0"/>
                <w:sz w:val="18"/>
                <w:szCs w:val="18"/>
              </w:rPr>
              <w:t>55.14</w:t>
            </w:r>
          </w:p>
        </w:tc>
        <w:tc>
          <w:tcPr>
            <w:tcW w:w="2886" w:type="dxa"/>
            <w:vAlign w:val="center"/>
          </w:tcPr>
          <w:p w14:paraId="0D2E305C"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4D1816EA" w14:textId="77777777">
        <w:trPr>
          <w:trHeight w:val="340"/>
          <w:jc w:val="center"/>
        </w:trPr>
        <w:tc>
          <w:tcPr>
            <w:tcW w:w="878" w:type="dxa"/>
            <w:vAlign w:val="center"/>
          </w:tcPr>
          <w:p w14:paraId="23D611A5" w14:textId="77777777" w:rsidR="008A08BC" w:rsidRDefault="00000000">
            <w:pPr>
              <w:widowControl/>
              <w:jc w:val="center"/>
              <w:rPr>
                <w:rFonts w:cs="宋体"/>
                <w:color w:val="000000"/>
                <w:kern w:val="0"/>
                <w:sz w:val="18"/>
                <w:szCs w:val="18"/>
              </w:rPr>
            </w:pPr>
            <w:r>
              <w:rPr>
                <w:rFonts w:cs="宋体" w:hint="eastAsia"/>
                <w:color w:val="000000"/>
                <w:kern w:val="0"/>
                <w:sz w:val="18"/>
                <w:szCs w:val="18"/>
              </w:rPr>
              <w:t>8</w:t>
            </w:r>
          </w:p>
        </w:tc>
        <w:tc>
          <w:tcPr>
            <w:tcW w:w="1740" w:type="dxa"/>
            <w:vAlign w:val="center"/>
          </w:tcPr>
          <w:p w14:paraId="666FA5F4"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H</w:t>
            </w:r>
          </w:p>
        </w:tc>
        <w:tc>
          <w:tcPr>
            <w:tcW w:w="1785" w:type="dxa"/>
            <w:vAlign w:val="center"/>
          </w:tcPr>
          <w:p w14:paraId="643E78A0" w14:textId="77777777" w:rsidR="008A08BC" w:rsidRDefault="00000000">
            <w:pPr>
              <w:widowControl/>
              <w:jc w:val="center"/>
              <w:rPr>
                <w:color w:val="000000"/>
                <w:kern w:val="0"/>
                <w:sz w:val="18"/>
                <w:szCs w:val="18"/>
              </w:rPr>
            </w:pPr>
            <w:r>
              <w:rPr>
                <w:rFonts w:hint="eastAsia"/>
                <w:color w:val="000000"/>
                <w:kern w:val="0"/>
                <w:sz w:val="18"/>
                <w:szCs w:val="18"/>
              </w:rPr>
              <w:t>19.18</w:t>
            </w:r>
          </w:p>
        </w:tc>
        <w:tc>
          <w:tcPr>
            <w:tcW w:w="2886" w:type="dxa"/>
            <w:vAlign w:val="center"/>
          </w:tcPr>
          <w:p w14:paraId="4BA67D0C"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r w:rsidR="008A08BC" w14:paraId="509A6695" w14:textId="77777777">
        <w:trPr>
          <w:trHeight w:val="340"/>
          <w:jc w:val="center"/>
        </w:trPr>
        <w:tc>
          <w:tcPr>
            <w:tcW w:w="878" w:type="dxa"/>
            <w:vAlign w:val="center"/>
          </w:tcPr>
          <w:p w14:paraId="3033FBE1" w14:textId="77777777" w:rsidR="008A08BC" w:rsidRDefault="00000000">
            <w:pPr>
              <w:widowControl/>
              <w:jc w:val="center"/>
              <w:rPr>
                <w:rFonts w:cs="宋体"/>
                <w:color w:val="000000"/>
                <w:kern w:val="0"/>
                <w:sz w:val="18"/>
                <w:szCs w:val="18"/>
              </w:rPr>
            </w:pPr>
            <w:r>
              <w:rPr>
                <w:rFonts w:cs="宋体" w:hint="eastAsia"/>
                <w:color w:val="000000"/>
                <w:kern w:val="0"/>
                <w:sz w:val="18"/>
                <w:szCs w:val="18"/>
              </w:rPr>
              <w:t>9</w:t>
            </w:r>
          </w:p>
        </w:tc>
        <w:tc>
          <w:tcPr>
            <w:tcW w:w="1740" w:type="dxa"/>
            <w:vAlign w:val="center"/>
          </w:tcPr>
          <w:p w14:paraId="5552BDA7"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I</w:t>
            </w:r>
          </w:p>
        </w:tc>
        <w:tc>
          <w:tcPr>
            <w:tcW w:w="1785" w:type="dxa"/>
            <w:vAlign w:val="center"/>
          </w:tcPr>
          <w:p w14:paraId="6242A47B" w14:textId="77777777" w:rsidR="008A08BC" w:rsidRDefault="00000000">
            <w:pPr>
              <w:widowControl/>
              <w:jc w:val="center"/>
              <w:rPr>
                <w:color w:val="000000"/>
                <w:kern w:val="0"/>
                <w:sz w:val="18"/>
                <w:szCs w:val="18"/>
              </w:rPr>
            </w:pPr>
            <w:r>
              <w:rPr>
                <w:rFonts w:hint="eastAsia"/>
                <w:color w:val="000000"/>
                <w:kern w:val="0"/>
                <w:sz w:val="18"/>
                <w:szCs w:val="18"/>
              </w:rPr>
              <w:t>39.78</w:t>
            </w:r>
          </w:p>
        </w:tc>
        <w:tc>
          <w:tcPr>
            <w:tcW w:w="2886" w:type="dxa"/>
            <w:vAlign w:val="center"/>
          </w:tcPr>
          <w:p w14:paraId="31ACE358"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bl>
    <w:p w14:paraId="1168BCAC" w14:textId="77777777" w:rsidR="008A08BC" w:rsidRDefault="00000000">
      <w:pPr>
        <w:spacing w:line="360" w:lineRule="auto"/>
        <w:jc w:val="left"/>
        <w:rPr>
          <w:rFonts w:ascii="宋体"/>
          <w:b/>
          <w:color w:val="000000"/>
          <w:kern w:val="0"/>
          <w:szCs w:val="21"/>
        </w:rPr>
      </w:pPr>
      <w:r>
        <w:rPr>
          <w:rFonts w:ascii="宋体" w:hint="eastAsia"/>
          <w:b/>
          <w:color w:val="000000"/>
          <w:kern w:val="0"/>
          <w:szCs w:val="21"/>
        </w:rPr>
        <w:t>3.1.2 规定染料：直接混合染料吸附量测定</w:t>
      </w:r>
    </w:p>
    <w:p w14:paraId="7A1AD0AC" w14:textId="77777777" w:rsidR="008A08BC" w:rsidRDefault="00000000">
      <w:pPr>
        <w:pStyle w:val="ab"/>
        <w:spacing w:line="300" w:lineRule="auto"/>
        <w:ind w:firstLine="420"/>
        <w:rPr>
          <w:rFonts w:ascii="Times New Roman"/>
          <w:color w:val="000000" w:themeColor="text1"/>
          <w:szCs w:val="21"/>
        </w:rPr>
      </w:pPr>
      <w:r>
        <w:rPr>
          <w:rFonts w:ascii="Times New Roman" w:hint="eastAsia"/>
          <w:color w:val="000000" w:themeColor="text1"/>
          <w:szCs w:val="21"/>
        </w:rPr>
        <w:t>收集市场上不同产品样品，测试其吸附性。根据样品测试结果及性能要求，本标准将产品的吸附性规范为：</w:t>
      </w:r>
      <w:r>
        <w:rPr>
          <w:rFonts w:ascii="Times New Roman" w:hint="eastAsia"/>
        </w:rPr>
        <w:t>直接混合染料</w:t>
      </w:r>
      <w:r>
        <w:rPr>
          <w:rFonts w:ascii="Times New Roman" w:hint="eastAsia"/>
          <w:color w:val="000000" w:themeColor="text1"/>
          <w:szCs w:val="21"/>
        </w:rPr>
        <w:t>≥</w:t>
      </w:r>
      <w:r>
        <w:rPr>
          <w:rFonts w:ascii="Times New Roman" w:hint="eastAsia"/>
          <w:color w:val="000000" w:themeColor="text1"/>
          <w:szCs w:val="21"/>
        </w:rPr>
        <w:t>8.0 mg/g</w:t>
      </w:r>
      <w:r>
        <w:rPr>
          <w:rFonts w:ascii="Times New Roman" w:hint="eastAsia"/>
          <w:color w:val="000000" w:themeColor="text1"/>
          <w:szCs w:val="21"/>
        </w:rPr>
        <w:t>。</w:t>
      </w:r>
    </w:p>
    <w:p w14:paraId="71C44D8B" w14:textId="77777777" w:rsidR="008A08BC" w:rsidRDefault="00000000">
      <w:pPr>
        <w:spacing w:line="360" w:lineRule="auto"/>
        <w:ind w:firstLineChars="200" w:firstLine="420"/>
        <w:jc w:val="center"/>
        <w:rPr>
          <w:color w:val="000000" w:themeColor="text1"/>
          <w:szCs w:val="21"/>
        </w:rPr>
      </w:pPr>
      <w:r>
        <w:rPr>
          <w:rFonts w:cs="宋体" w:hint="eastAsia"/>
          <w:kern w:val="0"/>
          <w:szCs w:val="21"/>
        </w:rPr>
        <w:t>表</w:t>
      </w:r>
      <w:r>
        <w:rPr>
          <w:rFonts w:cs="宋体" w:hint="eastAsia"/>
          <w:kern w:val="0"/>
          <w:szCs w:val="21"/>
        </w:rPr>
        <w:t xml:space="preserve">2 </w:t>
      </w:r>
      <w:r>
        <w:rPr>
          <w:rFonts w:cs="宋体" w:hint="eastAsia"/>
          <w:kern w:val="0"/>
          <w:szCs w:val="21"/>
        </w:rPr>
        <w:t>市售防串染洗衣片吸附力测试结果</w:t>
      </w:r>
    </w:p>
    <w:tbl>
      <w:tblPr>
        <w:tblStyle w:val="a9"/>
        <w:tblW w:w="0" w:type="auto"/>
        <w:jc w:val="center"/>
        <w:tblLook w:val="04A0" w:firstRow="1" w:lastRow="0" w:firstColumn="1" w:lastColumn="0" w:noHBand="0" w:noVBand="1"/>
      </w:tblPr>
      <w:tblGrid>
        <w:gridCol w:w="844"/>
        <w:gridCol w:w="1725"/>
        <w:gridCol w:w="1785"/>
        <w:gridCol w:w="2835"/>
      </w:tblGrid>
      <w:tr w:rsidR="008A08BC" w14:paraId="049ABAEF" w14:textId="77777777">
        <w:trPr>
          <w:trHeight w:val="340"/>
          <w:jc w:val="center"/>
        </w:trPr>
        <w:tc>
          <w:tcPr>
            <w:tcW w:w="844" w:type="dxa"/>
            <w:vAlign w:val="center"/>
          </w:tcPr>
          <w:p w14:paraId="12DFBF77" w14:textId="77777777" w:rsidR="008A08BC" w:rsidRDefault="00000000">
            <w:pPr>
              <w:widowControl/>
              <w:jc w:val="center"/>
              <w:rPr>
                <w:rFonts w:cs="宋体"/>
                <w:color w:val="000000"/>
                <w:kern w:val="0"/>
                <w:sz w:val="18"/>
                <w:szCs w:val="18"/>
              </w:rPr>
            </w:pPr>
            <w:r>
              <w:rPr>
                <w:rFonts w:cs="宋体" w:hint="eastAsia"/>
                <w:color w:val="000000"/>
                <w:kern w:val="0"/>
                <w:sz w:val="18"/>
                <w:szCs w:val="18"/>
              </w:rPr>
              <w:t>序号</w:t>
            </w:r>
          </w:p>
        </w:tc>
        <w:tc>
          <w:tcPr>
            <w:tcW w:w="1725" w:type="dxa"/>
            <w:vAlign w:val="center"/>
          </w:tcPr>
          <w:p w14:paraId="2CC0F659" w14:textId="77777777" w:rsidR="008A08BC" w:rsidRDefault="00000000">
            <w:pPr>
              <w:widowControl/>
              <w:jc w:val="center"/>
              <w:rPr>
                <w:rFonts w:cs="宋体"/>
                <w:color w:val="000000"/>
                <w:kern w:val="0"/>
                <w:sz w:val="18"/>
                <w:szCs w:val="18"/>
              </w:rPr>
            </w:pPr>
            <w:r>
              <w:rPr>
                <w:rFonts w:cs="宋体" w:hint="eastAsia"/>
                <w:color w:val="000000"/>
                <w:kern w:val="0"/>
                <w:sz w:val="18"/>
                <w:szCs w:val="18"/>
              </w:rPr>
              <w:t>样品编号</w:t>
            </w:r>
          </w:p>
        </w:tc>
        <w:tc>
          <w:tcPr>
            <w:tcW w:w="1785" w:type="dxa"/>
            <w:vAlign w:val="center"/>
          </w:tcPr>
          <w:p w14:paraId="01B77E11"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吸附性</w:t>
            </w:r>
            <w:r>
              <w:rPr>
                <w:rFonts w:cs="宋体" w:hint="eastAsia"/>
                <w:color w:val="000000"/>
                <w:kern w:val="0"/>
                <w:sz w:val="18"/>
                <w:szCs w:val="18"/>
              </w:rPr>
              <w:t>/(</w:t>
            </w:r>
            <w:r>
              <w:rPr>
                <w:rFonts w:hint="eastAsia"/>
                <w:color w:val="000000"/>
                <w:kern w:val="0"/>
                <w:sz w:val="18"/>
                <w:szCs w:val="18"/>
              </w:rPr>
              <w:t>mg/g)</w:t>
            </w:r>
          </w:p>
        </w:tc>
        <w:tc>
          <w:tcPr>
            <w:tcW w:w="2835" w:type="dxa"/>
            <w:vAlign w:val="center"/>
          </w:tcPr>
          <w:p w14:paraId="776BFB75" w14:textId="77777777" w:rsidR="008A08BC" w:rsidRDefault="00000000">
            <w:pPr>
              <w:widowControl/>
              <w:jc w:val="center"/>
              <w:rPr>
                <w:rFonts w:cs="宋体"/>
                <w:color w:val="000000"/>
                <w:kern w:val="0"/>
                <w:sz w:val="18"/>
                <w:szCs w:val="18"/>
              </w:rPr>
            </w:pPr>
            <w:r>
              <w:rPr>
                <w:rFonts w:cs="宋体" w:hint="eastAsia"/>
                <w:color w:val="000000"/>
                <w:kern w:val="0"/>
                <w:sz w:val="18"/>
                <w:szCs w:val="18"/>
              </w:rPr>
              <w:t>按照指标要求进行判定</w:t>
            </w:r>
          </w:p>
        </w:tc>
      </w:tr>
      <w:tr w:rsidR="008A08BC" w14:paraId="34374E59" w14:textId="77777777">
        <w:trPr>
          <w:trHeight w:val="340"/>
          <w:jc w:val="center"/>
        </w:trPr>
        <w:tc>
          <w:tcPr>
            <w:tcW w:w="844" w:type="dxa"/>
            <w:vAlign w:val="center"/>
          </w:tcPr>
          <w:p w14:paraId="3F021DF1" w14:textId="77777777" w:rsidR="008A08BC" w:rsidRDefault="00000000">
            <w:pPr>
              <w:widowControl/>
              <w:jc w:val="center"/>
              <w:rPr>
                <w:color w:val="000000"/>
                <w:kern w:val="0"/>
                <w:sz w:val="18"/>
                <w:szCs w:val="18"/>
              </w:rPr>
            </w:pPr>
            <w:r>
              <w:rPr>
                <w:rFonts w:hint="eastAsia"/>
                <w:color w:val="000000"/>
                <w:kern w:val="0"/>
                <w:sz w:val="18"/>
                <w:szCs w:val="18"/>
              </w:rPr>
              <w:t>1</w:t>
            </w:r>
          </w:p>
        </w:tc>
        <w:tc>
          <w:tcPr>
            <w:tcW w:w="1725" w:type="dxa"/>
            <w:vAlign w:val="center"/>
          </w:tcPr>
          <w:p w14:paraId="4F438C74"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A</w:t>
            </w:r>
          </w:p>
        </w:tc>
        <w:tc>
          <w:tcPr>
            <w:tcW w:w="1785" w:type="dxa"/>
            <w:vAlign w:val="center"/>
          </w:tcPr>
          <w:p w14:paraId="6D70192D" w14:textId="77777777" w:rsidR="008A08BC" w:rsidRDefault="00000000">
            <w:pPr>
              <w:widowControl/>
              <w:jc w:val="center"/>
              <w:rPr>
                <w:color w:val="000000"/>
                <w:kern w:val="0"/>
                <w:sz w:val="18"/>
                <w:szCs w:val="18"/>
              </w:rPr>
            </w:pPr>
            <w:r>
              <w:rPr>
                <w:rFonts w:hint="eastAsia"/>
                <w:color w:val="000000"/>
                <w:kern w:val="0"/>
                <w:sz w:val="18"/>
                <w:szCs w:val="18"/>
              </w:rPr>
              <w:t>8.2</w:t>
            </w:r>
          </w:p>
        </w:tc>
        <w:tc>
          <w:tcPr>
            <w:tcW w:w="2835" w:type="dxa"/>
            <w:vAlign w:val="center"/>
          </w:tcPr>
          <w:p w14:paraId="0082C7CA"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4F353AA6" w14:textId="77777777">
        <w:trPr>
          <w:trHeight w:val="340"/>
          <w:jc w:val="center"/>
        </w:trPr>
        <w:tc>
          <w:tcPr>
            <w:tcW w:w="844" w:type="dxa"/>
            <w:vAlign w:val="center"/>
          </w:tcPr>
          <w:p w14:paraId="48C58E7D" w14:textId="77777777" w:rsidR="008A08BC" w:rsidRDefault="00000000">
            <w:pPr>
              <w:widowControl/>
              <w:jc w:val="center"/>
              <w:rPr>
                <w:color w:val="000000"/>
                <w:kern w:val="0"/>
                <w:sz w:val="18"/>
                <w:szCs w:val="18"/>
              </w:rPr>
            </w:pPr>
            <w:r>
              <w:rPr>
                <w:rFonts w:hint="eastAsia"/>
                <w:color w:val="000000"/>
                <w:kern w:val="0"/>
                <w:sz w:val="18"/>
                <w:szCs w:val="18"/>
              </w:rPr>
              <w:t>2</w:t>
            </w:r>
          </w:p>
        </w:tc>
        <w:tc>
          <w:tcPr>
            <w:tcW w:w="1725" w:type="dxa"/>
            <w:vAlign w:val="center"/>
          </w:tcPr>
          <w:p w14:paraId="5DF834CD"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B</w:t>
            </w:r>
          </w:p>
        </w:tc>
        <w:tc>
          <w:tcPr>
            <w:tcW w:w="1785" w:type="dxa"/>
            <w:vAlign w:val="center"/>
          </w:tcPr>
          <w:p w14:paraId="160E8779" w14:textId="77777777" w:rsidR="008A08BC" w:rsidRDefault="00000000">
            <w:pPr>
              <w:widowControl/>
              <w:jc w:val="center"/>
              <w:rPr>
                <w:color w:val="000000"/>
                <w:kern w:val="0"/>
                <w:sz w:val="18"/>
                <w:szCs w:val="18"/>
              </w:rPr>
            </w:pPr>
            <w:r>
              <w:rPr>
                <w:rFonts w:hint="eastAsia"/>
                <w:color w:val="000000"/>
                <w:kern w:val="0"/>
                <w:sz w:val="18"/>
                <w:szCs w:val="18"/>
              </w:rPr>
              <w:t>3.29</w:t>
            </w:r>
          </w:p>
        </w:tc>
        <w:tc>
          <w:tcPr>
            <w:tcW w:w="2835" w:type="dxa"/>
            <w:vAlign w:val="center"/>
          </w:tcPr>
          <w:p w14:paraId="466FEF1E"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r w:rsidR="008A08BC" w14:paraId="3CA8415C" w14:textId="77777777">
        <w:trPr>
          <w:trHeight w:val="340"/>
          <w:jc w:val="center"/>
        </w:trPr>
        <w:tc>
          <w:tcPr>
            <w:tcW w:w="844" w:type="dxa"/>
            <w:vAlign w:val="center"/>
          </w:tcPr>
          <w:p w14:paraId="4817C999" w14:textId="77777777" w:rsidR="008A08BC" w:rsidRDefault="00000000">
            <w:pPr>
              <w:widowControl/>
              <w:jc w:val="center"/>
              <w:rPr>
                <w:color w:val="000000"/>
                <w:kern w:val="0"/>
                <w:sz w:val="18"/>
                <w:szCs w:val="18"/>
              </w:rPr>
            </w:pPr>
            <w:r>
              <w:rPr>
                <w:rFonts w:hint="eastAsia"/>
                <w:color w:val="000000"/>
                <w:kern w:val="0"/>
                <w:sz w:val="18"/>
                <w:szCs w:val="18"/>
              </w:rPr>
              <w:t>3</w:t>
            </w:r>
          </w:p>
        </w:tc>
        <w:tc>
          <w:tcPr>
            <w:tcW w:w="1725" w:type="dxa"/>
            <w:vAlign w:val="center"/>
          </w:tcPr>
          <w:p w14:paraId="539DBD82"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C</w:t>
            </w:r>
          </w:p>
        </w:tc>
        <w:tc>
          <w:tcPr>
            <w:tcW w:w="1785" w:type="dxa"/>
            <w:vAlign w:val="center"/>
          </w:tcPr>
          <w:p w14:paraId="657C16A4" w14:textId="77777777" w:rsidR="008A08BC" w:rsidRDefault="00000000">
            <w:pPr>
              <w:widowControl/>
              <w:jc w:val="center"/>
              <w:rPr>
                <w:color w:val="000000"/>
                <w:kern w:val="0"/>
                <w:sz w:val="18"/>
                <w:szCs w:val="18"/>
              </w:rPr>
            </w:pPr>
            <w:r>
              <w:rPr>
                <w:rFonts w:hint="eastAsia"/>
                <w:color w:val="000000"/>
                <w:kern w:val="0"/>
                <w:sz w:val="18"/>
                <w:szCs w:val="18"/>
              </w:rPr>
              <w:t>10.23</w:t>
            </w:r>
          </w:p>
        </w:tc>
        <w:tc>
          <w:tcPr>
            <w:tcW w:w="2835" w:type="dxa"/>
            <w:vAlign w:val="center"/>
          </w:tcPr>
          <w:p w14:paraId="647D796D"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5E18D294" w14:textId="77777777">
        <w:trPr>
          <w:trHeight w:val="340"/>
          <w:jc w:val="center"/>
        </w:trPr>
        <w:tc>
          <w:tcPr>
            <w:tcW w:w="844" w:type="dxa"/>
            <w:vAlign w:val="center"/>
          </w:tcPr>
          <w:p w14:paraId="1DE03C71" w14:textId="77777777" w:rsidR="008A08BC" w:rsidRDefault="00000000">
            <w:pPr>
              <w:widowControl/>
              <w:jc w:val="center"/>
              <w:rPr>
                <w:color w:val="000000"/>
                <w:kern w:val="0"/>
                <w:sz w:val="18"/>
                <w:szCs w:val="18"/>
              </w:rPr>
            </w:pPr>
            <w:r>
              <w:rPr>
                <w:rFonts w:hint="eastAsia"/>
                <w:color w:val="000000"/>
                <w:kern w:val="0"/>
                <w:sz w:val="18"/>
                <w:szCs w:val="18"/>
              </w:rPr>
              <w:t>4</w:t>
            </w:r>
          </w:p>
        </w:tc>
        <w:tc>
          <w:tcPr>
            <w:tcW w:w="1725" w:type="dxa"/>
            <w:vAlign w:val="center"/>
          </w:tcPr>
          <w:p w14:paraId="3E7B829C"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D</w:t>
            </w:r>
          </w:p>
        </w:tc>
        <w:tc>
          <w:tcPr>
            <w:tcW w:w="1785" w:type="dxa"/>
            <w:vAlign w:val="center"/>
          </w:tcPr>
          <w:p w14:paraId="234E600F" w14:textId="77777777" w:rsidR="008A08BC" w:rsidRDefault="00000000">
            <w:pPr>
              <w:widowControl/>
              <w:jc w:val="center"/>
              <w:rPr>
                <w:color w:val="000000"/>
                <w:kern w:val="0"/>
                <w:sz w:val="18"/>
                <w:szCs w:val="18"/>
              </w:rPr>
            </w:pPr>
            <w:r>
              <w:rPr>
                <w:rFonts w:hint="eastAsia"/>
                <w:color w:val="000000"/>
                <w:kern w:val="0"/>
                <w:sz w:val="18"/>
                <w:szCs w:val="18"/>
              </w:rPr>
              <w:t>10.27</w:t>
            </w:r>
          </w:p>
        </w:tc>
        <w:tc>
          <w:tcPr>
            <w:tcW w:w="2835" w:type="dxa"/>
            <w:vAlign w:val="center"/>
          </w:tcPr>
          <w:p w14:paraId="10C7DA92"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02A994EE" w14:textId="77777777">
        <w:trPr>
          <w:trHeight w:val="340"/>
          <w:jc w:val="center"/>
        </w:trPr>
        <w:tc>
          <w:tcPr>
            <w:tcW w:w="844" w:type="dxa"/>
            <w:vAlign w:val="center"/>
          </w:tcPr>
          <w:p w14:paraId="795352CD" w14:textId="77777777" w:rsidR="008A08BC" w:rsidRDefault="00000000">
            <w:pPr>
              <w:widowControl/>
              <w:jc w:val="center"/>
              <w:rPr>
                <w:color w:val="000000"/>
                <w:kern w:val="0"/>
                <w:sz w:val="18"/>
                <w:szCs w:val="18"/>
              </w:rPr>
            </w:pPr>
            <w:r>
              <w:rPr>
                <w:rFonts w:hint="eastAsia"/>
                <w:color w:val="000000"/>
                <w:kern w:val="0"/>
                <w:sz w:val="18"/>
                <w:szCs w:val="18"/>
              </w:rPr>
              <w:t>5</w:t>
            </w:r>
          </w:p>
        </w:tc>
        <w:tc>
          <w:tcPr>
            <w:tcW w:w="1725" w:type="dxa"/>
            <w:vAlign w:val="center"/>
          </w:tcPr>
          <w:p w14:paraId="0C9C76EA"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E</w:t>
            </w:r>
          </w:p>
        </w:tc>
        <w:tc>
          <w:tcPr>
            <w:tcW w:w="1785" w:type="dxa"/>
            <w:vAlign w:val="center"/>
          </w:tcPr>
          <w:p w14:paraId="698AACF9" w14:textId="77777777" w:rsidR="008A08BC" w:rsidRDefault="00000000">
            <w:pPr>
              <w:widowControl/>
              <w:jc w:val="center"/>
              <w:rPr>
                <w:color w:val="000000"/>
                <w:kern w:val="0"/>
                <w:sz w:val="18"/>
                <w:szCs w:val="18"/>
              </w:rPr>
            </w:pPr>
            <w:r>
              <w:rPr>
                <w:rFonts w:hint="eastAsia"/>
                <w:color w:val="000000"/>
                <w:kern w:val="0"/>
                <w:sz w:val="18"/>
                <w:szCs w:val="18"/>
              </w:rPr>
              <w:t>8.54</w:t>
            </w:r>
          </w:p>
        </w:tc>
        <w:tc>
          <w:tcPr>
            <w:tcW w:w="2835" w:type="dxa"/>
            <w:vAlign w:val="center"/>
          </w:tcPr>
          <w:p w14:paraId="081AAE9E"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2F77533F" w14:textId="77777777">
        <w:trPr>
          <w:trHeight w:val="340"/>
          <w:jc w:val="center"/>
        </w:trPr>
        <w:tc>
          <w:tcPr>
            <w:tcW w:w="844" w:type="dxa"/>
            <w:vAlign w:val="center"/>
          </w:tcPr>
          <w:p w14:paraId="3EC32469" w14:textId="77777777" w:rsidR="008A08BC" w:rsidRDefault="00000000">
            <w:pPr>
              <w:widowControl/>
              <w:jc w:val="center"/>
              <w:rPr>
                <w:color w:val="000000"/>
                <w:kern w:val="0"/>
                <w:sz w:val="18"/>
                <w:szCs w:val="18"/>
              </w:rPr>
            </w:pPr>
            <w:r>
              <w:rPr>
                <w:rFonts w:hint="eastAsia"/>
                <w:color w:val="000000"/>
                <w:kern w:val="0"/>
                <w:sz w:val="18"/>
                <w:szCs w:val="18"/>
              </w:rPr>
              <w:t>6</w:t>
            </w:r>
          </w:p>
        </w:tc>
        <w:tc>
          <w:tcPr>
            <w:tcW w:w="1725" w:type="dxa"/>
            <w:vAlign w:val="center"/>
          </w:tcPr>
          <w:p w14:paraId="5F58A198"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F</w:t>
            </w:r>
          </w:p>
        </w:tc>
        <w:tc>
          <w:tcPr>
            <w:tcW w:w="1785" w:type="dxa"/>
            <w:vAlign w:val="center"/>
          </w:tcPr>
          <w:p w14:paraId="663C1FB4" w14:textId="77777777" w:rsidR="008A08BC" w:rsidRDefault="00000000">
            <w:pPr>
              <w:widowControl/>
              <w:jc w:val="center"/>
              <w:rPr>
                <w:color w:val="000000"/>
                <w:kern w:val="0"/>
                <w:sz w:val="18"/>
                <w:szCs w:val="18"/>
              </w:rPr>
            </w:pPr>
            <w:r>
              <w:rPr>
                <w:rFonts w:hint="eastAsia"/>
                <w:color w:val="000000"/>
                <w:kern w:val="0"/>
                <w:sz w:val="18"/>
                <w:szCs w:val="18"/>
              </w:rPr>
              <w:t>8.51</w:t>
            </w:r>
          </w:p>
        </w:tc>
        <w:tc>
          <w:tcPr>
            <w:tcW w:w="2835" w:type="dxa"/>
            <w:vAlign w:val="center"/>
          </w:tcPr>
          <w:p w14:paraId="2B993447"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2BFE21F2" w14:textId="77777777">
        <w:trPr>
          <w:trHeight w:val="340"/>
          <w:jc w:val="center"/>
        </w:trPr>
        <w:tc>
          <w:tcPr>
            <w:tcW w:w="844" w:type="dxa"/>
            <w:vAlign w:val="center"/>
          </w:tcPr>
          <w:p w14:paraId="0FC16E5B" w14:textId="77777777" w:rsidR="008A08BC" w:rsidRDefault="00000000">
            <w:pPr>
              <w:widowControl/>
              <w:jc w:val="center"/>
              <w:rPr>
                <w:color w:val="000000"/>
                <w:kern w:val="0"/>
                <w:sz w:val="18"/>
                <w:szCs w:val="18"/>
              </w:rPr>
            </w:pPr>
            <w:r>
              <w:rPr>
                <w:rFonts w:hint="eastAsia"/>
                <w:color w:val="000000"/>
                <w:kern w:val="0"/>
                <w:sz w:val="18"/>
                <w:szCs w:val="18"/>
              </w:rPr>
              <w:t>7</w:t>
            </w:r>
          </w:p>
        </w:tc>
        <w:tc>
          <w:tcPr>
            <w:tcW w:w="1725" w:type="dxa"/>
            <w:vAlign w:val="center"/>
          </w:tcPr>
          <w:p w14:paraId="0AB36411"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G</w:t>
            </w:r>
          </w:p>
        </w:tc>
        <w:tc>
          <w:tcPr>
            <w:tcW w:w="1785" w:type="dxa"/>
            <w:vAlign w:val="center"/>
          </w:tcPr>
          <w:p w14:paraId="1F128CD6" w14:textId="77777777" w:rsidR="008A08BC" w:rsidRDefault="00000000">
            <w:pPr>
              <w:widowControl/>
              <w:jc w:val="center"/>
              <w:rPr>
                <w:color w:val="000000"/>
                <w:kern w:val="0"/>
                <w:sz w:val="18"/>
                <w:szCs w:val="18"/>
              </w:rPr>
            </w:pPr>
            <w:r>
              <w:rPr>
                <w:rFonts w:hint="eastAsia"/>
                <w:color w:val="000000"/>
                <w:kern w:val="0"/>
                <w:sz w:val="18"/>
                <w:szCs w:val="18"/>
              </w:rPr>
              <w:t>13.05</w:t>
            </w:r>
          </w:p>
        </w:tc>
        <w:tc>
          <w:tcPr>
            <w:tcW w:w="2835" w:type="dxa"/>
            <w:vAlign w:val="center"/>
          </w:tcPr>
          <w:p w14:paraId="25B1AB1C" w14:textId="77777777" w:rsidR="008A08BC" w:rsidRDefault="00000000">
            <w:pPr>
              <w:widowControl/>
              <w:jc w:val="center"/>
              <w:rPr>
                <w:rFonts w:cs="宋体"/>
                <w:color w:val="000000"/>
                <w:kern w:val="0"/>
                <w:sz w:val="18"/>
                <w:szCs w:val="18"/>
              </w:rPr>
            </w:pPr>
            <w:r>
              <w:rPr>
                <w:rFonts w:cs="宋体" w:hint="eastAsia"/>
                <w:color w:val="000000"/>
                <w:kern w:val="0"/>
                <w:sz w:val="18"/>
                <w:szCs w:val="18"/>
              </w:rPr>
              <w:t>合格</w:t>
            </w:r>
          </w:p>
        </w:tc>
      </w:tr>
      <w:tr w:rsidR="008A08BC" w14:paraId="05F45B1B" w14:textId="77777777">
        <w:trPr>
          <w:trHeight w:val="340"/>
          <w:jc w:val="center"/>
        </w:trPr>
        <w:tc>
          <w:tcPr>
            <w:tcW w:w="844" w:type="dxa"/>
            <w:vAlign w:val="center"/>
          </w:tcPr>
          <w:p w14:paraId="4F691369" w14:textId="77777777" w:rsidR="008A08BC" w:rsidRDefault="00000000">
            <w:pPr>
              <w:widowControl/>
              <w:jc w:val="center"/>
              <w:rPr>
                <w:color w:val="000000"/>
                <w:kern w:val="0"/>
                <w:sz w:val="18"/>
                <w:szCs w:val="18"/>
              </w:rPr>
            </w:pPr>
            <w:r>
              <w:rPr>
                <w:rFonts w:hint="eastAsia"/>
                <w:color w:val="000000"/>
                <w:kern w:val="0"/>
                <w:sz w:val="18"/>
                <w:szCs w:val="18"/>
              </w:rPr>
              <w:t>8</w:t>
            </w:r>
          </w:p>
        </w:tc>
        <w:tc>
          <w:tcPr>
            <w:tcW w:w="1725" w:type="dxa"/>
            <w:vAlign w:val="center"/>
          </w:tcPr>
          <w:p w14:paraId="0D1A7C76"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H</w:t>
            </w:r>
          </w:p>
        </w:tc>
        <w:tc>
          <w:tcPr>
            <w:tcW w:w="1785" w:type="dxa"/>
            <w:vAlign w:val="center"/>
          </w:tcPr>
          <w:p w14:paraId="4C258220" w14:textId="77777777" w:rsidR="008A08BC" w:rsidRDefault="00000000">
            <w:pPr>
              <w:widowControl/>
              <w:jc w:val="center"/>
              <w:rPr>
                <w:color w:val="000000"/>
                <w:kern w:val="0"/>
                <w:sz w:val="18"/>
                <w:szCs w:val="18"/>
              </w:rPr>
            </w:pPr>
            <w:r>
              <w:rPr>
                <w:rFonts w:hint="eastAsia"/>
                <w:color w:val="000000"/>
                <w:kern w:val="0"/>
                <w:sz w:val="18"/>
                <w:szCs w:val="18"/>
              </w:rPr>
              <w:t>1.90</w:t>
            </w:r>
          </w:p>
        </w:tc>
        <w:tc>
          <w:tcPr>
            <w:tcW w:w="2835" w:type="dxa"/>
            <w:vAlign w:val="center"/>
          </w:tcPr>
          <w:p w14:paraId="55FDD57F"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r w:rsidR="008A08BC" w14:paraId="5239B653" w14:textId="77777777">
        <w:trPr>
          <w:trHeight w:val="340"/>
          <w:jc w:val="center"/>
        </w:trPr>
        <w:tc>
          <w:tcPr>
            <w:tcW w:w="844" w:type="dxa"/>
            <w:vAlign w:val="center"/>
          </w:tcPr>
          <w:p w14:paraId="0A57D8DA" w14:textId="77777777" w:rsidR="008A08BC" w:rsidRDefault="00000000">
            <w:pPr>
              <w:widowControl/>
              <w:jc w:val="center"/>
              <w:rPr>
                <w:color w:val="000000"/>
                <w:kern w:val="0"/>
                <w:sz w:val="18"/>
                <w:szCs w:val="18"/>
              </w:rPr>
            </w:pPr>
            <w:r>
              <w:rPr>
                <w:rFonts w:hint="eastAsia"/>
                <w:color w:val="000000"/>
                <w:kern w:val="0"/>
                <w:sz w:val="18"/>
                <w:szCs w:val="18"/>
              </w:rPr>
              <w:t>9</w:t>
            </w:r>
          </w:p>
        </w:tc>
        <w:tc>
          <w:tcPr>
            <w:tcW w:w="1725" w:type="dxa"/>
            <w:vAlign w:val="center"/>
          </w:tcPr>
          <w:p w14:paraId="6726E5F4"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hint="eastAsia"/>
                <w:color w:val="000000"/>
                <w:kern w:val="0"/>
                <w:sz w:val="18"/>
                <w:szCs w:val="18"/>
              </w:rPr>
              <w:t>I</w:t>
            </w:r>
          </w:p>
        </w:tc>
        <w:tc>
          <w:tcPr>
            <w:tcW w:w="1785" w:type="dxa"/>
            <w:vAlign w:val="center"/>
          </w:tcPr>
          <w:p w14:paraId="5A50BBC6" w14:textId="77777777" w:rsidR="008A08BC" w:rsidRDefault="00000000">
            <w:pPr>
              <w:widowControl/>
              <w:jc w:val="center"/>
              <w:rPr>
                <w:color w:val="000000"/>
                <w:kern w:val="0"/>
                <w:sz w:val="18"/>
                <w:szCs w:val="18"/>
              </w:rPr>
            </w:pPr>
            <w:r>
              <w:rPr>
                <w:rFonts w:hint="eastAsia"/>
                <w:color w:val="000000"/>
                <w:kern w:val="0"/>
                <w:sz w:val="18"/>
                <w:szCs w:val="18"/>
              </w:rPr>
              <w:t>7.80</w:t>
            </w:r>
          </w:p>
        </w:tc>
        <w:tc>
          <w:tcPr>
            <w:tcW w:w="2835" w:type="dxa"/>
            <w:vAlign w:val="center"/>
          </w:tcPr>
          <w:p w14:paraId="6640779D" w14:textId="77777777" w:rsidR="008A08BC" w:rsidRDefault="00000000">
            <w:pPr>
              <w:widowControl/>
              <w:jc w:val="center"/>
              <w:rPr>
                <w:rFonts w:cs="宋体"/>
                <w:color w:val="000000"/>
                <w:kern w:val="0"/>
                <w:sz w:val="18"/>
                <w:szCs w:val="18"/>
              </w:rPr>
            </w:pPr>
            <w:r>
              <w:rPr>
                <w:rFonts w:cs="宋体" w:hint="eastAsia"/>
                <w:color w:val="000000"/>
                <w:kern w:val="0"/>
                <w:sz w:val="18"/>
                <w:szCs w:val="18"/>
              </w:rPr>
              <w:t>不合格</w:t>
            </w:r>
          </w:p>
        </w:tc>
      </w:tr>
    </w:tbl>
    <w:p w14:paraId="7CA196C5" w14:textId="77777777" w:rsidR="008A08BC" w:rsidRDefault="00000000">
      <w:pPr>
        <w:spacing w:line="360" w:lineRule="auto"/>
        <w:jc w:val="left"/>
        <w:rPr>
          <w:b/>
          <w:color w:val="000000"/>
          <w:szCs w:val="21"/>
        </w:rPr>
      </w:pPr>
      <w:r>
        <w:rPr>
          <w:rFonts w:ascii="宋体" w:hint="eastAsia"/>
          <w:b/>
          <w:kern w:val="0"/>
          <w:szCs w:val="21"/>
        </w:rPr>
        <w:t xml:space="preserve">3.2 </w:t>
      </w:r>
      <w:r>
        <w:rPr>
          <w:rFonts w:hint="eastAsia"/>
          <w:b/>
          <w:color w:val="000000"/>
          <w:szCs w:val="21"/>
        </w:rPr>
        <w:t>无纺吸色布占比</w:t>
      </w:r>
    </w:p>
    <w:p w14:paraId="444A2C79" w14:textId="77777777" w:rsidR="008A08BC" w:rsidRDefault="00000000">
      <w:pPr>
        <w:pStyle w:val="ab"/>
        <w:spacing w:line="300" w:lineRule="auto"/>
        <w:ind w:firstLine="420"/>
        <w:rPr>
          <w:rFonts w:ascii="Times New Roman"/>
          <w:color w:val="000000" w:themeColor="text1"/>
          <w:szCs w:val="21"/>
        </w:rPr>
      </w:pPr>
      <w:r>
        <w:rPr>
          <w:rFonts w:ascii="Times New Roman" w:hint="eastAsia"/>
          <w:color w:val="000000" w:themeColor="text1"/>
          <w:szCs w:val="21"/>
        </w:rPr>
        <w:t>收集市场上不同产品样品，测试防串染洗衣剂（片）中无纺吸色布所占比重，根据样品测试结果，建议设定无纺</w:t>
      </w:r>
      <w:r>
        <w:rPr>
          <w:rFonts w:ascii="Times New Roman" w:hint="eastAsia"/>
        </w:rPr>
        <w:t>吸色布占比指标为</w:t>
      </w:r>
      <w:r>
        <w:rPr>
          <w:rFonts w:ascii="Times New Roman" w:hint="eastAsia"/>
          <w:color w:val="000000" w:themeColor="text1"/>
          <w:szCs w:val="21"/>
        </w:rPr>
        <w:t>≥</w:t>
      </w:r>
      <w:r>
        <w:rPr>
          <w:rFonts w:ascii="Times New Roman" w:hint="eastAsia"/>
          <w:color w:val="000000" w:themeColor="text1"/>
          <w:szCs w:val="21"/>
        </w:rPr>
        <w:t>20</w:t>
      </w:r>
      <w:r>
        <w:rPr>
          <w:rFonts w:ascii="Times New Roman" w:hint="eastAsia"/>
        </w:rPr>
        <w:t>%</w:t>
      </w:r>
      <w:r>
        <w:rPr>
          <w:rFonts w:ascii="Times New Roman" w:hint="eastAsia"/>
          <w:color w:val="000000" w:themeColor="text1"/>
          <w:szCs w:val="21"/>
        </w:rPr>
        <w:t>。</w:t>
      </w:r>
    </w:p>
    <w:p w14:paraId="531CD379" w14:textId="77777777" w:rsidR="008A08BC" w:rsidRDefault="00000000">
      <w:pPr>
        <w:pStyle w:val="ab"/>
        <w:spacing w:beforeLines="50" w:before="156" w:line="300" w:lineRule="auto"/>
        <w:ind w:firstLineChars="1300" w:firstLine="2730"/>
        <w:rPr>
          <w:rFonts w:ascii="Times New Roman" w:cs="宋体"/>
          <w:szCs w:val="21"/>
        </w:rPr>
      </w:pPr>
      <w:r>
        <w:rPr>
          <w:rFonts w:ascii="Times New Roman" w:cs="宋体" w:hint="eastAsia"/>
          <w:szCs w:val="21"/>
        </w:rPr>
        <w:t>表</w:t>
      </w:r>
      <w:r>
        <w:rPr>
          <w:rFonts w:ascii="Times New Roman" w:cs="宋体" w:hint="eastAsia"/>
          <w:szCs w:val="21"/>
        </w:rPr>
        <w:t xml:space="preserve">3 </w:t>
      </w:r>
      <w:r>
        <w:rPr>
          <w:rFonts w:ascii="Times New Roman" w:cs="宋体" w:hint="eastAsia"/>
          <w:szCs w:val="21"/>
        </w:rPr>
        <w:t>市售防串染</w:t>
      </w:r>
      <w:r>
        <w:rPr>
          <w:rFonts w:ascii="Times New Roman" w:hint="eastAsia"/>
          <w:szCs w:val="21"/>
        </w:rPr>
        <w:t>洗衣片中</w:t>
      </w:r>
      <w:r>
        <w:rPr>
          <w:rFonts w:ascii="Times New Roman" w:hint="eastAsia"/>
          <w:color w:val="000000" w:themeColor="text1"/>
          <w:szCs w:val="21"/>
        </w:rPr>
        <w:t>无纺吸色布所占比重</w:t>
      </w:r>
    </w:p>
    <w:tbl>
      <w:tblPr>
        <w:tblStyle w:val="a9"/>
        <w:tblW w:w="8178" w:type="dxa"/>
        <w:jc w:val="center"/>
        <w:tblLook w:val="04A0" w:firstRow="1" w:lastRow="0" w:firstColumn="1" w:lastColumn="0" w:noHBand="0" w:noVBand="1"/>
      </w:tblPr>
      <w:tblGrid>
        <w:gridCol w:w="850"/>
        <w:gridCol w:w="1685"/>
        <w:gridCol w:w="1923"/>
        <w:gridCol w:w="1965"/>
        <w:gridCol w:w="1755"/>
      </w:tblGrid>
      <w:tr w:rsidR="008A08BC" w14:paraId="21A56ADB" w14:textId="77777777">
        <w:trPr>
          <w:trHeight w:val="340"/>
          <w:jc w:val="center"/>
        </w:trPr>
        <w:tc>
          <w:tcPr>
            <w:tcW w:w="850" w:type="dxa"/>
            <w:vAlign w:val="center"/>
          </w:tcPr>
          <w:p w14:paraId="4D368332" w14:textId="77777777" w:rsidR="008A08BC" w:rsidRDefault="00000000">
            <w:pPr>
              <w:widowControl/>
              <w:jc w:val="center"/>
              <w:rPr>
                <w:rFonts w:cs="宋体"/>
                <w:color w:val="000000"/>
                <w:kern w:val="0"/>
                <w:sz w:val="18"/>
                <w:szCs w:val="18"/>
              </w:rPr>
            </w:pPr>
            <w:r>
              <w:rPr>
                <w:rFonts w:cs="宋体" w:hint="eastAsia"/>
                <w:color w:val="000000"/>
                <w:kern w:val="0"/>
                <w:sz w:val="18"/>
                <w:szCs w:val="18"/>
              </w:rPr>
              <w:t>序号</w:t>
            </w:r>
          </w:p>
        </w:tc>
        <w:tc>
          <w:tcPr>
            <w:tcW w:w="1685" w:type="dxa"/>
            <w:vAlign w:val="center"/>
          </w:tcPr>
          <w:p w14:paraId="2C290604" w14:textId="77777777" w:rsidR="008A08BC" w:rsidRDefault="00000000">
            <w:pPr>
              <w:widowControl/>
              <w:jc w:val="center"/>
              <w:rPr>
                <w:rFonts w:cs="宋体"/>
                <w:color w:val="000000"/>
                <w:kern w:val="0"/>
                <w:sz w:val="18"/>
                <w:szCs w:val="18"/>
              </w:rPr>
            </w:pPr>
            <w:r>
              <w:rPr>
                <w:rFonts w:cs="宋体" w:hint="eastAsia"/>
                <w:color w:val="000000"/>
                <w:kern w:val="0"/>
                <w:sz w:val="18"/>
                <w:szCs w:val="18"/>
              </w:rPr>
              <w:t>样品编号</w:t>
            </w:r>
          </w:p>
        </w:tc>
        <w:tc>
          <w:tcPr>
            <w:tcW w:w="1923" w:type="dxa"/>
            <w:vAlign w:val="center"/>
          </w:tcPr>
          <w:p w14:paraId="204C658E" w14:textId="77777777" w:rsidR="008A08BC" w:rsidRDefault="00000000">
            <w:pPr>
              <w:widowControl/>
              <w:jc w:val="center"/>
              <w:rPr>
                <w:rFonts w:cs="宋体"/>
                <w:color w:val="000000"/>
                <w:kern w:val="0"/>
                <w:sz w:val="18"/>
                <w:szCs w:val="18"/>
              </w:rPr>
            </w:pPr>
            <w:r>
              <w:rPr>
                <w:rFonts w:cs="宋体" w:hint="eastAsia"/>
                <w:color w:val="000000"/>
                <w:kern w:val="0"/>
                <w:sz w:val="18"/>
                <w:szCs w:val="18"/>
              </w:rPr>
              <w:t>单片样品总重量</w:t>
            </w:r>
            <w:r>
              <w:rPr>
                <w:rFonts w:cs="宋体" w:hint="eastAsia"/>
                <w:color w:val="000000"/>
                <w:kern w:val="0"/>
                <w:sz w:val="18"/>
                <w:szCs w:val="18"/>
              </w:rPr>
              <w:t>/g</w:t>
            </w:r>
          </w:p>
        </w:tc>
        <w:tc>
          <w:tcPr>
            <w:tcW w:w="1965" w:type="dxa"/>
            <w:vAlign w:val="center"/>
          </w:tcPr>
          <w:p w14:paraId="252DA67A" w14:textId="77777777" w:rsidR="008A08BC" w:rsidRDefault="00000000">
            <w:pPr>
              <w:widowControl/>
              <w:jc w:val="center"/>
              <w:rPr>
                <w:rFonts w:cs="宋体"/>
                <w:color w:val="000000"/>
                <w:kern w:val="0"/>
                <w:sz w:val="18"/>
                <w:szCs w:val="18"/>
              </w:rPr>
            </w:pPr>
            <w:r>
              <w:rPr>
                <w:rFonts w:cs="宋体" w:hint="eastAsia"/>
                <w:color w:val="000000"/>
                <w:kern w:val="0"/>
                <w:sz w:val="18"/>
                <w:szCs w:val="18"/>
              </w:rPr>
              <w:t>无纺吸色布重量</w:t>
            </w:r>
            <w:r>
              <w:rPr>
                <w:rFonts w:cs="宋体" w:hint="eastAsia"/>
                <w:color w:val="000000"/>
                <w:kern w:val="0"/>
                <w:sz w:val="18"/>
                <w:szCs w:val="18"/>
              </w:rPr>
              <w:t>/g</w:t>
            </w:r>
          </w:p>
        </w:tc>
        <w:tc>
          <w:tcPr>
            <w:tcW w:w="1755" w:type="dxa"/>
            <w:vAlign w:val="center"/>
          </w:tcPr>
          <w:p w14:paraId="5FB0A2D2" w14:textId="77777777" w:rsidR="008A08BC" w:rsidRDefault="00000000">
            <w:pPr>
              <w:widowControl/>
              <w:jc w:val="center"/>
              <w:rPr>
                <w:rFonts w:cs="宋体"/>
                <w:color w:val="000000"/>
                <w:kern w:val="0"/>
                <w:sz w:val="18"/>
                <w:szCs w:val="18"/>
              </w:rPr>
            </w:pPr>
            <w:r>
              <w:rPr>
                <w:rFonts w:cs="宋体" w:hint="eastAsia"/>
                <w:color w:val="000000"/>
                <w:kern w:val="0"/>
                <w:sz w:val="18"/>
                <w:szCs w:val="18"/>
              </w:rPr>
              <w:t>无纺吸色布占比</w:t>
            </w:r>
            <w:r>
              <w:rPr>
                <w:rFonts w:hint="eastAsia"/>
                <w:sz w:val="18"/>
                <w:szCs w:val="18"/>
              </w:rPr>
              <w:t>/%</w:t>
            </w:r>
          </w:p>
        </w:tc>
      </w:tr>
      <w:tr w:rsidR="008A08BC" w14:paraId="698887AF" w14:textId="77777777">
        <w:trPr>
          <w:trHeight w:val="340"/>
          <w:jc w:val="center"/>
        </w:trPr>
        <w:tc>
          <w:tcPr>
            <w:tcW w:w="850" w:type="dxa"/>
            <w:vAlign w:val="center"/>
          </w:tcPr>
          <w:p w14:paraId="6D7BA0F0" w14:textId="77777777" w:rsidR="008A08BC" w:rsidRDefault="00000000">
            <w:pPr>
              <w:widowControl/>
              <w:jc w:val="center"/>
              <w:rPr>
                <w:rFonts w:cs="宋体"/>
                <w:color w:val="000000"/>
                <w:kern w:val="0"/>
                <w:sz w:val="18"/>
                <w:szCs w:val="18"/>
              </w:rPr>
            </w:pPr>
            <w:r>
              <w:rPr>
                <w:rFonts w:cs="宋体" w:hint="eastAsia"/>
                <w:color w:val="000000"/>
                <w:kern w:val="0"/>
                <w:sz w:val="18"/>
                <w:szCs w:val="18"/>
              </w:rPr>
              <w:lastRenderedPageBreak/>
              <w:t>1</w:t>
            </w:r>
          </w:p>
        </w:tc>
        <w:tc>
          <w:tcPr>
            <w:tcW w:w="1685" w:type="dxa"/>
            <w:vAlign w:val="center"/>
          </w:tcPr>
          <w:p w14:paraId="17B16213"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A</w:t>
            </w:r>
          </w:p>
        </w:tc>
        <w:tc>
          <w:tcPr>
            <w:tcW w:w="1923" w:type="dxa"/>
            <w:vAlign w:val="center"/>
          </w:tcPr>
          <w:p w14:paraId="47B6CAE6" w14:textId="77777777" w:rsidR="008A08BC" w:rsidRDefault="00000000">
            <w:pPr>
              <w:widowControl/>
              <w:jc w:val="center"/>
              <w:rPr>
                <w:color w:val="000000"/>
                <w:kern w:val="0"/>
                <w:sz w:val="18"/>
                <w:szCs w:val="18"/>
              </w:rPr>
            </w:pPr>
            <w:r>
              <w:rPr>
                <w:rFonts w:hint="eastAsia"/>
                <w:color w:val="000000"/>
                <w:kern w:val="0"/>
                <w:sz w:val="18"/>
                <w:szCs w:val="18"/>
              </w:rPr>
              <w:t>7.375</w:t>
            </w:r>
          </w:p>
        </w:tc>
        <w:tc>
          <w:tcPr>
            <w:tcW w:w="1965" w:type="dxa"/>
            <w:vAlign w:val="center"/>
          </w:tcPr>
          <w:p w14:paraId="57EDC190" w14:textId="77777777" w:rsidR="008A08BC" w:rsidRDefault="00000000">
            <w:pPr>
              <w:widowControl/>
              <w:jc w:val="center"/>
              <w:rPr>
                <w:rFonts w:cs="宋体"/>
                <w:color w:val="000000"/>
                <w:kern w:val="0"/>
                <w:sz w:val="18"/>
                <w:szCs w:val="18"/>
              </w:rPr>
            </w:pPr>
            <w:r>
              <w:rPr>
                <w:rFonts w:cs="宋体" w:hint="eastAsia"/>
                <w:color w:val="000000"/>
                <w:kern w:val="0"/>
                <w:sz w:val="18"/>
                <w:szCs w:val="18"/>
              </w:rPr>
              <w:t>2.341</w:t>
            </w:r>
          </w:p>
        </w:tc>
        <w:tc>
          <w:tcPr>
            <w:tcW w:w="1755" w:type="dxa"/>
            <w:vAlign w:val="center"/>
          </w:tcPr>
          <w:p w14:paraId="5FA143D4" w14:textId="77777777" w:rsidR="008A08BC" w:rsidRDefault="00000000">
            <w:pPr>
              <w:widowControl/>
              <w:jc w:val="center"/>
              <w:rPr>
                <w:rFonts w:cs="宋体"/>
                <w:color w:val="000000"/>
                <w:kern w:val="0"/>
                <w:sz w:val="18"/>
                <w:szCs w:val="18"/>
              </w:rPr>
            </w:pPr>
            <w:r>
              <w:rPr>
                <w:rFonts w:cs="宋体" w:hint="eastAsia"/>
                <w:color w:val="000000"/>
                <w:kern w:val="0"/>
                <w:sz w:val="18"/>
                <w:szCs w:val="18"/>
              </w:rPr>
              <w:t>31.74</w:t>
            </w:r>
          </w:p>
        </w:tc>
      </w:tr>
      <w:tr w:rsidR="008A08BC" w14:paraId="4B095B62" w14:textId="77777777">
        <w:trPr>
          <w:trHeight w:val="340"/>
          <w:jc w:val="center"/>
        </w:trPr>
        <w:tc>
          <w:tcPr>
            <w:tcW w:w="850" w:type="dxa"/>
            <w:vAlign w:val="center"/>
          </w:tcPr>
          <w:p w14:paraId="1CFB11E1" w14:textId="77777777" w:rsidR="008A08BC" w:rsidRDefault="00000000">
            <w:pPr>
              <w:widowControl/>
              <w:jc w:val="center"/>
              <w:rPr>
                <w:rFonts w:cs="宋体"/>
                <w:color w:val="000000"/>
                <w:kern w:val="0"/>
                <w:sz w:val="18"/>
                <w:szCs w:val="18"/>
              </w:rPr>
            </w:pPr>
            <w:r>
              <w:rPr>
                <w:rFonts w:cs="宋体" w:hint="eastAsia"/>
                <w:color w:val="000000"/>
                <w:kern w:val="0"/>
                <w:sz w:val="18"/>
                <w:szCs w:val="18"/>
              </w:rPr>
              <w:t>2</w:t>
            </w:r>
          </w:p>
        </w:tc>
        <w:tc>
          <w:tcPr>
            <w:tcW w:w="1685" w:type="dxa"/>
            <w:vAlign w:val="center"/>
          </w:tcPr>
          <w:p w14:paraId="55179CA2"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B</w:t>
            </w:r>
          </w:p>
        </w:tc>
        <w:tc>
          <w:tcPr>
            <w:tcW w:w="1923" w:type="dxa"/>
            <w:shd w:val="clear" w:color="auto" w:fill="auto"/>
            <w:vAlign w:val="center"/>
          </w:tcPr>
          <w:p w14:paraId="3700218A" w14:textId="77777777" w:rsidR="008A08BC" w:rsidRDefault="00000000">
            <w:pPr>
              <w:widowControl/>
              <w:jc w:val="center"/>
              <w:rPr>
                <w:color w:val="000000"/>
                <w:kern w:val="0"/>
                <w:sz w:val="18"/>
                <w:szCs w:val="18"/>
              </w:rPr>
            </w:pPr>
            <w:r>
              <w:rPr>
                <w:rFonts w:hint="eastAsia"/>
                <w:color w:val="000000"/>
                <w:kern w:val="0"/>
                <w:sz w:val="18"/>
                <w:szCs w:val="18"/>
              </w:rPr>
              <w:t>4.155</w:t>
            </w:r>
          </w:p>
        </w:tc>
        <w:tc>
          <w:tcPr>
            <w:tcW w:w="1965" w:type="dxa"/>
            <w:shd w:val="clear" w:color="auto" w:fill="auto"/>
            <w:vAlign w:val="center"/>
          </w:tcPr>
          <w:p w14:paraId="3BF70B4D" w14:textId="77777777" w:rsidR="008A08BC" w:rsidRDefault="00000000">
            <w:pPr>
              <w:widowControl/>
              <w:jc w:val="center"/>
              <w:rPr>
                <w:rFonts w:cs="宋体"/>
                <w:color w:val="000000"/>
                <w:kern w:val="0"/>
                <w:sz w:val="18"/>
                <w:szCs w:val="18"/>
              </w:rPr>
            </w:pPr>
            <w:r>
              <w:rPr>
                <w:rFonts w:cs="宋体" w:hint="eastAsia"/>
                <w:color w:val="000000"/>
                <w:kern w:val="0"/>
                <w:sz w:val="18"/>
                <w:szCs w:val="18"/>
              </w:rPr>
              <w:t>0.837</w:t>
            </w:r>
          </w:p>
        </w:tc>
        <w:tc>
          <w:tcPr>
            <w:tcW w:w="1755" w:type="dxa"/>
            <w:shd w:val="clear" w:color="auto" w:fill="auto"/>
            <w:vAlign w:val="center"/>
          </w:tcPr>
          <w:p w14:paraId="38D5F5EC" w14:textId="77777777" w:rsidR="008A08BC" w:rsidRDefault="00000000">
            <w:pPr>
              <w:widowControl/>
              <w:jc w:val="center"/>
              <w:rPr>
                <w:rFonts w:cs="宋体"/>
                <w:color w:val="000000"/>
                <w:kern w:val="0"/>
                <w:sz w:val="18"/>
                <w:szCs w:val="18"/>
              </w:rPr>
            </w:pPr>
            <w:r>
              <w:rPr>
                <w:rFonts w:cs="宋体" w:hint="eastAsia"/>
                <w:color w:val="000000"/>
                <w:kern w:val="0"/>
                <w:sz w:val="18"/>
                <w:szCs w:val="18"/>
              </w:rPr>
              <w:t>20.14</w:t>
            </w:r>
          </w:p>
        </w:tc>
      </w:tr>
      <w:tr w:rsidR="008A08BC" w14:paraId="12617F06" w14:textId="77777777">
        <w:trPr>
          <w:trHeight w:val="340"/>
          <w:jc w:val="center"/>
        </w:trPr>
        <w:tc>
          <w:tcPr>
            <w:tcW w:w="850" w:type="dxa"/>
            <w:vAlign w:val="center"/>
          </w:tcPr>
          <w:p w14:paraId="01726E1D" w14:textId="77777777" w:rsidR="008A08BC" w:rsidRDefault="00000000">
            <w:pPr>
              <w:widowControl/>
              <w:jc w:val="center"/>
              <w:rPr>
                <w:rFonts w:cs="宋体"/>
                <w:color w:val="000000"/>
                <w:kern w:val="0"/>
                <w:sz w:val="18"/>
                <w:szCs w:val="18"/>
              </w:rPr>
            </w:pPr>
            <w:r>
              <w:rPr>
                <w:rFonts w:cs="宋体" w:hint="eastAsia"/>
                <w:color w:val="000000"/>
                <w:kern w:val="0"/>
                <w:sz w:val="18"/>
                <w:szCs w:val="18"/>
              </w:rPr>
              <w:t>3</w:t>
            </w:r>
          </w:p>
        </w:tc>
        <w:tc>
          <w:tcPr>
            <w:tcW w:w="1685" w:type="dxa"/>
            <w:vAlign w:val="center"/>
          </w:tcPr>
          <w:p w14:paraId="18A138C2"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C</w:t>
            </w:r>
          </w:p>
        </w:tc>
        <w:tc>
          <w:tcPr>
            <w:tcW w:w="1923" w:type="dxa"/>
            <w:shd w:val="clear" w:color="auto" w:fill="auto"/>
            <w:vAlign w:val="center"/>
          </w:tcPr>
          <w:p w14:paraId="79FA2F44" w14:textId="77777777" w:rsidR="008A08BC" w:rsidRDefault="00000000">
            <w:pPr>
              <w:widowControl/>
              <w:jc w:val="center"/>
              <w:rPr>
                <w:color w:val="000000"/>
                <w:kern w:val="0"/>
                <w:sz w:val="18"/>
                <w:szCs w:val="18"/>
              </w:rPr>
            </w:pPr>
            <w:r>
              <w:rPr>
                <w:rFonts w:hint="eastAsia"/>
                <w:color w:val="000000"/>
                <w:kern w:val="0"/>
                <w:sz w:val="18"/>
                <w:szCs w:val="18"/>
              </w:rPr>
              <w:t>1.154</w:t>
            </w:r>
          </w:p>
        </w:tc>
        <w:tc>
          <w:tcPr>
            <w:tcW w:w="1965" w:type="dxa"/>
            <w:shd w:val="clear" w:color="auto" w:fill="auto"/>
            <w:vAlign w:val="center"/>
          </w:tcPr>
          <w:p w14:paraId="5BE3E744" w14:textId="77777777" w:rsidR="008A08BC" w:rsidRDefault="00000000">
            <w:pPr>
              <w:widowControl/>
              <w:jc w:val="center"/>
              <w:rPr>
                <w:rFonts w:cs="宋体"/>
                <w:color w:val="000000"/>
                <w:kern w:val="0"/>
                <w:sz w:val="18"/>
                <w:szCs w:val="18"/>
              </w:rPr>
            </w:pPr>
            <w:r>
              <w:rPr>
                <w:rFonts w:cs="宋体" w:hint="eastAsia"/>
                <w:color w:val="000000"/>
                <w:kern w:val="0"/>
                <w:sz w:val="18"/>
                <w:szCs w:val="18"/>
              </w:rPr>
              <w:t>0.327</w:t>
            </w:r>
          </w:p>
        </w:tc>
        <w:tc>
          <w:tcPr>
            <w:tcW w:w="1755" w:type="dxa"/>
            <w:shd w:val="clear" w:color="auto" w:fill="auto"/>
            <w:vAlign w:val="center"/>
          </w:tcPr>
          <w:p w14:paraId="51B2236A" w14:textId="77777777" w:rsidR="008A08BC" w:rsidRDefault="00000000">
            <w:pPr>
              <w:widowControl/>
              <w:jc w:val="center"/>
              <w:rPr>
                <w:rFonts w:cs="宋体"/>
                <w:color w:val="000000"/>
                <w:kern w:val="0"/>
                <w:sz w:val="18"/>
                <w:szCs w:val="18"/>
              </w:rPr>
            </w:pPr>
            <w:r>
              <w:rPr>
                <w:rFonts w:cs="宋体" w:hint="eastAsia"/>
                <w:color w:val="000000"/>
                <w:kern w:val="0"/>
                <w:sz w:val="18"/>
                <w:szCs w:val="18"/>
              </w:rPr>
              <w:t>28.33</w:t>
            </w:r>
          </w:p>
        </w:tc>
      </w:tr>
      <w:tr w:rsidR="008A08BC" w14:paraId="45FE5DFF" w14:textId="77777777">
        <w:trPr>
          <w:trHeight w:val="340"/>
          <w:jc w:val="center"/>
        </w:trPr>
        <w:tc>
          <w:tcPr>
            <w:tcW w:w="850" w:type="dxa"/>
            <w:vAlign w:val="center"/>
          </w:tcPr>
          <w:p w14:paraId="39F6B850" w14:textId="77777777" w:rsidR="008A08BC" w:rsidRDefault="00000000">
            <w:pPr>
              <w:widowControl/>
              <w:jc w:val="center"/>
              <w:rPr>
                <w:rFonts w:cs="宋体"/>
                <w:color w:val="000000"/>
                <w:kern w:val="0"/>
                <w:sz w:val="18"/>
                <w:szCs w:val="18"/>
              </w:rPr>
            </w:pPr>
            <w:r>
              <w:rPr>
                <w:rFonts w:cs="宋体" w:hint="eastAsia"/>
                <w:color w:val="000000"/>
                <w:kern w:val="0"/>
                <w:sz w:val="18"/>
                <w:szCs w:val="18"/>
              </w:rPr>
              <w:t>4</w:t>
            </w:r>
          </w:p>
        </w:tc>
        <w:tc>
          <w:tcPr>
            <w:tcW w:w="1685" w:type="dxa"/>
            <w:vAlign w:val="center"/>
          </w:tcPr>
          <w:p w14:paraId="3B77ADCD"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D</w:t>
            </w:r>
          </w:p>
        </w:tc>
        <w:tc>
          <w:tcPr>
            <w:tcW w:w="1923" w:type="dxa"/>
            <w:shd w:val="clear" w:color="auto" w:fill="auto"/>
            <w:vAlign w:val="center"/>
          </w:tcPr>
          <w:p w14:paraId="56DE43CF" w14:textId="77777777" w:rsidR="008A08BC" w:rsidRDefault="00000000">
            <w:pPr>
              <w:widowControl/>
              <w:jc w:val="center"/>
              <w:rPr>
                <w:color w:val="000000"/>
                <w:kern w:val="0"/>
                <w:sz w:val="18"/>
                <w:szCs w:val="18"/>
              </w:rPr>
            </w:pPr>
            <w:r>
              <w:rPr>
                <w:rFonts w:hint="eastAsia"/>
                <w:color w:val="000000"/>
                <w:kern w:val="0"/>
                <w:sz w:val="18"/>
                <w:szCs w:val="18"/>
              </w:rPr>
              <w:t>6.783</w:t>
            </w:r>
          </w:p>
        </w:tc>
        <w:tc>
          <w:tcPr>
            <w:tcW w:w="1965" w:type="dxa"/>
            <w:shd w:val="clear" w:color="auto" w:fill="auto"/>
            <w:vAlign w:val="center"/>
          </w:tcPr>
          <w:p w14:paraId="211415D3" w14:textId="77777777" w:rsidR="008A08BC" w:rsidRDefault="00000000">
            <w:pPr>
              <w:widowControl/>
              <w:jc w:val="center"/>
              <w:rPr>
                <w:rFonts w:cs="宋体"/>
                <w:color w:val="000000"/>
                <w:kern w:val="0"/>
                <w:sz w:val="18"/>
                <w:szCs w:val="18"/>
              </w:rPr>
            </w:pPr>
            <w:r>
              <w:rPr>
                <w:rFonts w:cs="宋体" w:hint="eastAsia"/>
                <w:color w:val="000000"/>
                <w:kern w:val="0"/>
                <w:sz w:val="18"/>
                <w:szCs w:val="18"/>
              </w:rPr>
              <w:t>1.460</w:t>
            </w:r>
          </w:p>
        </w:tc>
        <w:tc>
          <w:tcPr>
            <w:tcW w:w="1755" w:type="dxa"/>
            <w:shd w:val="clear" w:color="auto" w:fill="auto"/>
            <w:vAlign w:val="center"/>
          </w:tcPr>
          <w:p w14:paraId="0C3C0928" w14:textId="77777777" w:rsidR="008A08BC" w:rsidRDefault="00000000">
            <w:pPr>
              <w:widowControl/>
              <w:jc w:val="center"/>
              <w:rPr>
                <w:rFonts w:cs="宋体"/>
                <w:color w:val="000000"/>
                <w:kern w:val="0"/>
                <w:sz w:val="18"/>
                <w:szCs w:val="18"/>
              </w:rPr>
            </w:pPr>
            <w:r>
              <w:rPr>
                <w:rFonts w:cs="宋体" w:hint="eastAsia"/>
                <w:color w:val="000000"/>
                <w:kern w:val="0"/>
                <w:sz w:val="18"/>
                <w:szCs w:val="18"/>
              </w:rPr>
              <w:t>21.52</w:t>
            </w:r>
          </w:p>
        </w:tc>
      </w:tr>
      <w:tr w:rsidR="008A08BC" w14:paraId="29A12DFA" w14:textId="77777777">
        <w:trPr>
          <w:trHeight w:val="340"/>
          <w:jc w:val="center"/>
        </w:trPr>
        <w:tc>
          <w:tcPr>
            <w:tcW w:w="850" w:type="dxa"/>
            <w:vAlign w:val="center"/>
          </w:tcPr>
          <w:p w14:paraId="633EC4CF" w14:textId="77777777" w:rsidR="008A08BC" w:rsidRDefault="00000000">
            <w:pPr>
              <w:widowControl/>
              <w:jc w:val="center"/>
              <w:rPr>
                <w:rFonts w:cs="宋体"/>
                <w:color w:val="000000"/>
                <w:kern w:val="0"/>
                <w:sz w:val="18"/>
                <w:szCs w:val="18"/>
              </w:rPr>
            </w:pPr>
            <w:r>
              <w:rPr>
                <w:rFonts w:cs="宋体" w:hint="eastAsia"/>
                <w:color w:val="000000"/>
                <w:kern w:val="0"/>
                <w:sz w:val="18"/>
                <w:szCs w:val="18"/>
              </w:rPr>
              <w:t>5</w:t>
            </w:r>
          </w:p>
        </w:tc>
        <w:tc>
          <w:tcPr>
            <w:tcW w:w="1685" w:type="dxa"/>
            <w:vAlign w:val="center"/>
          </w:tcPr>
          <w:p w14:paraId="610872D7"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E</w:t>
            </w:r>
          </w:p>
        </w:tc>
        <w:tc>
          <w:tcPr>
            <w:tcW w:w="1923" w:type="dxa"/>
            <w:shd w:val="clear" w:color="auto" w:fill="auto"/>
            <w:vAlign w:val="center"/>
          </w:tcPr>
          <w:p w14:paraId="11A9A5EA" w14:textId="77777777" w:rsidR="008A08BC" w:rsidRDefault="00000000">
            <w:pPr>
              <w:widowControl/>
              <w:jc w:val="center"/>
              <w:rPr>
                <w:color w:val="000000"/>
                <w:kern w:val="0"/>
                <w:sz w:val="18"/>
                <w:szCs w:val="18"/>
              </w:rPr>
            </w:pPr>
            <w:r>
              <w:rPr>
                <w:rFonts w:hint="eastAsia"/>
                <w:color w:val="000000"/>
                <w:kern w:val="0"/>
                <w:sz w:val="18"/>
                <w:szCs w:val="18"/>
              </w:rPr>
              <w:t>7.355</w:t>
            </w:r>
          </w:p>
        </w:tc>
        <w:tc>
          <w:tcPr>
            <w:tcW w:w="1965" w:type="dxa"/>
            <w:shd w:val="clear" w:color="auto" w:fill="auto"/>
            <w:vAlign w:val="center"/>
          </w:tcPr>
          <w:p w14:paraId="324B52D3" w14:textId="77777777" w:rsidR="008A08BC" w:rsidRDefault="00000000">
            <w:pPr>
              <w:widowControl/>
              <w:jc w:val="center"/>
              <w:rPr>
                <w:rFonts w:cs="宋体"/>
                <w:color w:val="000000"/>
                <w:kern w:val="0"/>
                <w:sz w:val="18"/>
                <w:szCs w:val="18"/>
              </w:rPr>
            </w:pPr>
            <w:r>
              <w:rPr>
                <w:rFonts w:cs="宋体" w:hint="eastAsia"/>
                <w:color w:val="000000"/>
                <w:kern w:val="0"/>
                <w:sz w:val="18"/>
                <w:szCs w:val="18"/>
              </w:rPr>
              <w:t>2.180</w:t>
            </w:r>
          </w:p>
        </w:tc>
        <w:tc>
          <w:tcPr>
            <w:tcW w:w="1755" w:type="dxa"/>
            <w:shd w:val="clear" w:color="auto" w:fill="auto"/>
            <w:vAlign w:val="center"/>
          </w:tcPr>
          <w:p w14:paraId="605400CC" w14:textId="77777777" w:rsidR="008A08BC" w:rsidRDefault="00000000">
            <w:pPr>
              <w:widowControl/>
              <w:jc w:val="center"/>
              <w:rPr>
                <w:rFonts w:cs="宋体"/>
                <w:color w:val="000000"/>
                <w:kern w:val="0"/>
                <w:sz w:val="18"/>
                <w:szCs w:val="18"/>
              </w:rPr>
            </w:pPr>
            <w:r>
              <w:rPr>
                <w:rFonts w:cs="宋体" w:hint="eastAsia"/>
                <w:color w:val="000000"/>
                <w:kern w:val="0"/>
                <w:sz w:val="18"/>
                <w:szCs w:val="18"/>
              </w:rPr>
              <w:t>29.29</w:t>
            </w:r>
          </w:p>
        </w:tc>
      </w:tr>
      <w:tr w:rsidR="008A08BC" w14:paraId="26A408C7" w14:textId="77777777">
        <w:trPr>
          <w:trHeight w:val="340"/>
          <w:jc w:val="center"/>
        </w:trPr>
        <w:tc>
          <w:tcPr>
            <w:tcW w:w="850" w:type="dxa"/>
            <w:vAlign w:val="center"/>
          </w:tcPr>
          <w:p w14:paraId="62DD7219" w14:textId="77777777" w:rsidR="008A08BC" w:rsidRDefault="00000000">
            <w:pPr>
              <w:widowControl/>
              <w:jc w:val="center"/>
              <w:rPr>
                <w:rFonts w:cs="宋体"/>
                <w:color w:val="000000"/>
                <w:kern w:val="0"/>
                <w:sz w:val="18"/>
                <w:szCs w:val="18"/>
              </w:rPr>
            </w:pPr>
            <w:r>
              <w:rPr>
                <w:rFonts w:cs="宋体" w:hint="eastAsia"/>
                <w:color w:val="000000"/>
                <w:kern w:val="0"/>
                <w:sz w:val="18"/>
                <w:szCs w:val="18"/>
              </w:rPr>
              <w:t>6</w:t>
            </w:r>
          </w:p>
        </w:tc>
        <w:tc>
          <w:tcPr>
            <w:tcW w:w="1685" w:type="dxa"/>
            <w:vAlign w:val="center"/>
          </w:tcPr>
          <w:p w14:paraId="1B70A663"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F</w:t>
            </w:r>
          </w:p>
        </w:tc>
        <w:tc>
          <w:tcPr>
            <w:tcW w:w="1923" w:type="dxa"/>
            <w:shd w:val="clear" w:color="auto" w:fill="auto"/>
            <w:vAlign w:val="center"/>
          </w:tcPr>
          <w:p w14:paraId="7AD78340" w14:textId="77777777" w:rsidR="008A08BC" w:rsidRDefault="00000000">
            <w:pPr>
              <w:widowControl/>
              <w:jc w:val="center"/>
              <w:rPr>
                <w:color w:val="000000"/>
                <w:kern w:val="0"/>
                <w:sz w:val="18"/>
                <w:szCs w:val="18"/>
              </w:rPr>
            </w:pPr>
            <w:r>
              <w:rPr>
                <w:rFonts w:hint="eastAsia"/>
                <w:color w:val="000000"/>
                <w:kern w:val="0"/>
                <w:sz w:val="18"/>
                <w:szCs w:val="18"/>
              </w:rPr>
              <w:t>6.215</w:t>
            </w:r>
          </w:p>
        </w:tc>
        <w:tc>
          <w:tcPr>
            <w:tcW w:w="1965" w:type="dxa"/>
            <w:shd w:val="clear" w:color="auto" w:fill="auto"/>
            <w:vAlign w:val="center"/>
          </w:tcPr>
          <w:p w14:paraId="535D81AB" w14:textId="77777777" w:rsidR="008A08BC" w:rsidRDefault="00000000">
            <w:pPr>
              <w:widowControl/>
              <w:jc w:val="center"/>
              <w:rPr>
                <w:rFonts w:cs="宋体"/>
                <w:color w:val="000000"/>
                <w:kern w:val="0"/>
                <w:sz w:val="18"/>
                <w:szCs w:val="18"/>
              </w:rPr>
            </w:pPr>
            <w:r>
              <w:rPr>
                <w:rFonts w:cs="宋体" w:hint="eastAsia"/>
                <w:color w:val="000000"/>
                <w:kern w:val="0"/>
                <w:sz w:val="18"/>
                <w:szCs w:val="18"/>
              </w:rPr>
              <w:t>1.363</w:t>
            </w:r>
          </w:p>
        </w:tc>
        <w:tc>
          <w:tcPr>
            <w:tcW w:w="1755" w:type="dxa"/>
            <w:shd w:val="clear" w:color="auto" w:fill="auto"/>
            <w:vAlign w:val="center"/>
          </w:tcPr>
          <w:p w14:paraId="4D3D5F62" w14:textId="77777777" w:rsidR="008A08BC" w:rsidRDefault="00000000">
            <w:pPr>
              <w:widowControl/>
              <w:jc w:val="center"/>
              <w:rPr>
                <w:rFonts w:cs="宋体"/>
                <w:color w:val="000000"/>
                <w:kern w:val="0"/>
                <w:sz w:val="18"/>
                <w:szCs w:val="18"/>
              </w:rPr>
            </w:pPr>
            <w:r>
              <w:rPr>
                <w:rFonts w:cs="宋体" w:hint="eastAsia"/>
                <w:color w:val="000000"/>
                <w:kern w:val="0"/>
                <w:sz w:val="18"/>
                <w:szCs w:val="18"/>
              </w:rPr>
              <w:t>21.93</w:t>
            </w:r>
          </w:p>
        </w:tc>
      </w:tr>
      <w:tr w:rsidR="008A08BC" w14:paraId="64B821F2" w14:textId="77777777">
        <w:trPr>
          <w:trHeight w:val="340"/>
          <w:jc w:val="center"/>
        </w:trPr>
        <w:tc>
          <w:tcPr>
            <w:tcW w:w="850" w:type="dxa"/>
            <w:vAlign w:val="center"/>
          </w:tcPr>
          <w:p w14:paraId="22B6192A" w14:textId="77777777" w:rsidR="008A08BC" w:rsidRDefault="00000000">
            <w:pPr>
              <w:widowControl/>
              <w:jc w:val="center"/>
              <w:rPr>
                <w:rFonts w:cs="宋体"/>
                <w:color w:val="000000"/>
                <w:kern w:val="0"/>
                <w:sz w:val="18"/>
                <w:szCs w:val="18"/>
              </w:rPr>
            </w:pPr>
            <w:r>
              <w:rPr>
                <w:rFonts w:cs="宋体" w:hint="eastAsia"/>
                <w:color w:val="000000"/>
                <w:kern w:val="0"/>
                <w:sz w:val="18"/>
                <w:szCs w:val="18"/>
              </w:rPr>
              <w:t>7</w:t>
            </w:r>
          </w:p>
        </w:tc>
        <w:tc>
          <w:tcPr>
            <w:tcW w:w="1685" w:type="dxa"/>
            <w:vAlign w:val="center"/>
          </w:tcPr>
          <w:p w14:paraId="5190A526"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G</w:t>
            </w:r>
          </w:p>
        </w:tc>
        <w:tc>
          <w:tcPr>
            <w:tcW w:w="1923" w:type="dxa"/>
            <w:shd w:val="clear" w:color="auto" w:fill="auto"/>
            <w:vAlign w:val="center"/>
          </w:tcPr>
          <w:p w14:paraId="062A9A7F" w14:textId="77777777" w:rsidR="008A08BC" w:rsidRDefault="00000000">
            <w:pPr>
              <w:widowControl/>
              <w:jc w:val="center"/>
              <w:rPr>
                <w:color w:val="000000"/>
                <w:kern w:val="0"/>
                <w:sz w:val="18"/>
                <w:szCs w:val="18"/>
              </w:rPr>
            </w:pPr>
            <w:r>
              <w:rPr>
                <w:rFonts w:hint="eastAsia"/>
                <w:color w:val="000000"/>
                <w:kern w:val="0"/>
                <w:sz w:val="18"/>
                <w:szCs w:val="18"/>
              </w:rPr>
              <w:t>5.433</w:t>
            </w:r>
          </w:p>
        </w:tc>
        <w:tc>
          <w:tcPr>
            <w:tcW w:w="1965" w:type="dxa"/>
            <w:shd w:val="clear" w:color="auto" w:fill="auto"/>
            <w:vAlign w:val="center"/>
          </w:tcPr>
          <w:p w14:paraId="3BDF70C3" w14:textId="77777777" w:rsidR="008A08BC" w:rsidRDefault="00000000">
            <w:pPr>
              <w:widowControl/>
              <w:jc w:val="center"/>
              <w:rPr>
                <w:rFonts w:cs="宋体"/>
                <w:color w:val="000000"/>
                <w:kern w:val="0"/>
                <w:sz w:val="18"/>
                <w:szCs w:val="18"/>
              </w:rPr>
            </w:pPr>
            <w:r>
              <w:rPr>
                <w:rFonts w:cs="宋体" w:hint="eastAsia"/>
                <w:color w:val="000000"/>
                <w:kern w:val="0"/>
                <w:sz w:val="18"/>
                <w:szCs w:val="18"/>
              </w:rPr>
              <w:t>1.099</w:t>
            </w:r>
          </w:p>
        </w:tc>
        <w:tc>
          <w:tcPr>
            <w:tcW w:w="1755" w:type="dxa"/>
            <w:shd w:val="clear" w:color="auto" w:fill="auto"/>
            <w:vAlign w:val="center"/>
          </w:tcPr>
          <w:p w14:paraId="20698F21" w14:textId="77777777" w:rsidR="008A08BC" w:rsidRDefault="00000000">
            <w:pPr>
              <w:widowControl/>
              <w:jc w:val="center"/>
              <w:rPr>
                <w:rFonts w:cs="宋体"/>
                <w:color w:val="000000"/>
                <w:kern w:val="0"/>
                <w:sz w:val="18"/>
                <w:szCs w:val="18"/>
              </w:rPr>
            </w:pPr>
            <w:r>
              <w:rPr>
                <w:rFonts w:cs="宋体" w:hint="eastAsia"/>
                <w:color w:val="000000"/>
                <w:kern w:val="0"/>
                <w:sz w:val="18"/>
                <w:szCs w:val="18"/>
              </w:rPr>
              <w:t>20.22</w:t>
            </w:r>
          </w:p>
        </w:tc>
      </w:tr>
      <w:tr w:rsidR="008A08BC" w14:paraId="392C908F" w14:textId="77777777">
        <w:trPr>
          <w:trHeight w:val="340"/>
          <w:jc w:val="center"/>
        </w:trPr>
        <w:tc>
          <w:tcPr>
            <w:tcW w:w="850" w:type="dxa"/>
            <w:vAlign w:val="center"/>
          </w:tcPr>
          <w:p w14:paraId="393F4E47" w14:textId="77777777" w:rsidR="008A08BC" w:rsidRDefault="00000000">
            <w:pPr>
              <w:widowControl/>
              <w:jc w:val="center"/>
              <w:rPr>
                <w:rFonts w:cs="宋体"/>
                <w:color w:val="000000"/>
                <w:kern w:val="0"/>
                <w:sz w:val="18"/>
                <w:szCs w:val="18"/>
              </w:rPr>
            </w:pPr>
            <w:r>
              <w:rPr>
                <w:rFonts w:cs="宋体" w:hint="eastAsia"/>
                <w:color w:val="000000"/>
                <w:kern w:val="0"/>
                <w:sz w:val="18"/>
                <w:szCs w:val="18"/>
              </w:rPr>
              <w:t>8</w:t>
            </w:r>
          </w:p>
        </w:tc>
        <w:tc>
          <w:tcPr>
            <w:tcW w:w="1685" w:type="dxa"/>
            <w:vAlign w:val="center"/>
          </w:tcPr>
          <w:p w14:paraId="159885A9"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H</w:t>
            </w:r>
          </w:p>
        </w:tc>
        <w:tc>
          <w:tcPr>
            <w:tcW w:w="1923" w:type="dxa"/>
            <w:vAlign w:val="center"/>
          </w:tcPr>
          <w:p w14:paraId="450D684C" w14:textId="77777777" w:rsidR="008A08BC" w:rsidRDefault="00000000">
            <w:pPr>
              <w:widowControl/>
              <w:jc w:val="center"/>
              <w:rPr>
                <w:color w:val="000000"/>
                <w:kern w:val="0"/>
                <w:sz w:val="18"/>
                <w:szCs w:val="18"/>
              </w:rPr>
            </w:pPr>
            <w:r>
              <w:rPr>
                <w:rFonts w:hint="eastAsia"/>
                <w:color w:val="000000"/>
                <w:kern w:val="0"/>
                <w:sz w:val="18"/>
                <w:szCs w:val="18"/>
              </w:rPr>
              <w:t>8.324</w:t>
            </w:r>
          </w:p>
        </w:tc>
        <w:tc>
          <w:tcPr>
            <w:tcW w:w="1965" w:type="dxa"/>
            <w:vAlign w:val="center"/>
          </w:tcPr>
          <w:p w14:paraId="44EB8A80" w14:textId="77777777" w:rsidR="008A08BC" w:rsidRDefault="00000000">
            <w:pPr>
              <w:widowControl/>
              <w:jc w:val="center"/>
              <w:rPr>
                <w:rFonts w:cs="宋体"/>
                <w:color w:val="000000"/>
                <w:kern w:val="0"/>
                <w:sz w:val="18"/>
                <w:szCs w:val="18"/>
              </w:rPr>
            </w:pPr>
            <w:r>
              <w:rPr>
                <w:rFonts w:cs="宋体" w:hint="eastAsia"/>
                <w:color w:val="000000"/>
                <w:kern w:val="0"/>
                <w:sz w:val="18"/>
                <w:szCs w:val="18"/>
              </w:rPr>
              <w:t>1.418</w:t>
            </w:r>
          </w:p>
        </w:tc>
        <w:tc>
          <w:tcPr>
            <w:tcW w:w="1755" w:type="dxa"/>
            <w:vAlign w:val="center"/>
          </w:tcPr>
          <w:p w14:paraId="296CDF14" w14:textId="77777777" w:rsidR="008A08BC" w:rsidRDefault="00000000">
            <w:pPr>
              <w:widowControl/>
              <w:jc w:val="center"/>
              <w:rPr>
                <w:rFonts w:cs="宋体"/>
                <w:color w:val="000000"/>
                <w:kern w:val="0"/>
                <w:sz w:val="18"/>
                <w:szCs w:val="18"/>
              </w:rPr>
            </w:pPr>
            <w:r>
              <w:rPr>
                <w:rFonts w:cs="宋体" w:hint="eastAsia"/>
                <w:color w:val="000000"/>
                <w:kern w:val="0"/>
                <w:sz w:val="18"/>
                <w:szCs w:val="18"/>
              </w:rPr>
              <w:t>17.04</w:t>
            </w:r>
          </w:p>
        </w:tc>
      </w:tr>
      <w:tr w:rsidR="008A08BC" w14:paraId="2A18159A" w14:textId="77777777">
        <w:trPr>
          <w:trHeight w:val="340"/>
          <w:jc w:val="center"/>
        </w:trPr>
        <w:tc>
          <w:tcPr>
            <w:tcW w:w="850" w:type="dxa"/>
            <w:vAlign w:val="center"/>
          </w:tcPr>
          <w:p w14:paraId="0539A3A0" w14:textId="77777777" w:rsidR="008A08BC" w:rsidRDefault="00000000">
            <w:pPr>
              <w:widowControl/>
              <w:jc w:val="center"/>
              <w:rPr>
                <w:rFonts w:cs="宋体"/>
                <w:color w:val="000000"/>
                <w:kern w:val="0"/>
                <w:sz w:val="18"/>
                <w:szCs w:val="18"/>
              </w:rPr>
            </w:pPr>
            <w:r>
              <w:rPr>
                <w:rFonts w:cs="宋体" w:hint="eastAsia"/>
                <w:color w:val="000000"/>
                <w:kern w:val="0"/>
                <w:sz w:val="18"/>
                <w:szCs w:val="18"/>
              </w:rPr>
              <w:t>9</w:t>
            </w:r>
          </w:p>
        </w:tc>
        <w:tc>
          <w:tcPr>
            <w:tcW w:w="1685" w:type="dxa"/>
            <w:vAlign w:val="center"/>
          </w:tcPr>
          <w:p w14:paraId="1072DB1A"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市售样品</w:t>
            </w:r>
            <w:r>
              <w:rPr>
                <w:rFonts w:cs="宋体" w:hint="eastAsia"/>
                <w:color w:val="000000"/>
                <w:kern w:val="0"/>
                <w:sz w:val="18"/>
                <w:szCs w:val="18"/>
              </w:rPr>
              <w:t>I</w:t>
            </w:r>
          </w:p>
        </w:tc>
        <w:tc>
          <w:tcPr>
            <w:tcW w:w="1923" w:type="dxa"/>
            <w:shd w:val="clear" w:color="auto" w:fill="auto"/>
            <w:vAlign w:val="center"/>
          </w:tcPr>
          <w:p w14:paraId="506A906A" w14:textId="77777777" w:rsidR="008A08BC" w:rsidRDefault="00000000">
            <w:pPr>
              <w:widowControl/>
              <w:jc w:val="center"/>
              <w:rPr>
                <w:color w:val="000000"/>
                <w:kern w:val="0"/>
                <w:sz w:val="18"/>
                <w:szCs w:val="18"/>
              </w:rPr>
            </w:pPr>
            <w:r>
              <w:rPr>
                <w:rFonts w:hint="eastAsia"/>
                <w:color w:val="000000"/>
                <w:kern w:val="0"/>
                <w:sz w:val="18"/>
                <w:szCs w:val="18"/>
              </w:rPr>
              <w:t>7.287</w:t>
            </w:r>
          </w:p>
        </w:tc>
        <w:tc>
          <w:tcPr>
            <w:tcW w:w="1965" w:type="dxa"/>
            <w:shd w:val="clear" w:color="auto" w:fill="auto"/>
            <w:vAlign w:val="center"/>
          </w:tcPr>
          <w:p w14:paraId="55F4D774" w14:textId="77777777" w:rsidR="008A08BC" w:rsidRDefault="00000000">
            <w:pPr>
              <w:widowControl/>
              <w:jc w:val="center"/>
              <w:rPr>
                <w:rFonts w:cs="宋体"/>
                <w:color w:val="000000"/>
                <w:kern w:val="0"/>
                <w:sz w:val="18"/>
                <w:szCs w:val="18"/>
              </w:rPr>
            </w:pPr>
            <w:r>
              <w:rPr>
                <w:rFonts w:cs="宋体" w:hint="eastAsia"/>
                <w:color w:val="000000"/>
                <w:kern w:val="0"/>
                <w:sz w:val="18"/>
                <w:szCs w:val="18"/>
              </w:rPr>
              <w:t>2.149</w:t>
            </w:r>
          </w:p>
        </w:tc>
        <w:tc>
          <w:tcPr>
            <w:tcW w:w="1755" w:type="dxa"/>
            <w:shd w:val="clear" w:color="auto" w:fill="auto"/>
            <w:vAlign w:val="center"/>
          </w:tcPr>
          <w:p w14:paraId="23F65F0F" w14:textId="77777777" w:rsidR="008A08BC" w:rsidRDefault="00000000">
            <w:pPr>
              <w:widowControl/>
              <w:jc w:val="center"/>
              <w:rPr>
                <w:rFonts w:cs="宋体"/>
                <w:color w:val="000000"/>
                <w:kern w:val="0"/>
                <w:sz w:val="18"/>
                <w:szCs w:val="18"/>
              </w:rPr>
            </w:pPr>
            <w:r>
              <w:rPr>
                <w:rFonts w:cs="宋体" w:hint="eastAsia"/>
                <w:color w:val="000000"/>
                <w:kern w:val="0"/>
                <w:sz w:val="18"/>
                <w:szCs w:val="18"/>
              </w:rPr>
              <w:t>29.49</w:t>
            </w:r>
          </w:p>
        </w:tc>
      </w:tr>
    </w:tbl>
    <w:p w14:paraId="285C5328" w14:textId="77777777" w:rsidR="008A08BC" w:rsidRDefault="00000000">
      <w:pPr>
        <w:spacing w:line="360" w:lineRule="auto"/>
        <w:jc w:val="left"/>
        <w:rPr>
          <w:b/>
          <w:color w:val="000000"/>
          <w:szCs w:val="21"/>
        </w:rPr>
      </w:pPr>
      <w:r>
        <w:rPr>
          <w:rFonts w:ascii="宋体" w:hint="eastAsia"/>
          <w:b/>
          <w:kern w:val="0"/>
          <w:szCs w:val="21"/>
        </w:rPr>
        <w:t xml:space="preserve">3.3 </w:t>
      </w:r>
      <w:r>
        <w:rPr>
          <w:rFonts w:hint="eastAsia"/>
          <w:b/>
          <w:color w:val="000000"/>
          <w:szCs w:val="21"/>
        </w:rPr>
        <w:t>规定污布的去污力</w:t>
      </w:r>
    </w:p>
    <w:p w14:paraId="78EEDE8C" w14:textId="77777777" w:rsidR="008A08BC" w:rsidRDefault="00000000">
      <w:pPr>
        <w:pStyle w:val="ab"/>
        <w:spacing w:line="300" w:lineRule="auto"/>
        <w:ind w:firstLine="420"/>
        <w:rPr>
          <w:rFonts w:ascii="Times New Roman"/>
          <w:b/>
          <w:color w:val="000000"/>
          <w:szCs w:val="21"/>
        </w:rPr>
      </w:pPr>
      <w:r>
        <w:rPr>
          <w:rFonts w:ascii="Times New Roman" w:hint="eastAsia"/>
          <w:szCs w:val="21"/>
        </w:rPr>
        <w:t>表</w:t>
      </w:r>
      <w:r>
        <w:rPr>
          <w:rFonts w:ascii="Times New Roman" w:hint="eastAsia"/>
          <w:color w:val="000000"/>
          <w:szCs w:val="21"/>
        </w:rPr>
        <w:t>3</w:t>
      </w:r>
      <w:r>
        <w:rPr>
          <w:rFonts w:ascii="Times New Roman" w:hint="eastAsia"/>
          <w:szCs w:val="21"/>
        </w:rPr>
        <w:t>为</w:t>
      </w:r>
      <w:r>
        <w:rPr>
          <w:rFonts w:ascii="Times New Roman" w:hint="eastAsia"/>
          <w:color w:val="000000"/>
          <w:szCs w:val="21"/>
        </w:rPr>
        <w:t>8</w:t>
      </w:r>
      <w:r>
        <w:rPr>
          <w:rFonts w:ascii="Times New Roman" w:hint="eastAsia"/>
          <w:szCs w:val="21"/>
        </w:rPr>
        <w:t>款市售产品以</w:t>
      </w:r>
      <w:r>
        <w:rPr>
          <w:rFonts w:ascii="Times New Roman" w:hint="eastAsia"/>
          <w:color w:val="000000" w:themeColor="text1"/>
          <w:szCs w:val="21"/>
        </w:rPr>
        <w:t>标准</w:t>
      </w:r>
      <w:r>
        <w:rPr>
          <w:rFonts w:ascii="Times New Roman" w:hint="eastAsia"/>
          <w:szCs w:val="21"/>
        </w:rPr>
        <w:t>洗衣液为参比的去污力测定结果，表中</w:t>
      </w:r>
      <w:r>
        <w:rPr>
          <w:rFonts w:ascii="Times New Roman" w:hint="eastAsia"/>
          <w:color w:val="000000"/>
          <w:szCs w:val="21"/>
        </w:rPr>
        <w:t>8</w:t>
      </w:r>
      <w:r>
        <w:rPr>
          <w:rFonts w:ascii="Times New Roman" w:hint="eastAsia"/>
          <w:szCs w:val="21"/>
        </w:rPr>
        <w:t>款产品都能够满足国标三种污布均大于标准洗衣液的要求，特别是针对国标</w:t>
      </w:r>
      <w:r>
        <w:rPr>
          <w:rFonts w:ascii="Times New Roman" w:hint="eastAsia"/>
          <w:color w:val="000000"/>
          <w:szCs w:val="21"/>
        </w:rPr>
        <w:t>JB-02</w:t>
      </w:r>
      <w:r>
        <w:rPr>
          <w:rFonts w:ascii="Times New Roman" w:hint="eastAsia"/>
          <w:szCs w:val="21"/>
        </w:rPr>
        <w:t>蛋白污布表现出良好的去污力。</w:t>
      </w:r>
    </w:p>
    <w:p w14:paraId="7EDCA9D3" w14:textId="77777777" w:rsidR="008A08BC" w:rsidRDefault="00000000">
      <w:pPr>
        <w:pStyle w:val="ab"/>
        <w:spacing w:beforeLines="50" w:before="156" w:line="300" w:lineRule="auto"/>
        <w:ind w:firstLineChars="1500" w:firstLine="3150"/>
        <w:rPr>
          <w:rFonts w:ascii="Times New Roman" w:cs="宋体"/>
          <w:szCs w:val="21"/>
        </w:rPr>
      </w:pPr>
      <w:r>
        <w:rPr>
          <w:rFonts w:ascii="Times New Roman" w:cs="宋体" w:hint="eastAsia"/>
          <w:szCs w:val="21"/>
        </w:rPr>
        <w:t>表</w:t>
      </w:r>
      <w:r>
        <w:rPr>
          <w:rFonts w:ascii="Times New Roman" w:cs="宋体" w:hint="eastAsia"/>
          <w:szCs w:val="21"/>
        </w:rPr>
        <w:t xml:space="preserve">4 </w:t>
      </w:r>
      <w:r>
        <w:rPr>
          <w:rFonts w:ascii="Times New Roman" w:cs="宋体" w:hint="eastAsia"/>
          <w:szCs w:val="21"/>
        </w:rPr>
        <w:t>市售防串染</w:t>
      </w:r>
      <w:r>
        <w:rPr>
          <w:rFonts w:ascii="Times New Roman" w:hint="eastAsia"/>
          <w:szCs w:val="21"/>
        </w:rPr>
        <w:t>洗衣片去污力</w:t>
      </w:r>
      <w:r>
        <w:rPr>
          <w:rFonts w:ascii="Times New Roman" w:cs="宋体" w:hint="eastAsia"/>
          <w:szCs w:val="21"/>
        </w:rPr>
        <w:t>测试结果</w:t>
      </w:r>
    </w:p>
    <w:tbl>
      <w:tblPr>
        <w:tblW w:w="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030"/>
        <w:gridCol w:w="1186"/>
        <w:gridCol w:w="1186"/>
        <w:gridCol w:w="1186"/>
      </w:tblGrid>
      <w:tr w:rsidR="008A08BC" w14:paraId="170CF4B2" w14:textId="77777777">
        <w:trPr>
          <w:trHeight w:val="280"/>
          <w:jc w:val="center"/>
        </w:trPr>
        <w:tc>
          <w:tcPr>
            <w:tcW w:w="844" w:type="dxa"/>
            <w:vMerge w:val="restart"/>
            <w:shd w:val="clear" w:color="000000" w:fill="FFFFFF"/>
            <w:vAlign w:val="center"/>
          </w:tcPr>
          <w:p w14:paraId="726C055A" w14:textId="77777777" w:rsidR="008A08BC" w:rsidRDefault="00000000">
            <w:pPr>
              <w:widowControl/>
              <w:jc w:val="center"/>
              <w:rPr>
                <w:rFonts w:cs="宋体"/>
                <w:color w:val="000000"/>
                <w:kern w:val="0"/>
                <w:sz w:val="18"/>
                <w:szCs w:val="18"/>
              </w:rPr>
            </w:pPr>
            <w:r>
              <w:rPr>
                <w:rFonts w:cs="宋体" w:hint="eastAsia"/>
                <w:color w:val="000000"/>
                <w:kern w:val="0"/>
                <w:sz w:val="18"/>
                <w:szCs w:val="18"/>
              </w:rPr>
              <w:t>序号</w:t>
            </w:r>
          </w:p>
        </w:tc>
        <w:tc>
          <w:tcPr>
            <w:tcW w:w="2030" w:type="dxa"/>
            <w:vMerge w:val="restart"/>
            <w:shd w:val="clear" w:color="000000" w:fill="FFFFFF"/>
            <w:vAlign w:val="center"/>
          </w:tcPr>
          <w:p w14:paraId="351637B8" w14:textId="77777777" w:rsidR="008A08BC" w:rsidRDefault="00000000">
            <w:pPr>
              <w:widowControl/>
              <w:jc w:val="center"/>
              <w:rPr>
                <w:rFonts w:cs="宋体"/>
                <w:b/>
                <w:bCs/>
                <w:color w:val="000000"/>
                <w:kern w:val="0"/>
                <w:sz w:val="18"/>
                <w:szCs w:val="18"/>
              </w:rPr>
            </w:pPr>
            <w:r>
              <w:rPr>
                <w:rFonts w:cs="宋体" w:hint="eastAsia"/>
                <w:color w:val="000000"/>
                <w:kern w:val="0"/>
                <w:sz w:val="18"/>
                <w:szCs w:val="18"/>
              </w:rPr>
              <w:t>样品</w:t>
            </w:r>
          </w:p>
        </w:tc>
        <w:tc>
          <w:tcPr>
            <w:tcW w:w="3558" w:type="dxa"/>
            <w:gridSpan w:val="3"/>
            <w:shd w:val="clear" w:color="auto" w:fill="auto"/>
            <w:vAlign w:val="center"/>
          </w:tcPr>
          <w:p w14:paraId="30646895" w14:textId="77777777" w:rsidR="008A08BC" w:rsidRDefault="00000000">
            <w:pPr>
              <w:widowControl/>
              <w:jc w:val="center"/>
              <w:rPr>
                <w:b/>
                <w:bCs/>
                <w:color w:val="000000"/>
                <w:kern w:val="0"/>
                <w:sz w:val="18"/>
                <w:szCs w:val="18"/>
              </w:rPr>
            </w:pPr>
            <w:r>
              <w:rPr>
                <w:rFonts w:hint="eastAsia"/>
                <w:color w:val="000000"/>
                <w:kern w:val="0"/>
                <w:sz w:val="18"/>
                <w:szCs w:val="18"/>
              </w:rPr>
              <w:t>去污比值</w:t>
            </w:r>
            <w:r>
              <w:rPr>
                <w:color w:val="000000"/>
                <w:kern w:val="0"/>
                <w:sz w:val="18"/>
                <w:szCs w:val="18"/>
              </w:rPr>
              <w:t>/P</w:t>
            </w:r>
          </w:p>
        </w:tc>
      </w:tr>
      <w:tr w:rsidR="008A08BC" w14:paraId="3167CAD7" w14:textId="77777777">
        <w:trPr>
          <w:trHeight w:val="280"/>
          <w:jc w:val="center"/>
        </w:trPr>
        <w:tc>
          <w:tcPr>
            <w:tcW w:w="844" w:type="dxa"/>
            <w:vMerge/>
            <w:vAlign w:val="center"/>
          </w:tcPr>
          <w:p w14:paraId="67141EF6" w14:textId="77777777" w:rsidR="008A08BC" w:rsidRDefault="008A08BC">
            <w:pPr>
              <w:widowControl/>
              <w:jc w:val="center"/>
              <w:rPr>
                <w:rFonts w:cs="宋体"/>
                <w:color w:val="000000"/>
                <w:kern w:val="0"/>
                <w:sz w:val="18"/>
                <w:szCs w:val="18"/>
              </w:rPr>
            </w:pPr>
          </w:p>
        </w:tc>
        <w:tc>
          <w:tcPr>
            <w:tcW w:w="2030" w:type="dxa"/>
            <w:vMerge/>
            <w:vAlign w:val="center"/>
          </w:tcPr>
          <w:p w14:paraId="09F4BC74" w14:textId="77777777" w:rsidR="008A08BC" w:rsidRDefault="008A08BC">
            <w:pPr>
              <w:widowControl/>
              <w:jc w:val="left"/>
              <w:rPr>
                <w:rFonts w:cs="宋体"/>
                <w:b/>
                <w:bCs/>
                <w:color w:val="000000"/>
                <w:kern w:val="0"/>
                <w:sz w:val="18"/>
                <w:szCs w:val="18"/>
              </w:rPr>
            </w:pPr>
          </w:p>
        </w:tc>
        <w:tc>
          <w:tcPr>
            <w:tcW w:w="1186" w:type="dxa"/>
            <w:shd w:val="clear" w:color="auto" w:fill="auto"/>
            <w:vAlign w:val="center"/>
          </w:tcPr>
          <w:p w14:paraId="0CEE7600" w14:textId="77777777" w:rsidR="008A08BC" w:rsidRDefault="00000000">
            <w:pPr>
              <w:widowControl/>
              <w:jc w:val="center"/>
              <w:rPr>
                <w:color w:val="000000"/>
                <w:kern w:val="0"/>
                <w:sz w:val="18"/>
                <w:szCs w:val="18"/>
              </w:rPr>
            </w:pPr>
            <w:r>
              <w:rPr>
                <w:color w:val="000000"/>
                <w:kern w:val="0"/>
                <w:sz w:val="18"/>
                <w:szCs w:val="18"/>
              </w:rPr>
              <w:t>JB-01</w:t>
            </w:r>
          </w:p>
        </w:tc>
        <w:tc>
          <w:tcPr>
            <w:tcW w:w="1186" w:type="dxa"/>
            <w:shd w:val="clear" w:color="auto" w:fill="auto"/>
            <w:vAlign w:val="center"/>
          </w:tcPr>
          <w:p w14:paraId="333198E5" w14:textId="77777777" w:rsidR="008A08BC" w:rsidRDefault="00000000">
            <w:pPr>
              <w:widowControl/>
              <w:jc w:val="center"/>
              <w:rPr>
                <w:color w:val="000000"/>
                <w:kern w:val="0"/>
                <w:sz w:val="18"/>
                <w:szCs w:val="18"/>
              </w:rPr>
            </w:pPr>
            <w:r>
              <w:rPr>
                <w:color w:val="000000"/>
                <w:kern w:val="0"/>
                <w:sz w:val="18"/>
                <w:szCs w:val="18"/>
              </w:rPr>
              <w:t>JB-02</w:t>
            </w:r>
          </w:p>
        </w:tc>
        <w:tc>
          <w:tcPr>
            <w:tcW w:w="1186" w:type="dxa"/>
            <w:shd w:val="clear" w:color="auto" w:fill="auto"/>
            <w:vAlign w:val="center"/>
          </w:tcPr>
          <w:p w14:paraId="10C35A31" w14:textId="77777777" w:rsidR="008A08BC" w:rsidRDefault="00000000">
            <w:pPr>
              <w:widowControl/>
              <w:jc w:val="center"/>
              <w:rPr>
                <w:color w:val="000000"/>
                <w:kern w:val="0"/>
                <w:sz w:val="18"/>
                <w:szCs w:val="18"/>
              </w:rPr>
            </w:pPr>
            <w:r>
              <w:rPr>
                <w:color w:val="000000"/>
                <w:kern w:val="0"/>
                <w:sz w:val="18"/>
                <w:szCs w:val="18"/>
              </w:rPr>
              <w:t>JB-03</w:t>
            </w:r>
          </w:p>
        </w:tc>
      </w:tr>
      <w:tr w:rsidR="008A08BC" w14:paraId="3EE5B08B" w14:textId="77777777">
        <w:trPr>
          <w:trHeight w:val="334"/>
          <w:jc w:val="center"/>
        </w:trPr>
        <w:tc>
          <w:tcPr>
            <w:tcW w:w="844" w:type="dxa"/>
            <w:shd w:val="clear" w:color="auto" w:fill="auto"/>
            <w:vAlign w:val="center"/>
          </w:tcPr>
          <w:p w14:paraId="75DD670E" w14:textId="77777777" w:rsidR="008A08BC" w:rsidRDefault="00000000">
            <w:pPr>
              <w:widowControl/>
              <w:jc w:val="center"/>
              <w:rPr>
                <w:color w:val="000000"/>
                <w:kern w:val="0"/>
                <w:sz w:val="18"/>
                <w:szCs w:val="18"/>
              </w:rPr>
            </w:pPr>
            <w:r>
              <w:rPr>
                <w:rFonts w:hint="eastAsia"/>
                <w:color w:val="000000"/>
                <w:kern w:val="0"/>
                <w:sz w:val="18"/>
                <w:szCs w:val="18"/>
              </w:rPr>
              <w:t>1</w:t>
            </w:r>
          </w:p>
        </w:tc>
        <w:tc>
          <w:tcPr>
            <w:tcW w:w="2030" w:type="dxa"/>
            <w:shd w:val="clear" w:color="auto" w:fill="auto"/>
            <w:vAlign w:val="center"/>
          </w:tcPr>
          <w:p w14:paraId="49C772D4"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1</w:t>
            </w:r>
          </w:p>
        </w:tc>
        <w:tc>
          <w:tcPr>
            <w:tcW w:w="1186" w:type="dxa"/>
            <w:shd w:val="clear" w:color="auto" w:fill="auto"/>
            <w:vAlign w:val="center"/>
          </w:tcPr>
          <w:p w14:paraId="038D1AD7" w14:textId="77777777" w:rsidR="008A08BC" w:rsidRDefault="00000000">
            <w:pPr>
              <w:widowControl/>
              <w:jc w:val="center"/>
              <w:rPr>
                <w:color w:val="000000"/>
                <w:kern w:val="0"/>
                <w:sz w:val="18"/>
                <w:szCs w:val="18"/>
              </w:rPr>
            </w:pPr>
            <w:r>
              <w:rPr>
                <w:rFonts w:hint="eastAsia"/>
                <w:color w:val="000000"/>
                <w:kern w:val="0"/>
                <w:sz w:val="18"/>
                <w:szCs w:val="18"/>
              </w:rPr>
              <w:t>1.11</w:t>
            </w:r>
          </w:p>
        </w:tc>
        <w:tc>
          <w:tcPr>
            <w:tcW w:w="1186" w:type="dxa"/>
            <w:shd w:val="clear" w:color="auto" w:fill="auto"/>
            <w:vAlign w:val="center"/>
          </w:tcPr>
          <w:p w14:paraId="574B6C31" w14:textId="77777777" w:rsidR="008A08BC" w:rsidRDefault="00000000">
            <w:pPr>
              <w:widowControl/>
              <w:jc w:val="center"/>
              <w:rPr>
                <w:color w:val="000000"/>
                <w:kern w:val="0"/>
                <w:sz w:val="18"/>
                <w:szCs w:val="18"/>
              </w:rPr>
            </w:pPr>
            <w:r>
              <w:rPr>
                <w:rFonts w:hint="eastAsia"/>
                <w:color w:val="000000"/>
                <w:kern w:val="0"/>
                <w:sz w:val="18"/>
                <w:szCs w:val="18"/>
              </w:rPr>
              <w:t>4.93</w:t>
            </w:r>
          </w:p>
        </w:tc>
        <w:tc>
          <w:tcPr>
            <w:tcW w:w="1186" w:type="dxa"/>
            <w:shd w:val="clear" w:color="auto" w:fill="auto"/>
            <w:vAlign w:val="center"/>
          </w:tcPr>
          <w:p w14:paraId="03827596" w14:textId="77777777" w:rsidR="008A08BC" w:rsidRDefault="00000000">
            <w:pPr>
              <w:widowControl/>
              <w:jc w:val="center"/>
              <w:rPr>
                <w:color w:val="000000"/>
                <w:kern w:val="0"/>
                <w:sz w:val="18"/>
                <w:szCs w:val="18"/>
              </w:rPr>
            </w:pPr>
            <w:r>
              <w:rPr>
                <w:rFonts w:hint="eastAsia"/>
                <w:color w:val="000000"/>
                <w:kern w:val="0"/>
                <w:sz w:val="18"/>
                <w:szCs w:val="18"/>
              </w:rPr>
              <w:t>1.30</w:t>
            </w:r>
          </w:p>
        </w:tc>
      </w:tr>
      <w:tr w:rsidR="008A08BC" w14:paraId="0DF661B6" w14:textId="77777777">
        <w:trPr>
          <w:trHeight w:val="409"/>
          <w:jc w:val="center"/>
        </w:trPr>
        <w:tc>
          <w:tcPr>
            <w:tcW w:w="844" w:type="dxa"/>
            <w:shd w:val="clear" w:color="auto" w:fill="auto"/>
            <w:vAlign w:val="center"/>
          </w:tcPr>
          <w:p w14:paraId="0CB28F0E" w14:textId="77777777" w:rsidR="008A08BC" w:rsidRDefault="00000000">
            <w:pPr>
              <w:widowControl/>
              <w:jc w:val="center"/>
              <w:rPr>
                <w:color w:val="000000"/>
                <w:kern w:val="0"/>
                <w:sz w:val="18"/>
                <w:szCs w:val="18"/>
              </w:rPr>
            </w:pPr>
            <w:r>
              <w:rPr>
                <w:rFonts w:hint="eastAsia"/>
                <w:color w:val="000000"/>
                <w:kern w:val="0"/>
                <w:sz w:val="18"/>
                <w:szCs w:val="18"/>
              </w:rPr>
              <w:t>2</w:t>
            </w:r>
          </w:p>
        </w:tc>
        <w:tc>
          <w:tcPr>
            <w:tcW w:w="2030" w:type="dxa"/>
            <w:shd w:val="clear" w:color="auto" w:fill="auto"/>
            <w:vAlign w:val="center"/>
          </w:tcPr>
          <w:p w14:paraId="3926B54C"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2</w:t>
            </w:r>
          </w:p>
        </w:tc>
        <w:tc>
          <w:tcPr>
            <w:tcW w:w="1186" w:type="dxa"/>
            <w:shd w:val="clear" w:color="auto" w:fill="auto"/>
            <w:vAlign w:val="center"/>
          </w:tcPr>
          <w:p w14:paraId="1D05FAB4" w14:textId="77777777" w:rsidR="008A08BC" w:rsidRDefault="00000000">
            <w:pPr>
              <w:widowControl/>
              <w:jc w:val="center"/>
              <w:rPr>
                <w:color w:val="000000"/>
                <w:kern w:val="0"/>
                <w:sz w:val="18"/>
                <w:szCs w:val="18"/>
              </w:rPr>
            </w:pPr>
            <w:r>
              <w:rPr>
                <w:rFonts w:hint="eastAsia"/>
                <w:color w:val="000000"/>
                <w:kern w:val="0"/>
                <w:sz w:val="18"/>
                <w:szCs w:val="18"/>
              </w:rPr>
              <w:t>1.20</w:t>
            </w:r>
          </w:p>
        </w:tc>
        <w:tc>
          <w:tcPr>
            <w:tcW w:w="1186" w:type="dxa"/>
            <w:shd w:val="clear" w:color="auto" w:fill="auto"/>
            <w:vAlign w:val="center"/>
          </w:tcPr>
          <w:p w14:paraId="096F99EB" w14:textId="77777777" w:rsidR="008A08BC" w:rsidRDefault="00000000">
            <w:pPr>
              <w:widowControl/>
              <w:jc w:val="center"/>
              <w:rPr>
                <w:color w:val="000000"/>
                <w:kern w:val="0"/>
                <w:sz w:val="18"/>
                <w:szCs w:val="18"/>
              </w:rPr>
            </w:pPr>
            <w:r>
              <w:rPr>
                <w:rFonts w:hint="eastAsia"/>
                <w:color w:val="000000"/>
                <w:kern w:val="0"/>
                <w:sz w:val="18"/>
                <w:szCs w:val="18"/>
              </w:rPr>
              <w:t>5.21</w:t>
            </w:r>
          </w:p>
        </w:tc>
        <w:tc>
          <w:tcPr>
            <w:tcW w:w="1186" w:type="dxa"/>
            <w:shd w:val="clear" w:color="auto" w:fill="auto"/>
            <w:vAlign w:val="center"/>
          </w:tcPr>
          <w:p w14:paraId="19708DA3" w14:textId="77777777" w:rsidR="008A08BC" w:rsidRDefault="00000000">
            <w:pPr>
              <w:widowControl/>
              <w:jc w:val="center"/>
              <w:rPr>
                <w:color w:val="000000"/>
                <w:kern w:val="0"/>
                <w:sz w:val="18"/>
                <w:szCs w:val="18"/>
              </w:rPr>
            </w:pPr>
            <w:r>
              <w:rPr>
                <w:rFonts w:hint="eastAsia"/>
                <w:color w:val="000000"/>
                <w:kern w:val="0"/>
                <w:sz w:val="18"/>
                <w:szCs w:val="18"/>
              </w:rPr>
              <w:t>1.37</w:t>
            </w:r>
          </w:p>
        </w:tc>
      </w:tr>
      <w:tr w:rsidR="008A08BC" w14:paraId="4862EB0F" w14:textId="77777777">
        <w:trPr>
          <w:trHeight w:val="429"/>
          <w:jc w:val="center"/>
        </w:trPr>
        <w:tc>
          <w:tcPr>
            <w:tcW w:w="844" w:type="dxa"/>
            <w:shd w:val="clear" w:color="auto" w:fill="auto"/>
            <w:vAlign w:val="center"/>
          </w:tcPr>
          <w:p w14:paraId="400F3F23" w14:textId="77777777" w:rsidR="008A08BC" w:rsidRDefault="00000000">
            <w:pPr>
              <w:widowControl/>
              <w:jc w:val="center"/>
              <w:rPr>
                <w:color w:val="000000"/>
                <w:kern w:val="0"/>
                <w:sz w:val="18"/>
                <w:szCs w:val="18"/>
              </w:rPr>
            </w:pPr>
            <w:r>
              <w:rPr>
                <w:rFonts w:hint="eastAsia"/>
                <w:color w:val="000000"/>
                <w:kern w:val="0"/>
                <w:sz w:val="18"/>
                <w:szCs w:val="18"/>
              </w:rPr>
              <w:t>3</w:t>
            </w:r>
          </w:p>
        </w:tc>
        <w:tc>
          <w:tcPr>
            <w:tcW w:w="2030" w:type="dxa"/>
            <w:shd w:val="clear" w:color="auto" w:fill="auto"/>
            <w:vAlign w:val="center"/>
          </w:tcPr>
          <w:p w14:paraId="23F5E826"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3</w:t>
            </w:r>
          </w:p>
        </w:tc>
        <w:tc>
          <w:tcPr>
            <w:tcW w:w="1186" w:type="dxa"/>
            <w:shd w:val="clear" w:color="auto" w:fill="auto"/>
            <w:vAlign w:val="center"/>
          </w:tcPr>
          <w:p w14:paraId="2BD7C9C1" w14:textId="77777777" w:rsidR="008A08BC" w:rsidRDefault="00000000">
            <w:pPr>
              <w:widowControl/>
              <w:jc w:val="center"/>
              <w:rPr>
                <w:color w:val="000000"/>
                <w:kern w:val="0"/>
                <w:sz w:val="18"/>
                <w:szCs w:val="18"/>
              </w:rPr>
            </w:pPr>
            <w:r>
              <w:rPr>
                <w:rFonts w:hint="eastAsia"/>
                <w:color w:val="000000"/>
                <w:kern w:val="0"/>
                <w:sz w:val="18"/>
                <w:szCs w:val="18"/>
              </w:rPr>
              <w:t>1.19</w:t>
            </w:r>
          </w:p>
        </w:tc>
        <w:tc>
          <w:tcPr>
            <w:tcW w:w="1186" w:type="dxa"/>
            <w:shd w:val="clear" w:color="auto" w:fill="auto"/>
            <w:vAlign w:val="center"/>
          </w:tcPr>
          <w:p w14:paraId="1063C3B0" w14:textId="77777777" w:rsidR="008A08BC" w:rsidRDefault="00000000">
            <w:pPr>
              <w:widowControl/>
              <w:jc w:val="center"/>
              <w:rPr>
                <w:color w:val="000000"/>
                <w:kern w:val="0"/>
                <w:sz w:val="18"/>
                <w:szCs w:val="18"/>
              </w:rPr>
            </w:pPr>
            <w:r>
              <w:rPr>
                <w:rFonts w:hint="eastAsia"/>
                <w:color w:val="000000"/>
                <w:kern w:val="0"/>
                <w:sz w:val="18"/>
                <w:szCs w:val="18"/>
              </w:rPr>
              <w:t>5.96</w:t>
            </w:r>
          </w:p>
        </w:tc>
        <w:tc>
          <w:tcPr>
            <w:tcW w:w="1186" w:type="dxa"/>
            <w:shd w:val="clear" w:color="auto" w:fill="auto"/>
            <w:vAlign w:val="center"/>
          </w:tcPr>
          <w:p w14:paraId="5E56F0DB" w14:textId="77777777" w:rsidR="008A08BC" w:rsidRDefault="00000000">
            <w:pPr>
              <w:widowControl/>
              <w:jc w:val="center"/>
              <w:rPr>
                <w:color w:val="000000"/>
                <w:kern w:val="0"/>
                <w:sz w:val="18"/>
                <w:szCs w:val="18"/>
              </w:rPr>
            </w:pPr>
            <w:r>
              <w:rPr>
                <w:rFonts w:hint="eastAsia"/>
                <w:color w:val="000000"/>
                <w:kern w:val="0"/>
                <w:sz w:val="18"/>
                <w:szCs w:val="18"/>
              </w:rPr>
              <w:t>1.39</w:t>
            </w:r>
          </w:p>
        </w:tc>
      </w:tr>
      <w:tr w:rsidR="008A08BC" w14:paraId="4FAC357D" w14:textId="77777777">
        <w:trPr>
          <w:trHeight w:val="408"/>
          <w:jc w:val="center"/>
        </w:trPr>
        <w:tc>
          <w:tcPr>
            <w:tcW w:w="844" w:type="dxa"/>
            <w:shd w:val="clear" w:color="auto" w:fill="auto"/>
            <w:vAlign w:val="center"/>
          </w:tcPr>
          <w:p w14:paraId="15E06EB3" w14:textId="77777777" w:rsidR="008A08BC" w:rsidRDefault="00000000">
            <w:pPr>
              <w:widowControl/>
              <w:jc w:val="center"/>
              <w:rPr>
                <w:color w:val="000000"/>
                <w:kern w:val="0"/>
                <w:sz w:val="18"/>
                <w:szCs w:val="18"/>
              </w:rPr>
            </w:pPr>
            <w:r>
              <w:rPr>
                <w:rFonts w:hint="eastAsia"/>
                <w:color w:val="000000"/>
                <w:kern w:val="0"/>
                <w:sz w:val="18"/>
                <w:szCs w:val="18"/>
              </w:rPr>
              <w:t>4</w:t>
            </w:r>
          </w:p>
        </w:tc>
        <w:tc>
          <w:tcPr>
            <w:tcW w:w="2030" w:type="dxa"/>
            <w:shd w:val="clear" w:color="auto" w:fill="auto"/>
            <w:vAlign w:val="center"/>
          </w:tcPr>
          <w:p w14:paraId="5E03911B"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4</w:t>
            </w:r>
          </w:p>
        </w:tc>
        <w:tc>
          <w:tcPr>
            <w:tcW w:w="1186" w:type="dxa"/>
            <w:shd w:val="clear" w:color="auto" w:fill="auto"/>
            <w:vAlign w:val="center"/>
          </w:tcPr>
          <w:p w14:paraId="49E2AEF8" w14:textId="77777777" w:rsidR="008A08BC" w:rsidRDefault="00000000">
            <w:pPr>
              <w:widowControl/>
              <w:jc w:val="center"/>
              <w:rPr>
                <w:color w:val="000000"/>
                <w:kern w:val="0"/>
                <w:sz w:val="18"/>
                <w:szCs w:val="18"/>
              </w:rPr>
            </w:pPr>
            <w:r>
              <w:rPr>
                <w:rFonts w:hint="eastAsia"/>
                <w:color w:val="000000"/>
                <w:kern w:val="0"/>
                <w:sz w:val="18"/>
                <w:szCs w:val="18"/>
              </w:rPr>
              <w:t>1.23</w:t>
            </w:r>
          </w:p>
        </w:tc>
        <w:tc>
          <w:tcPr>
            <w:tcW w:w="1186" w:type="dxa"/>
            <w:shd w:val="clear" w:color="auto" w:fill="auto"/>
            <w:vAlign w:val="center"/>
          </w:tcPr>
          <w:p w14:paraId="185F4B18" w14:textId="77777777" w:rsidR="008A08BC" w:rsidRDefault="00000000">
            <w:pPr>
              <w:widowControl/>
              <w:jc w:val="center"/>
              <w:rPr>
                <w:color w:val="000000"/>
                <w:kern w:val="0"/>
                <w:sz w:val="18"/>
                <w:szCs w:val="18"/>
              </w:rPr>
            </w:pPr>
            <w:r>
              <w:rPr>
                <w:rFonts w:hint="eastAsia"/>
                <w:color w:val="000000"/>
                <w:kern w:val="0"/>
                <w:sz w:val="18"/>
                <w:szCs w:val="18"/>
              </w:rPr>
              <w:t>3.28</w:t>
            </w:r>
          </w:p>
        </w:tc>
        <w:tc>
          <w:tcPr>
            <w:tcW w:w="1186" w:type="dxa"/>
            <w:shd w:val="clear" w:color="auto" w:fill="auto"/>
            <w:vAlign w:val="center"/>
          </w:tcPr>
          <w:p w14:paraId="1AD099E2" w14:textId="77777777" w:rsidR="008A08BC" w:rsidRDefault="00000000">
            <w:pPr>
              <w:widowControl/>
              <w:jc w:val="center"/>
              <w:rPr>
                <w:color w:val="000000"/>
                <w:kern w:val="0"/>
                <w:sz w:val="18"/>
                <w:szCs w:val="18"/>
              </w:rPr>
            </w:pPr>
            <w:r>
              <w:rPr>
                <w:rFonts w:hint="eastAsia"/>
                <w:color w:val="000000"/>
                <w:kern w:val="0"/>
                <w:sz w:val="18"/>
                <w:szCs w:val="18"/>
              </w:rPr>
              <w:t>1.72</w:t>
            </w:r>
          </w:p>
        </w:tc>
      </w:tr>
      <w:tr w:rsidR="008A08BC" w14:paraId="7B006B6F" w14:textId="77777777">
        <w:trPr>
          <w:trHeight w:val="413"/>
          <w:jc w:val="center"/>
        </w:trPr>
        <w:tc>
          <w:tcPr>
            <w:tcW w:w="844" w:type="dxa"/>
            <w:shd w:val="clear" w:color="auto" w:fill="auto"/>
            <w:vAlign w:val="center"/>
          </w:tcPr>
          <w:p w14:paraId="1C8CD3B4" w14:textId="77777777" w:rsidR="008A08BC" w:rsidRDefault="00000000">
            <w:pPr>
              <w:widowControl/>
              <w:jc w:val="center"/>
              <w:rPr>
                <w:color w:val="000000"/>
                <w:kern w:val="0"/>
                <w:sz w:val="18"/>
                <w:szCs w:val="18"/>
              </w:rPr>
            </w:pPr>
            <w:r>
              <w:rPr>
                <w:rFonts w:hint="eastAsia"/>
                <w:color w:val="000000"/>
                <w:kern w:val="0"/>
                <w:sz w:val="18"/>
                <w:szCs w:val="18"/>
              </w:rPr>
              <w:t>5</w:t>
            </w:r>
          </w:p>
        </w:tc>
        <w:tc>
          <w:tcPr>
            <w:tcW w:w="2030" w:type="dxa"/>
            <w:shd w:val="clear" w:color="auto" w:fill="auto"/>
            <w:vAlign w:val="center"/>
          </w:tcPr>
          <w:p w14:paraId="61A26B51"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5</w:t>
            </w:r>
          </w:p>
        </w:tc>
        <w:tc>
          <w:tcPr>
            <w:tcW w:w="1186" w:type="dxa"/>
            <w:shd w:val="clear" w:color="auto" w:fill="auto"/>
            <w:vAlign w:val="center"/>
          </w:tcPr>
          <w:p w14:paraId="2EFBF4D8" w14:textId="77777777" w:rsidR="008A08BC" w:rsidRDefault="00000000">
            <w:pPr>
              <w:widowControl/>
              <w:jc w:val="center"/>
              <w:rPr>
                <w:color w:val="000000"/>
                <w:kern w:val="0"/>
                <w:sz w:val="18"/>
                <w:szCs w:val="18"/>
              </w:rPr>
            </w:pPr>
            <w:r>
              <w:rPr>
                <w:rFonts w:hint="eastAsia"/>
                <w:color w:val="000000"/>
                <w:kern w:val="0"/>
                <w:sz w:val="18"/>
                <w:szCs w:val="18"/>
              </w:rPr>
              <w:t>1.25</w:t>
            </w:r>
          </w:p>
        </w:tc>
        <w:tc>
          <w:tcPr>
            <w:tcW w:w="1186" w:type="dxa"/>
            <w:shd w:val="clear" w:color="auto" w:fill="auto"/>
            <w:vAlign w:val="center"/>
          </w:tcPr>
          <w:p w14:paraId="12ECC3F6" w14:textId="77777777" w:rsidR="008A08BC" w:rsidRDefault="00000000">
            <w:pPr>
              <w:widowControl/>
              <w:jc w:val="center"/>
              <w:rPr>
                <w:color w:val="000000"/>
                <w:kern w:val="0"/>
                <w:sz w:val="18"/>
                <w:szCs w:val="18"/>
              </w:rPr>
            </w:pPr>
            <w:r>
              <w:rPr>
                <w:rFonts w:hint="eastAsia"/>
                <w:color w:val="000000"/>
                <w:kern w:val="0"/>
                <w:sz w:val="18"/>
                <w:szCs w:val="18"/>
              </w:rPr>
              <w:t>1.51</w:t>
            </w:r>
          </w:p>
        </w:tc>
        <w:tc>
          <w:tcPr>
            <w:tcW w:w="1186" w:type="dxa"/>
            <w:shd w:val="clear" w:color="auto" w:fill="auto"/>
            <w:vAlign w:val="center"/>
          </w:tcPr>
          <w:p w14:paraId="20265E67" w14:textId="77777777" w:rsidR="008A08BC" w:rsidRDefault="00000000">
            <w:pPr>
              <w:widowControl/>
              <w:jc w:val="center"/>
              <w:rPr>
                <w:color w:val="000000"/>
                <w:kern w:val="0"/>
                <w:sz w:val="18"/>
                <w:szCs w:val="18"/>
              </w:rPr>
            </w:pPr>
            <w:r>
              <w:rPr>
                <w:rFonts w:hint="eastAsia"/>
                <w:color w:val="000000"/>
                <w:kern w:val="0"/>
                <w:sz w:val="18"/>
                <w:szCs w:val="18"/>
              </w:rPr>
              <w:t>1.69</w:t>
            </w:r>
          </w:p>
        </w:tc>
      </w:tr>
      <w:tr w:rsidR="008A08BC" w14:paraId="700C152E" w14:textId="77777777">
        <w:trPr>
          <w:trHeight w:val="419"/>
          <w:jc w:val="center"/>
        </w:trPr>
        <w:tc>
          <w:tcPr>
            <w:tcW w:w="844" w:type="dxa"/>
            <w:shd w:val="clear" w:color="auto" w:fill="auto"/>
            <w:vAlign w:val="center"/>
          </w:tcPr>
          <w:p w14:paraId="5A266F3E" w14:textId="77777777" w:rsidR="008A08BC" w:rsidRDefault="00000000">
            <w:pPr>
              <w:widowControl/>
              <w:jc w:val="center"/>
              <w:rPr>
                <w:color w:val="000000"/>
                <w:kern w:val="0"/>
                <w:sz w:val="18"/>
                <w:szCs w:val="18"/>
              </w:rPr>
            </w:pPr>
            <w:r>
              <w:rPr>
                <w:rFonts w:hint="eastAsia"/>
                <w:color w:val="000000"/>
                <w:kern w:val="0"/>
                <w:sz w:val="18"/>
                <w:szCs w:val="18"/>
              </w:rPr>
              <w:t>6</w:t>
            </w:r>
          </w:p>
        </w:tc>
        <w:tc>
          <w:tcPr>
            <w:tcW w:w="2030" w:type="dxa"/>
            <w:shd w:val="clear" w:color="auto" w:fill="auto"/>
            <w:vAlign w:val="center"/>
          </w:tcPr>
          <w:p w14:paraId="0F868959" w14:textId="77777777" w:rsidR="008A08BC" w:rsidRDefault="00000000">
            <w:pPr>
              <w:widowControl/>
              <w:jc w:val="center"/>
              <w:rPr>
                <w:rFonts w:cs="宋体"/>
                <w:color w:val="000000"/>
                <w:kern w:val="0"/>
                <w:sz w:val="18"/>
                <w:szCs w:val="18"/>
              </w:rPr>
            </w:pPr>
            <w:r>
              <w:rPr>
                <w:rFonts w:cs="宋体" w:hint="eastAsia"/>
                <w:color w:val="000000"/>
                <w:kern w:val="0"/>
                <w:sz w:val="18"/>
                <w:szCs w:val="18"/>
              </w:rPr>
              <w:t>市售产品</w:t>
            </w:r>
            <w:r>
              <w:rPr>
                <w:rFonts w:cs="宋体" w:hint="eastAsia"/>
                <w:color w:val="000000"/>
                <w:kern w:val="0"/>
                <w:sz w:val="18"/>
                <w:szCs w:val="18"/>
              </w:rPr>
              <w:t>6</w:t>
            </w:r>
          </w:p>
        </w:tc>
        <w:tc>
          <w:tcPr>
            <w:tcW w:w="1186" w:type="dxa"/>
            <w:shd w:val="clear" w:color="auto" w:fill="auto"/>
            <w:vAlign w:val="center"/>
          </w:tcPr>
          <w:p w14:paraId="374FDD6B" w14:textId="77777777" w:rsidR="008A08BC" w:rsidRDefault="00000000">
            <w:pPr>
              <w:widowControl/>
              <w:jc w:val="center"/>
              <w:rPr>
                <w:color w:val="000000"/>
                <w:kern w:val="0"/>
                <w:sz w:val="18"/>
                <w:szCs w:val="18"/>
              </w:rPr>
            </w:pPr>
            <w:r>
              <w:rPr>
                <w:rFonts w:hint="eastAsia"/>
                <w:color w:val="000000"/>
                <w:kern w:val="0"/>
                <w:sz w:val="18"/>
                <w:szCs w:val="18"/>
              </w:rPr>
              <w:t>1.16</w:t>
            </w:r>
          </w:p>
        </w:tc>
        <w:tc>
          <w:tcPr>
            <w:tcW w:w="1186" w:type="dxa"/>
            <w:shd w:val="clear" w:color="auto" w:fill="auto"/>
            <w:vAlign w:val="center"/>
          </w:tcPr>
          <w:p w14:paraId="0DEE33A8" w14:textId="77777777" w:rsidR="008A08BC" w:rsidRDefault="00000000">
            <w:pPr>
              <w:widowControl/>
              <w:jc w:val="center"/>
              <w:rPr>
                <w:color w:val="000000"/>
                <w:kern w:val="0"/>
                <w:sz w:val="18"/>
                <w:szCs w:val="18"/>
              </w:rPr>
            </w:pPr>
            <w:r>
              <w:rPr>
                <w:rFonts w:hint="eastAsia"/>
                <w:color w:val="000000"/>
                <w:kern w:val="0"/>
                <w:sz w:val="18"/>
                <w:szCs w:val="18"/>
              </w:rPr>
              <w:t>2.34</w:t>
            </w:r>
          </w:p>
        </w:tc>
        <w:tc>
          <w:tcPr>
            <w:tcW w:w="1186" w:type="dxa"/>
            <w:shd w:val="clear" w:color="auto" w:fill="auto"/>
            <w:vAlign w:val="center"/>
          </w:tcPr>
          <w:p w14:paraId="06406916" w14:textId="77777777" w:rsidR="008A08BC" w:rsidRDefault="00000000">
            <w:pPr>
              <w:widowControl/>
              <w:jc w:val="center"/>
              <w:rPr>
                <w:color w:val="000000"/>
                <w:kern w:val="0"/>
                <w:sz w:val="18"/>
                <w:szCs w:val="18"/>
              </w:rPr>
            </w:pPr>
            <w:r>
              <w:rPr>
                <w:rFonts w:hint="eastAsia"/>
                <w:color w:val="000000"/>
                <w:kern w:val="0"/>
                <w:sz w:val="18"/>
                <w:szCs w:val="18"/>
              </w:rPr>
              <w:t>1.40</w:t>
            </w:r>
          </w:p>
        </w:tc>
      </w:tr>
      <w:tr w:rsidR="008A08BC" w14:paraId="62417AF9" w14:textId="77777777">
        <w:trPr>
          <w:trHeight w:val="411"/>
          <w:jc w:val="center"/>
        </w:trPr>
        <w:tc>
          <w:tcPr>
            <w:tcW w:w="844" w:type="dxa"/>
            <w:shd w:val="clear" w:color="auto" w:fill="auto"/>
            <w:vAlign w:val="center"/>
          </w:tcPr>
          <w:p w14:paraId="1A957BA7" w14:textId="77777777" w:rsidR="008A08BC" w:rsidRDefault="00000000">
            <w:pPr>
              <w:widowControl/>
              <w:jc w:val="center"/>
              <w:rPr>
                <w:color w:val="000000"/>
                <w:kern w:val="0"/>
                <w:sz w:val="18"/>
                <w:szCs w:val="18"/>
              </w:rPr>
            </w:pPr>
            <w:r>
              <w:rPr>
                <w:rFonts w:hint="eastAsia"/>
                <w:color w:val="000000"/>
                <w:kern w:val="0"/>
                <w:sz w:val="18"/>
                <w:szCs w:val="18"/>
              </w:rPr>
              <w:t>7</w:t>
            </w:r>
          </w:p>
        </w:tc>
        <w:tc>
          <w:tcPr>
            <w:tcW w:w="2030" w:type="dxa"/>
            <w:shd w:val="clear" w:color="auto" w:fill="auto"/>
            <w:vAlign w:val="center"/>
          </w:tcPr>
          <w:p w14:paraId="73B5658B" w14:textId="77777777" w:rsidR="008A08BC" w:rsidRDefault="00000000">
            <w:pPr>
              <w:widowControl/>
              <w:jc w:val="center"/>
              <w:rPr>
                <w:color w:val="000000"/>
                <w:kern w:val="0"/>
                <w:sz w:val="18"/>
                <w:szCs w:val="18"/>
              </w:rPr>
            </w:pPr>
            <w:r>
              <w:rPr>
                <w:rFonts w:hint="eastAsia"/>
                <w:color w:val="000000"/>
                <w:kern w:val="0"/>
                <w:sz w:val="18"/>
                <w:szCs w:val="18"/>
              </w:rPr>
              <w:t>市售产品</w:t>
            </w:r>
            <w:r>
              <w:rPr>
                <w:rFonts w:hint="eastAsia"/>
                <w:color w:val="000000"/>
                <w:kern w:val="0"/>
                <w:sz w:val="18"/>
                <w:szCs w:val="18"/>
              </w:rPr>
              <w:t>7</w:t>
            </w:r>
          </w:p>
        </w:tc>
        <w:tc>
          <w:tcPr>
            <w:tcW w:w="1186" w:type="dxa"/>
            <w:shd w:val="clear" w:color="auto" w:fill="auto"/>
            <w:vAlign w:val="center"/>
          </w:tcPr>
          <w:p w14:paraId="11058853" w14:textId="77777777" w:rsidR="008A08BC" w:rsidRDefault="00000000">
            <w:pPr>
              <w:widowControl/>
              <w:jc w:val="center"/>
              <w:rPr>
                <w:color w:val="000000"/>
                <w:kern w:val="0"/>
                <w:sz w:val="18"/>
                <w:szCs w:val="18"/>
              </w:rPr>
            </w:pPr>
            <w:r>
              <w:rPr>
                <w:rFonts w:hint="eastAsia"/>
                <w:color w:val="000000"/>
                <w:kern w:val="0"/>
                <w:sz w:val="18"/>
                <w:szCs w:val="18"/>
              </w:rPr>
              <w:t>1.20</w:t>
            </w:r>
          </w:p>
        </w:tc>
        <w:tc>
          <w:tcPr>
            <w:tcW w:w="1186" w:type="dxa"/>
            <w:shd w:val="clear" w:color="auto" w:fill="auto"/>
            <w:vAlign w:val="center"/>
          </w:tcPr>
          <w:p w14:paraId="1C4B9153" w14:textId="77777777" w:rsidR="008A08BC" w:rsidRDefault="00000000">
            <w:pPr>
              <w:widowControl/>
              <w:jc w:val="center"/>
              <w:rPr>
                <w:color w:val="000000"/>
                <w:kern w:val="0"/>
                <w:sz w:val="18"/>
                <w:szCs w:val="18"/>
              </w:rPr>
            </w:pPr>
            <w:r>
              <w:rPr>
                <w:rFonts w:hint="eastAsia"/>
                <w:color w:val="000000"/>
                <w:kern w:val="0"/>
                <w:sz w:val="18"/>
                <w:szCs w:val="18"/>
              </w:rPr>
              <w:t>3.05</w:t>
            </w:r>
          </w:p>
        </w:tc>
        <w:tc>
          <w:tcPr>
            <w:tcW w:w="1186" w:type="dxa"/>
            <w:shd w:val="clear" w:color="auto" w:fill="auto"/>
            <w:vAlign w:val="center"/>
          </w:tcPr>
          <w:p w14:paraId="1A12E756" w14:textId="77777777" w:rsidR="008A08BC" w:rsidRDefault="00000000">
            <w:pPr>
              <w:widowControl/>
              <w:jc w:val="center"/>
              <w:rPr>
                <w:color w:val="000000"/>
                <w:kern w:val="0"/>
                <w:sz w:val="18"/>
                <w:szCs w:val="18"/>
              </w:rPr>
            </w:pPr>
            <w:r>
              <w:rPr>
                <w:rFonts w:hint="eastAsia"/>
                <w:color w:val="000000"/>
                <w:kern w:val="0"/>
                <w:sz w:val="18"/>
                <w:szCs w:val="18"/>
              </w:rPr>
              <w:t>1.68</w:t>
            </w:r>
          </w:p>
        </w:tc>
      </w:tr>
      <w:tr w:rsidR="008A08BC" w14:paraId="19777919" w14:textId="77777777">
        <w:trPr>
          <w:trHeight w:val="411"/>
          <w:jc w:val="center"/>
        </w:trPr>
        <w:tc>
          <w:tcPr>
            <w:tcW w:w="844" w:type="dxa"/>
            <w:shd w:val="clear" w:color="auto" w:fill="auto"/>
            <w:vAlign w:val="center"/>
          </w:tcPr>
          <w:p w14:paraId="05178D29" w14:textId="77777777" w:rsidR="008A08BC" w:rsidRDefault="00000000">
            <w:pPr>
              <w:widowControl/>
              <w:jc w:val="center"/>
              <w:rPr>
                <w:color w:val="000000"/>
                <w:kern w:val="0"/>
                <w:sz w:val="18"/>
                <w:szCs w:val="18"/>
              </w:rPr>
            </w:pPr>
            <w:r>
              <w:rPr>
                <w:rFonts w:hint="eastAsia"/>
                <w:color w:val="000000"/>
                <w:kern w:val="0"/>
                <w:sz w:val="18"/>
                <w:szCs w:val="18"/>
              </w:rPr>
              <w:t>8</w:t>
            </w:r>
          </w:p>
        </w:tc>
        <w:tc>
          <w:tcPr>
            <w:tcW w:w="2030" w:type="dxa"/>
            <w:shd w:val="clear" w:color="auto" w:fill="auto"/>
            <w:vAlign w:val="center"/>
          </w:tcPr>
          <w:p w14:paraId="738F042E" w14:textId="77777777" w:rsidR="008A08BC" w:rsidRDefault="00000000">
            <w:pPr>
              <w:widowControl/>
              <w:jc w:val="center"/>
              <w:rPr>
                <w:color w:val="000000"/>
                <w:kern w:val="0"/>
                <w:sz w:val="18"/>
                <w:szCs w:val="18"/>
              </w:rPr>
            </w:pPr>
            <w:r>
              <w:rPr>
                <w:rFonts w:hint="eastAsia"/>
                <w:color w:val="000000"/>
                <w:kern w:val="0"/>
                <w:sz w:val="18"/>
                <w:szCs w:val="18"/>
              </w:rPr>
              <w:t>市售产品</w:t>
            </w:r>
            <w:r>
              <w:rPr>
                <w:rFonts w:hint="eastAsia"/>
                <w:color w:val="000000"/>
                <w:kern w:val="0"/>
                <w:sz w:val="18"/>
                <w:szCs w:val="18"/>
              </w:rPr>
              <w:t>8</w:t>
            </w:r>
          </w:p>
        </w:tc>
        <w:tc>
          <w:tcPr>
            <w:tcW w:w="1186" w:type="dxa"/>
            <w:shd w:val="clear" w:color="auto" w:fill="auto"/>
            <w:vAlign w:val="center"/>
          </w:tcPr>
          <w:p w14:paraId="50A051F2" w14:textId="77777777" w:rsidR="008A08BC" w:rsidRDefault="00000000">
            <w:pPr>
              <w:widowControl/>
              <w:jc w:val="center"/>
              <w:rPr>
                <w:color w:val="000000"/>
                <w:kern w:val="0"/>
                <w:sz w:val="18"/>
                <w:szCs w:val="18"/>
              </w:rPr>
            </w:pPr>
            <w:r>
              <w:rPr>
                <w:rFonts w:hint="eastAsia"/>
                <w:color w:val="000000"/>
                <w:kern w:val="0"/>
                <w:sz w:val="18"/>
                <w:szCs w:val="18"/>
              </w:rPr>
              <w:t>1.07</w:t>
            </w:r>
          </w:p>
        </w:tc>
        <w:tc>
          <w:tcPr>
            <w:tcW w:w="1186" w:type="dxa"/>
            <w:shd w:val="clear" w:color="auto" w:fill="auto"/>
            <w:vAlign w:val="center"/>
          </w:tcPr>
          <w:p w14:paraId="317486DC" w14:textId="77777777" w:rsidR="008A08BC" w:rsidRDefault="00000000">
            <w:pPr>
              <w:widowControl/>
              <w:jc w:val="center"/>
              <w:rPr>
                <w:color w:val="000000"/>
                <w:kern w:val="0"/>
                <w:sz w:val="18"/>
                <w:szCs w:val="18"/>
              </w:rPr>
            </w:pPr>
            <w:r>
              <w:rPr>
                <w:rFonts w:hint="eastAsia"/>
                <w:color w:val="000000"/>
                <w:kern w:val="0"/>
                <w:sz w:val="18"/>
                <w:szCs w:val="18"/>
              </w:rPr>
              <w:t>3.00</w:t>
            </w:r>
          </w:p>
        </w:tc>
        <w:tc>
          <w:tcPr>
            <w:tcW w:w="1186" w:type="dxa"/>
            <w:shd w:val="clear" w:color="auto" w:fill="auto"/>
            <w:vAlign w:val="center"/>
          </w:tcPr>
          <w:p w14:paraId="5E666682" w14:textId="77777777" w:rsidR="008A08BC" w:rsidRDefault="00000000">
            <w:pPr>
              <w:widowControl/>
              <w:jc w:val="center"/>
              <w:rPr>
                <w:color w:val="000000"/>
                <w:kern w:val="0"/>
                <w:sz w:val="18"/>
                <w:szCs w:val="18"/>
              </w:rPr>
            </w:pPr>
            <w:r>
              <w:rPr>
                <w:rFonts w:hint="eastAsia"/>
                <w:color w:val="000000"/>
                <w:kern w:val="0"/>
                <w:sz w:val="18"/>
                <w:szCs w:val="18"/>
              </w:rPr>
              <w:t>1.91</w:t>
            </w:r>
          </w:p>
        </w:tc>
      </w:tr>
    </w:tbl>
    <w:p w14:paraId="01F7CC14" w14:textId="77777777" w:rsidR="008A08BC" w:rsidRDefault="00000000">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1A5CD124" w14:textId="77777777" w:rsidR="008A08BC" w:rsidRDefault="00000000">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75D01C8E" w14:textId="77777777" w:rsidR="008A08BC" w:rsidRDefault="00000000">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4BE4798F" w14:textId="77777777" w:rsidR="008A08BC" w:rsidRDefault="00000000">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本标准尤其注重了产品对人体和环境的安全性；加强了与相关标准之间的一致性，便于提高采标率。</w:t>
      </w:r>
    </w:p>
    <w:p w14:paraId="17183419" w14:textId="77777777" w:rsidR="008A08BC" w:rsidRDefault="00000000">
      <w:pPr>
        <w:spacing w:line="360" w:lineRule="auto"/>
        <w:ind w:firstLineChars="200" w:firstLine="420"/>
        <w:rPr>
          <w:rFonts w:ascii="宋体"/>
          <w:bCs/>
          <w:color w:val="000000"/>
          <w:szCs w:val="21"/>
        </w:rPr>
      </w:pPr>
      <w:r>
        <w:rPr>
          <w:rFonts w:ascii="宋体" w:hAnsi="宋体" w:hint="eastAsia"/>
          <w:bCs/>
          <w:color w:val="000000"/>
          <w:szCs w:val="21"/>
        </w:rPr>
        <w:t>本标准实施后，可以建立一个公正、统一的产品质量评价平台，有利于保护消费者利益，促进市场良性竞争发展。</w:t>
      </w:r>
    </w:p>
    <w:p w14:paraId="1693720F" w14:textId="77777777" w:rsidR="008A08BC" w:rsidRDefault="00000000">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318B6E29" w14:textId="77777777" w:rsidR="008A08BC" w:rsidRDefault="00000000">
      <w:pPr>
        <w:spacing w:line="360" w:lineRule="auto"/>
        <w:ind w:firstLineChars="200" w:firstLine="420"/>
        <w:rPr>
          <w:rFonts w:ascii="宋体"/>
          <w:color w:val="000000"/>
          <w:szCs w:val="21"/>
        </w:rPr>
      </w:pPr>
      <w:r>
        <w:rPr>
          <w:rFonts w:ascii="宋体" w:hAnsi="宋体" w:hint="eastAsia"/>
          <w:color w:val="000000"/>
          <w:szCs w:val="21"/>
        </w:rPr>
        <w:t>目前该产品没有国际标准，部分安全指标参考美国</w:t>
      </w:r>
      <w:r>
        <w:rPr>
          <w:color w:val="000000"/>
          <w:szCs w:val="21"/>
        </w:rPr>
        <w:t>ASTM F3159-2015</w:t>
      </w:r>
      <w:r>
        <w:rPr>
          <w:rFonts w:ascii="宋体" w:hAnsi="宋体" w:hint="eastAsia"/>
          <w:color w:val="000000"/>
          <w:szCs w:val="21"/>
        </w:rPr>
        <w:t>及欧盟相关规定。</w:t>
      </w:r>
    </w:p>
    <w:p w14:paraId="4D0DE406" w14:textId="77777777" w:rsidR="008A08BC" w:rsidRDefault="00000000">
      <w:pPr>
        <w:spacing w:line="360" w:lineRule="auto"/>
        <w:rPr>
          <w:b/>
          <w:color w:val="000000"/>
          <w:szCs w:val="21"/>
        </w:rPr>
      </w:pPr>
      <w:r>
        <w:rPr>
          <w:rFonts w:hint="eastAsia"/>
          <w:b/>
          <w:color w:val="000000"/>
          <w:szCs w:val="21"/>
        </w:rPr>
        <w:t xml:space="preserve">7 </w:t>
      </w:r>
      <w:r>
        <w:rPr>
          <w:rFonts w:hint="eastAsia"/>
          <w:b/>
          <w:color w:val="000000"/>
          <w:szCs w:val="21"/>
        </w:rPr>
        <w:t>与现行相关法律、法规、规章及相关标准，特别是强制性标准的协调性</w:t>
      </w:r>
    </w:p>
    <w:p w14:paraId="28F19ECF" w14:textId="77777777" w:rsidR="008A08BC"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与洗涤剂行业相关法律法规、规章未发生冲突，与洗涤剂行业相关法律法规、规章协调一致，与卫生部相关技术规范协调一致。</w:t>
      </w:r>
    </w:p>
    <w:p w14:paraId="586642DD" w14:textId="77777777" w:rsidR="008A08BC" w:rsidRDefault="00000000">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6620060E" w14:textId="77777777" w:rsidR="008A08BC"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lastRenderedPageBreak/>
        <w:t>暂无。</w:t>
      </w:r>
    </w:p>
    <w:p w14:paraId="759524E5" w14:textId="77777777" w:rsidR="008A08BC" w:rsidRDefault="00000000">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75B54EEA" w14:textId="77777777" w:rsidR="008A08BC"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推荐性行业标准。</w:t>
      </w:r>
    </w:p>
    <w:p w14:paraId="47A14C3C" w14:textId="77777777" w:rsidR="008A08BC" w:rsidRDefault="00000000">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11F682ED" w14:textId="77777777" w:rsidR="008A08BC"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39096B81" w14:textId="77777777" w:rsidR="008A08BC" w:rsidRDefault="00000000">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396E108D" w14:textId="77777777" w:rsidR="008A08BC" w:rsidRDefault="00000000">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w:t>
      </w:r>
    </w:p>
    <w:p w14:paraId="4E7DBF26" w14:textId="77777777" w:rsidR="008A08BC" w:rsidRDefault="00000000">
      <w:pPr>
        <w:spacing w:line="360" w:lineRule="auto"/>
        <w:rPr>
          <w:b/>
          <w:color w:val="000000"/>
          <w:szCs w:val="21"/>
        </w:rPr>
      </w:pPr>
      <w:r>
        <w:rPr>
          <w:b/>
          <w:color w:val="000000"/>
          <w:szCs w:val="21"/>
        </w:rPr>
        <w:t>1</w:t>
      </w:r>
      <w:r>
        <w:rPr>
          <w:rFonts w:hint="eastAsia"/>
          <w:b/>
          <w:color w:val="000000"/>
          <w:szCs w:val="21"/>
        </w:rPr>
        <w:t>2</w:t>
      </w:r>
      <w:r>
        <w:rPr>
          <w:b/>
          <w:color w:val="000000"/>
          <w:szCs w:val="21"/>
        </w:rPr>
        <w:t xml:space="preserve"> </w:t>
      </w:r>
      <w:r>
        <w:rPr>
          <w:rFonts w:hint="eastAsia"/>
          <w:b/>
          <w:color w:val="000000"/>
          <w:szCs w:val="21"/>
        </w:rPr>
        <w:t xml:space="preserve"> </w:t>
      </w:r>
      <w:r>
        <w:rPr>
          <w:rFonts w:hint="eastAsia"/>
          <w:b/>
          <w:color w:val="000000"/>
          <w:szCs w:val="21"/>
        </w:rPr>
        <w:t>其它应予说明的事项</w:t>
      </w:r>
    </w:p>
    <w:p w14:paraId="491AEB0C" w14:textId="77777777" w:rsidR="008A08BC" w:rsidRDefault="00000000">
      <w:pPr>
        <w:autoSpaceDE w:val="0"/>
        <w:autoSpaceDN w:val="0"/>
        <w:adjustRightInd w:val="0"/>
        <w:snapToGrid w:val="0"/>
        <w:spacing w:line="300" w:lineRule="auto"/>
        <w:jc w:val="left"/>
        <w:rPr>
          <w:rFonts w:hAnsi="宋体" w:cs="宋体" w:hint="eastAsia"/>
          <w:color w:val="000000"/>
          <w:szCs w:val="20"/>
          <w:shd w:val="clear" w:color="auto" w:fill="FFFFFF"/>
        </w:rPr>
      </w:pPr>
      <w:r>
        <w:rPr>
          <w:rFonts w:hAnsi="宋体" w:cs="宋体" w:hint="eastAsia"/>
          <w:color w:val="000000"/>
          <w:szCs w:val="20"/>
          <w:shd w:val="clear" w:color="auto" w:fill="FFFFFF"/>
        </w:rPr>
        <w:t xml:space="preserve"> </w:t>
      </w:r>
      <w:r>
        <w:rPr>
          <w:rFonts w:hAnsi="宋体" w:cs="宋体"/>
          <w:color w:val="000000"/>
          <w:szCs w:val="20"/>
          <w:shd w:val="clear" w:color="auto" w:fill="FFFFFF"/>
        </w:rPr>
        <w:t xml:space="preserve">   </w:t>
      </w:r>
      <w:r>
        <w:rPr>
          <w:rFonts w:hAnsi="宋体" w:cs="宋体" w:hint="eastAsia"/>
          <w:color w:val="000000"/>
          <w:szCs w:val="20"/>
          <w:shd w:val="clear" w:color="auto" w:fill="FFFFFF"/>
        </w:rPr>
        <w:t>无</w:t>
      </w:r>
    </w:p>
    <w:p w14:paraId="28B807D3" w14:textId="77777777" w:rsidR="008A08BC" w:rsidRDefault="008A08BC">
      <w:pPr>
        <w:ind w:firstLineChars="200" w:firstLine="420"/>
        <w:rPr>
          <w:color w:val="000000"/>
          <w:szCs w:val="21"/>
        </w:rPr>
      </w:pPr>
    </w:p>
    <w:sectPr w:rsidR="008A08BC">
      <w:footerReference w:type="even" r:id="rId6"/>
      <w:footerReference w:type="default" r:id="rId7"/>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B9B9" w14:textId="77777777" w:rsidR="00ED197C" w:rsidRDefault="00ED197C">
      <w:r>
        <w:separator/>
      </w:r>
    </w:p>
  </w:endnote>
  <w:endnote w:type="continuationSeparator" w:id="0">
    <w:p w14:paraId="779F4B42" w14:textId="77777777" w:rsidR="00ED197C" w:rsidRDefault="00ED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17F9" w14:textId="77777777" w:rsidR="008A08BC" w:rsidRDefault="00000000">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14:paraId="2F568320" w14:textId="77777777" w:rsidR="008A08BC" w:rsidRDefault="008A08BC">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52B7" w14:textId="77777777" w:rsidR="008A08BC" w:rsidRDefault="00000000">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5</w:t>
    </w:r>
    <w:r>
      <w:fldChar w:fldCharType="end"/>
    </w:r>
  </w:p>
  <w:p w14:paraId="69002034" w14:textId="77777777" w:rsidR="008A08BC" w:rsidRDefault="008A08BC">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3FB60" w14:textId="77777777" w:rsidR="00ED197C" w:rsidRDefault="00ED197C">
      <w:r>
        <w:separator/>
      </w:r>
    </w:p>
  </w:footnote>
  <w:footnote w:type="continuationSeparator" w:id="0">
    <w:p w14:paraId="0A1147C3" w14:textId="77777777" w:rsidR="00ED197C" w:rsidRDefault="00ED19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783"/>
    <w:rsid w:val="000122A9"/>
    <w:rsid w:val="00016359"/>
    <w:rsid w:val="00026176"/>
    <w:rsid w:val="000276BE"/>
    <w:rsid w:val="00042FD1"/>
    <w:rsid w:val="00054FDB"/>
    <w:rsid w:val="0005564A"/>
    <w:rsid w:val="00064989"/>
    <w:rsid w:val="00064C1B"/>
    <w:rsid w:val="00075ED2"/>
    <w:rsid w:val="00077265"/>
    <w:rsid w:val="00097B45"/>
    <w:rsid w:val="000A377E"/>
    <w:rsid w:val="000C3E26"/>
    <w:rsid w:val="000C6A85"/>
    <w:rsid w:val="000D5DFB"/>
    <w:rsid w:val="000E1FC9"/>
    <w:rsid w:val="001002B5"/>
    <w:rsid w:val="001024A2"/>
    <w:rsid w:val="001209F9"/>
    <w:rsid w:val="0012354E"/>
    <w:rsid w:val="00124CFA"/>
    <w:rsid w:val="001317D7"/>
    <w:rsid w:val="001341B4"/>
    <w:rsid w:val="00136F38"/>
    <w:rsid w:val="00153BF8"/>
    <w:rsid w:val="00166DB8"/>
    <w:rsid w:val="00174CB9"/>
    <w:rsid w:val="0017759E"/>
    <w:rsid w:val="001822EC"/>
    <w:rsid w:val="001942BC"/>
    <w:rsid w:val="001A62FC"/>
    <w:rsid w:val="001B3966"/>
    <w:rsid w:val="001B7A1D"/>
    <w:rsid w:val="001C604C"/>
    <w:rsid w:val="001D2747"/>
    <w:rsid w:val="001E2B91"/>
    <w:rsid w:val="001F2F33"/>
    <w:rsid w:val="001F7845"/>
    <w:rsid w:val="002222B8"/>
    <w:rsid w:val="002331C1"/>
    <w:rsid w:val="00237497"/>
    <w:rsid w:val="00241242"/>
    <w:rsid w:val="002470B1"/>
    <w:rsid w:val="002719B8"/>
    <w:rsid w:val="002802EF"/>
    <w:rsid w:val="0028104E"/>
    <w:rsid w:val="002812D9"/>
    <w:rsid w:val="002909A4"/>
    <w:rsid w:val="00294783"/>
    <w:rsid w:val="002A10A7"/>
    <w:rsid w:val="002A18E8"/>
    <w:rsid w:val="002A7140"/>
    <w:rsid w:val="002A786E"/>
    <w:rsid w:val="002B2244"/>
    <w:rsid w:val="002B788D"/>
    <w:rsid w:val="002C0E20"/>
    <w:rsid w:val="002C2279"/>
    <w:rsid w:val="002C5553"/>
    <w:rsid w:val="00306B10"/>
    <w:rsid w:val="00310552"/>
    <w:rsid w:val="003117A9"/>
    <w:rsid w:val="00315EA5"/>
    <w:rsid w:val="00315EDB"/>
    <w:rsid w:val="0037311C"/>
    <w:rsid w:val="003861AA"/>
    <w:rsid w:val="003A15FC"/>
    <w:rsid w:val="003B06C7"/>
    <w:rsid w:val="003B3418"/>
    <w:rsid w:val="003C0C04"/>
    <w:rsid w:val="003D3BB0"/>
    <w:rsid w:val="003D6B0F"/>
    <w:rsid w:val="003D6DF1"/>
    <w:rsid w:val="003F27DB"/>
    <w:rsid w:val="003F429B"/>
    <w:rsid w:val="003F4A25"/>
    <w:rsid w:val="003F64C5"/>
    <w:rsid w:val="00403E2F"/>
    <w:rsid w:val="00424411"/>
    <w:rsid w:val="00431B18"/>
    <w:rsid w:val="004507A1"/>
    <w:rsid w:val="00466E88"/>
    <w:rsid w:val="00467278"/>
    <w:rsid w:val="004738A6"/>
    <w:rsid w:val="00493701"/>
    <w:rsid w:val="0049505D"/>
    <w:rsid w:val="004B5C46"/>
    <w:rsid w:val="004E4839"/>
    <w:rsid w:val="00500AD8"/>
    <w:rsid w:val="005017C9"/>
    <w:rsid w:val="00506092"/>
    <w:rsid w:val="00507833"/>
    <w:rsid w:val="0052026A"/>
    <w:rsid w:val="00522DDD"/>
    <w:rsid w:val="00524793"/>
    <w:rsid w:val="00526582"/>
    <w:rsid w:val="005306F9"/>
    <w:rsid w:val="005335B6"/>
    <w:rsid w:val="00536EB8"/>
    <w:rsid w:val="005454E8"/>
    <w:rsid w:val="005473F9"/>
    <w:rsid w:val="00557CA6"/>
    <w:rsid w:val="00561901"/>
    <w:rsid w:val="00562512"/>
    <w:rsid w:val="00585EB1"/>
    <w:rsid w:val="005940F9"/>
    <w:rsid w:val="00594CEF"/>
    <w:rsid w:val="00594E06"/>
    <w:rsid w:val="005977D8"/>
    <w:rsid w:val="005A10FC"/>
    <w:rsid w:val="005A1948"/>
    <w:rsid w:val="005B45BF"/>
    <w:rsid w:val="005B7273"/>
    <w:rsid w:val="005C7CAF"/>
    <w:rsid w:val="005D3C80"/>
    <w:rsid w:val="005E530A"/>
    <w:rsid w:val="005E7558"/>
    <w:rsid w:val="005F6E5B"/>
    <w:rsid w:val="006016CD"/>
    <w:rsid w:val="00627F85"/>
    <w:rsid w:val="00627FBD"/>
    <w:rsid w:val="00632149"/>
    <w:rsid w:val="0063594E"/>
    <w:rsid w:val="00640DD8"/>
    <w:rsid w:val="00641EA3"/>
    <w:rsid w:val="00662515"/>
    <w:rsid w:val="006639B3"/>
    <w:rsid w:val="0067617B"/>
    <w:rsid w:val="006761C5"/>
    <w:rsid w:val="006B0FCB"/>
    <w:rsid w:val="006B2C04"/>
    <w:rsid w:val="006B7550"/>
    <w:rsid w:val="006C47AA"/>
    <w:rsid w:val="006D00D4"/>
    <w:rsid w:val="006E16AF"/>
    <w:rsid w:val="006E2E54"/>
    <w:rsid w:val="006E3C5F"/>
    <w:rsid w:val="007139B4"/>
    <w:rsid w:val="007207CF"/>
    <w:rsid w:val="00733F76"/>
    <w:rsid w:val="0074703D"/>
    <w:rsid w:val="007609EB"/>
    <w:rsid w:val="007641E7"/>
    <w:rsid w:val="007707CC"/>
    <w:rsid w:val="00781606"/>
    <w:rsid w:val="00783556"/>
    <w:rsid w:val="007978E3"/>
    <w:rsid w:val="007A34D9"/>
    <w:rsid w:val="007A390F"/>
    <w:rsid w:val="007A3F52"/>
    <w:rsid w:val="007C201B"/>
    <w:rsid w:val="007D24CB"/>
    <w:rsid w:val="007E1843"/>
    <w:rsid w:val="007E6999"/>
    <w:rsid w:val="007E6DF9"/>
    <w:rsid w:val="007E7A7D"/>
    <w:rsid w:val="007F08CC"/>
    <w:rsid w:val="007F1263"/>
    <w:rsid w:val="007F2D9C"/>
    <w:rsid w:val="007F5F58"/>
    <w:rsid w:val="007F6CDA"/>
    <w:rsid w:val="00800C32"/>
    <w:rsid w:val="00802B7B"/>
    <w:rsid w:val="008235FD"/>
    <w:rsid w:val="00831416"/>
    <w:rsid w:val="00847C2C"/>
    <w:rsid w:val="008657B6"/>
    <w:rsid w:val="00876C8D"/>
    <w:rsid w:val="00885C1D"/>
    <w:rsid w:val="0088691E"/>
    <w:rsid w:val="00895CAE"/>
    <w:rsid w:val="008A08BC"/>
    <w:rsid w:val="008A68AA"/>
    <w:rsid w:val="008B677E"/>
    <w:rsid w:val="008C352F"/>
    <w:rsid w:val="008C4A3C"/>
    <w:rsid w:val="008C4E81"/>
    <w:rsid w:val="008F00A6"/>
    <w:rsid w:val="008F42E3"/>
    <w:rsid w:val="008F7D68"/>
    <w:rsid w:val="00906909"/>
    <w:rsid w:val="00907483"/>
    <w:rsid w:val="00915F1F"/>
    <w:rsid w:val="00926CDB"/>
    <w:rsid w:val="00934926"/>
    <w:rsid w:val="00950855"/>
    <w:rsid w:val="00957317"/>
    <w:rsid w:val="00960063"/>
    <w:rsid w:val="00962BC9"/>
    <w:rsid w:val="009948E0"/>
    <w:rsid w:val="00995D39"/>
    <w:rsid w:val="009A0271"/>
    <w:rsid w:val="009A7BAC"/>
    <w:rsid w:val="009F14A4"/>
    <w:rsid w:val="009F5D91"/>
    <w:rsid w:val="009F7429"/>
    <w:rsid w:val="00A24595"/>
    <w:rsid w:val="00A24F46"/>
    <w:rsid w:val="00A32224"/>
    <w:rsid w:val="00A349E6"/>
    <w:rsid w:val="00A454DE"/>
    <w:rsid w:val="00A508C4"/>
    <w:rsid w:val="00A538D0"/>
    <w:rsid w:val="00A55CBC"/>
    <w:rsid w:val="00A55E36"/>
    <w:rsid w:val="00A73BFC"/>
    <w:rsid w:val="00A9130B"/>
    <w:rsid w:val="00A94219"/>
    <w:rsid w:val="00AA36CA"/>
    <w:rsid w:val="00AD610E"/>
    <w:rsid w:val="00AE36F0"/>
    <w:rsid w:val="00AF33FA"/>
    <w:rsid w:val="00AF600A"/>
    <w:rsid w:val="00B17584"/>
    <w:rsid w:val="00B2310C"/>
    <w:rsid w:val="00B24269"/>
    <w:rsid w:val="00B32318"/>
    <w:rsid w:val="00B327F0"/>
    <w:rsid w:val="00B6748A"/>
    <w:rsid w:val="00B72AC2"/>
    <w:rsid w:val="00B812BB"/>
    <w:rsid w:val="00BA7868"/>
    <w:rsid w:val="00BC2AEC"/>
    <w:rsid w:val="00BC448D"/>
    <w:rsid w:val="00BD12FE"/>
    <w:rsid w:val="00BD7382"/>
    <w:rsid w:val="00BF12FD"/>
    <w:rsid w:val="00BF2076"/>
    <w:rsid w:val="00BF5A53"/>
    <w:rsid w:val="00C010FF"/>
    <w:rsid w:val="00C01D96"/>
    <w:rsid w:val="00C0577A"/>
    <w:rsid w:val="00C13708"/>
    <w:rsid w:val="00C2243E"/>
    <w:rsid w:val="00C35352"/>
    <w:rsid w:val="00C52419"/>
    <w:rsid w:val="00C5396B"/>
    <w:rsid w:val="00C81823"/>
    <w:rsid w:val="00CB28EB"/>
    <w:rsid w:val="00CC6241"/>
    <w:rsid w:val="00CD34E7"/>
    <w:rsid w:val="00D13ABB"/>
    <w:rsid w:val="00D13B93"/>
    <w:rsid w:val="00D17148"/>
    <w:rsid w:val="00D27DA3"/>
    <w:rsid w:val="00D304E9"/>
    <w:rsid w:val="00D41159"/>
    <w:rsid w:val="00D674B1"/>
    <w:rsid w:val="00D72C40"/>
    <w:rsid w:val="00D731A7"/>
    <w:rsid w:val="00D86917"/>
    <w:rsid w:val="00D90E59"/>
    <w:rsid w:val="00D96F9D"/>
    <w:rsid w:val="00DA0403"/>
    <w:rsid w:val="00DA47BF"/>
    <w:rsid w:val="00DC3588"/>
    <w:rsid w:val="00DC5986"/>
    <w:rsid w:val="00DC7CB5"/>
    <w:rsid w:val="00DD4C2E"/>
    <w:rsid w:val="00DD6B0F"/>
    <w:rsid w:val="00DD774B"/>
    <w:rsid w:val="00DF191A"/>
    <w:rsid w:val="00E02E57"/>
    <w:rsid w:val="00E04F7C"/>
    <w:rsid w:val="00E0530C"/>
    <w:rsid w:val="00E10E2F"/>
    <w:rsid w:val="00E171F5"/>
    <w:rsid w:val="00E30863"/>
    <w:rsid w:val="00E3122A"/>
    <w:rsid w:val="00E37BED"/>
    <w:rsid w:val="00E47875"/>
    <w:rsid w:val="00E61752"/>
    <w:rsid w:val="00E6473A"/>
    <w:rsid w:val="00E74DAE"/>
    <w:rsid w:val="00E807B4"/>
    <w:rsid w:val="00E91501"/>
    <w:rsid w:val="00E93589"/>
    <w:rsid w:val="00EB0C57"/>
    <w:rsid w:val="00ED0D13"/>
    <w:rsid w:val="00ED197C"/>
    <w:rsid w:val="00ED26B5"/>
    <w:rsid w:val="00ED7512"/>
    <w:rsid w:val="00EE620A"/>
    <w:rsid w:val="00EF6476"/>
    <w:rsid w:val="00F14B65"/>
    <w:rsid w:val="00F23CED"/>
    <w:rsid w:val="00F337C0"/>
    <w:rsid w:val="00F43987"/>
    <w:rsid w:val="00F46616"/>
    <w:rsid w:val="00F568E7"/>
    <w:rsid w:val="00F62310"/>
    <w:rsid w:val="00F62F91"/>
    <w:rsid w:val="00F75662"/>
    <w:rsid w:val="00F85AFE"/>
    <w:rsid w:val="00F87669"/>
    <w:rsid w:val="00F950F5"/>
    <w:rsid w:val="00F96973"/>
    <w:rsid w:val="00FA2087"/>
    <w:rsid w:val="00FA3918"/>
    <w:rsid w:val="00FB3038"/>
    <w:rsid w:val="00FC4B5E"/>
    <w:rsid w:val="0332221F"/>
    <w:rsid w:val="044A592D"/>
    <w:rsid w:val="05597E8A"/>
    <w:rsid w:val="05B14C1B"/>
    <w:rsid w:val="0646307D"/>
    <w:rsid w:val="07451BB9"/>
    <w:rsid w:val="0ACB31DC"/>
    <w:rsid w:val="13DC719D"/>
    <w:rsid w:val="13E43CCA"/>
    <w:rsid w:val="16217EA6"/>
    <w:rsid w:val="16401C90"/>
    <w:rsid w:val="191343BF"/>
    <w:rsid w:val="193C6A55"/>
    <w:rsid w:val="1A4E36B1"/>
    <w:rsid w:val="1BFB0274"/>
    <w:rsid w:val="1E7A3F2A"/>
    <w:rsid w:val="22B12839"/>
    <w:rsid w:val="250B4415"/>
    <w:rsid w:val="29A0263E"/>
    <w:rsid w:val="2D1A7EF2"/>
    <w:rsid w:val="2D241352"/>
    <w:rsid w:val="2EED553B"/>
    <w:rsid w:val="30635127"/>
    <w:rsid w:val="32BF577B"/>
    <w:rsid w:val="364B4C35"/>
    <w:rsid w:val="36583775"/>
    <w:rsid w:val="38461C5B"/>
    <w:rsid w:val="3D2A3443"/>
    <w:rsid w:val="3D6660FE"/>
    <w:rsid w:val="43924C4E"/>
    <w:rsid w:val="46562C57"/>
    <w:rsid w:val="48F472F7"/>
    <w:rsid w:val="49121CE9"/>
    <w:rsid w:val="4C5C36F2"/>
    <w:rsid w:val="4FFE6B96"/>
    <w:rsid w:val="51684D16"/>
    <w:rsid w:val="51DF6C60"/>
    <w:rsid w:val="57977576"/>
    <w:rsid w:val="58432A06"/>
    <w:rsid w:val="58B53B02"/>
    <w:rsid w:val="58FF5A4F"/>
    <w:rsid w:val="59673469"/>
    <w:rsid w:val="59751942"/>
    <w:rsid w:val="5CD36FC3"/>
    <w:rsid w:val="5D47739A"/>
    <w:rsid w:val="6866680D"/>
    <w:rsid w:val="69101BB7"/>
    <w:rsid w:val="6BC618CA"/>
    <w:rsid w:val="6C35191F"/>
    <w:rsid w:val="725C2B6E"/>
    <w:rsid w:val="7A080096"/>
    <w:rsid w:val="7AAA5CC5"/>
    <w:rsid w:val="7EC42C09"/>
    <w:rsid w:val="7F71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9897A"/>
  <w15:docId w15:val="{1DE23069-43EB-4A6C-A79C-D7125FD0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Chars="200" w:firstLine="420"/>
    </w:pPr>
  </w:style>
  <w:style w:type="paragraph" w:styleId="a4">
    <w:name w:val="Body Text Indent"/>
    <w:basedOn w:val="a"/>
    <w:qFormat/>
    <w:pPr>
      <w:spacing w:line="480" w:lineRule="atLeast"/>
      <w:ind w:firstLine="570"/>
    </w:pPr>
  </w:style>
  <w:style w:type="paragraph" w:styleId="a5">
    <w:name w:val="Date"/>
    <w:basedOn w:val="a"/>
    <w:next w:val="a"/>
    <w:link w:val="a6"/>
    <w:qFormat/>
    <w:pPr>
      <w:ind w:leftChars="2500" w:left="100"/>
    </w:p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wordWrap w:val="0"/>
      <w:ind w:right="-5"/>
      <w:jc w:val="center"/>
    </w:pPr>
    <w:rPr>
      <w:spacing w:val="16"/>
      <w:lang w:val="fr-FR"/>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customStyle="1" w:styleId="a6">
    <w:name w:val="日期 字符"/>
    <w:link w:val="a5"/>
    <w:qFormat/>
    <w:rPr>
      <w:kern w:val="2"/>
      <w:sz w:val="21"/>
      <w:szCs w:val="24"/>
    </w:rPr>
  </w:style>
  <w:style w:type="character" w:customStyle="1" w:styleId="Char">
    <w:name w:val="段 Char"/>
    <w:link w:val="ab"/>
    <w:uiPriority w:val="99"/>
    <w:qFormat/>
    <w:rPr>
      <w:rFonts w:ascii="宋体"/>
      <w:sz w:val="21"/>
      <w:lang w:val="en-US" w:eastAsia="zh-CN"/>
    </w:rPr>
  </w:style>
  <w:style w:type="paragraph" w:customStyle="1" w:styleId="ab">
    <w:name w:val="段"/>
    <w:link w:val="Char"/>
    <w:uiPriority w:val="99"/>
    <w:qFormat/>
    <w:pPr>
      <w:autoSpaceDE w:val="0"/>
      <w:autoSpaceDN w:val="0"/>
      <w:ind w:firstLineChars="200" w:firstLine="200"/>
      <w:jc w:val="both"/>
    </w:pPr>
    <w:rPr>
      <w:rFonts w:ascii="宋体"/>
      <w:sz w:val="21"/>
    </w:rPr>
  </w:style>
  <w:style w:type="paragraph" w:customStyle="1" w:styleId="ac">
    <w:name w:val="封面标准英文名称"/>
    <w:qFormat/>
    <w:pPr>
      <w:widowControl w:val="0"/>
      <w:spacing w:before="370" w:line="400" w:lineRule="exact"/>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438</Words>
  <Characters>2501</Characters>
  <Application>Microsoft Office Word</Application>
  <DocSecurity>0</DocSecurity>
  <Lines>20</Lines>
  <Paragraphs>5</Paragraphs>
  <ScaleCrop>false</ScaleCrop>
  <Company>ridci</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creator>jiang</dc:creator>
  <cp:lastModifiedBy>姚晨之</cp:lastModifiedBy>
  <cp:revision>5</cp:revision>
  <cp:lastPrinted>2004-07-08T07:17:00Z</cp:lastPrinted>
  <dcterms:created xsi:type="dcterms:W3CDTF">2024-07-09T08:04:00Z</dcterms:created>
  <dcterms:modified xsi:type="dcterms:W3CDTF">2025-03-19T06:50:00Z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eyJoZGlkIjoiYWU0MGY3MmRjZDEwODUyNmY3ZGE5MDEzYTRiODQ2MmIiLCJ1c2VySWQiOiI0MzI3OTcwNzAifQ==</vt:lpwstr>
  </property>
  <property fmtid="{D5CDD505-2E9C-101B-9397-08002B2CF9AE}" pid="4" name="ICV">
    <vt:lpwstr>8B802B4527F44A14BAD52D5CF2EB3F09_13</vt:lpwstr>
  </property>
</Properties>
</file>