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92ED7" w14:textId="77777777" w:rsidR="00A85C06" w:rsidRDefault="00000000">
      <w:pPr>
        <w:jc w:val="center"/>
        <w:rPr>
          <w:b/>
          <w:bCs/>
          <w:sz w:val="32"/>
          <w:szCs w:val="32"/>
        </w:rPr>
      </w:pPr>
      <w:r>
        <w:rPr>
          <w:b/>
          <w:bCs/>
          <w:sz w:val="32"/>
          <w:szCs w:val="32"/>
        </w:rPr>
        <w:t>行业标准</w:t>
      </w:r>
      <w:r>
        <w:rPr>
          <w:rFonts w:hint="eastAsia"/>
          <w:b/>
          <w:bCs/>
          <w:sz w:val="32"/>
          <w:szCs w:val="32"/>
        </w:rPr>
        <w:t>QB/T 2387</w:t>
      </w:r>
      <w:r>
        <w:rPr>
          <w:rFonts w:hint="eastAsia"/>
          <w:b/>
          <w:bCs/>
          <w:sz w:val="32"/>
          <w:szCs w:val="32"/>
        </w:rPr>
        <w:t>－</w:t>
      </w:r>
      <w:r>
        <w:rPr>
          <w:rFonts w:hint="eastAsia"/>
          <w:b/>
          <w:bCs/>
          <w:sz w:val="32"/>
          <w:szCs w:val="32"/>
        </w:rPr>
        <w:t>2008</w:t>
      </w:r>
      <w:r>
        <w:rPr>
          <w:b/>
          <w:bCs/>
          <w:sz w:val="32"/>
          <w:szCs w:val="32"/>
        </w:rPr>
        <w:t>《</w:t>
      </w:r>
      <w:r>
        <w:rPr>
          <w:rFonts w:hint="eastAsia"/>
          <w:b/>
          <w:bCs/>
          <w:sz w:val="32"/>
          <w:szCs w:val="32"/>
        </w:rPr>
        <w:t>洗衣皂粉</w:t>
      </w:r>
      <w:r>
        <w:rPr>
          <w:b/>
          <w:bCs/>
          <w:sz w:val="32"/>
          <w:szCs w:val="32"/>
        </w:rPr>
        <w:t>》</w:t>
      </w:r>
      <w:r>
        <w:rPr>
          <w:rFonts w:hint="eastAsia"/>
          <w:b/>
          <w:bCs/>
          <w:sz w:val="32"/>
          <w:szCs w:val="32"/>
        </w:rPr>
        <w:t>编制说明</w:t>
      </w:r>
    </w:p>
    <w:p w14:paraId="0E96BC42" w14:textId="77777777" w:rsidR="00A85C06" w:rsidRDefault="00000000">
      <w:pPr>
        <w:jc w:val="center"/>
      </w:pPr>
      <w:r>
        <w:rPr>
          <w:rFonts w:hint="eastAsia"/>
          <w:sz w:val="28"/>
          <w:szCs w:val="28"/>
        </w:rPr>
        <w:t>（送审稿）</w:t>
      </w:r>
    </w:p>
    <w:p w14:paraId="47C0F4C3" w14:textId="77777777" w:rsidR="00A85C06" w:rsidRDefault="00000000">
      <w:pPr>
        <w:spacing w:beforeLines="50" w:before="156" w:afterLines="50" w:after="156" w:line="276" w:lineRule="auto"/>
        <w:rPr>
          <w:b/>
        </w:rPr>
      </w:pPr>
      <w:r>
        <w:rPr>
          <w:b/>
        </w:rPr>
        <w:t>一、工作简况</w:t>
      </w:r>
    </w:p>
    <w:p w14:paraId="507AACF0" w14:textId="77777777" w:rsidR="00A85C06" w:rsidRDefault="00000000">
      <w:pPr>
        <w:spacing w:line="276" w:lineRule="auto"/>
        <w:ind w:firstLineChars="200" w:firstLine="422"/>
        <w:rPr>
          <w:b/>
        </w:rPr>
      </w:pPr>
      <w:r>
        <w:rPr>
          <w:b/>
        </w:rPr>
        <w:t>1</w:t>
      </w:r>
      <w:r>
        <w:rPr>
          <w:b/>
        </w:rPr>
        <w:t>、任务来源</w:t>
      </w:r>
    </w:p>
    <w:p w14:paraId="0D4953B3" w14:textId="77777777" w:rsidR="00A85C06" w:rsidRDefault="00000000">
      <w:pPr>
        <w:pStyle w:val="af1"/>
        <w:ind w:firstLine="420"/>
        <w:rPr>
          <w:rFonts w:hAnsi="宋体" w:hint="eastAsia"/>
        </w:rPr>
      </w:pPr>
      <w:r>
        <w:rPr>
          <w:rFonts w:hint="eastAsia"/>
        </w:rPr>
        <w:t>本项目是中国轻工业联合会2025年标准制修订项目，计划编号为2025-1526T-QB，项目名称《洗衣皂粉》，修订QB/T 2378</w:t>
      </w:r>
      <w:r>
        <w:rPr>
          <w:rFonts w:ascii="Times New Roman"/>
        </w:rPr>
        <w:t>－</w:t>
      </w:r>
      <w:r>
        <w:rPr>
          <w:rFonts w:hint="eastAsia"/>
        </w:rPr>
        <w:t>2008。主要起草单位：中国日用化学研究院有限公司、中轻检验认证（太原）有限公司等，项目实施周期12个月。</w:t>
      </w:r>
    </w:p>
    <w:p w14:paraId="511CABB4" w14:textId="77777777" w:rsidR="00A85C06" w:rsidRDefault="00000000">
      <w:pPr>
        <w:pStyle w:val="af3"/>
        <w:spacing w:line="276" w:lineRule="auto"/>
        <w:ind w:firstLine="422"/>
        <w:rPr>
          <w:b/>
        </w:rPr>
      </w:pPr>
      <w:r>
        <w:rPr>
          <w:rFonts w:hint="eastAsia"/>
          <w:b/>
        </w:rPr>
        <w:t>2</w:t>
      </w:r>
      <w:r>
        <w:rPr>
          <w:rFonts w:hint="eastAsia"/>
          <w:b/>
        </w:rPr>
        <w:t>、主要</w:t>
      </w:r>
      <w:r>
        <w:rPr>
          <w:b/>
        </w:rPr>
        <w:t>工作过程</w:t>
      </w:r>
    </w:p>
    <w:p w14:paraId="53F402A3" w14:textId="77777777" w:rsidR="00A85C06" w:rsidRDefault="00000000">
      <w:pPr>
        <w:spacing w:line="276" w:lineRule="auto"/>
        <w:ind w:firstLineChars="200" w:firstLine="422"/>
        <w:jc w:val="left"/>
        <w:rPr>
          <w:rFonts w:ascii="宋体" w:hAnsi="宋体" w:hint="eastAsia"/>
        </w:rPr>
      </w:pPr>
      <w:r>
        <w:rPr>
          <w:rFonts w:ascii="宋体" w:hAnsi="宋体" w:hint="eastAsia"/>
          <w:b/>
        </w:rPr>
        <w:t>修订阶段：</w:t>
      </w:r>
      <w:r>
        <w:rPr>
          <w:rFonts w:hint="eastAsia"/>
          <w:szCs w:val="21"/>
        </w:rPr>
        <w:t>洗衣皂粉是以天然油脂加工的活性物（即脂肪酸钠）及其它表面活性剂和助剂、分散剂、酶制剂、添加剂等复配的产品，用于一般衣物的洗涤。该产品的行业标准</w:t>
      </w:r>
      <w:r>
        <w:rPr>
          <w:rFonts w:hint="eastAsia"/>
          <w:szCs w:val="21"/>
        </w:rPr>
        <w:t xml:space="preserve">QB/T </w:t>
      </w:r>
      <w:r>
        <w:rPr>
          <w:szCs w:val="21"/>
        </w:rPr>
        <w:t>2387</w:t>
      </w:r>
      <w:r>
        <w:rPr>
          <w:rFonts w:hint="eastAsia"/>
          <w:szCs w:val="21"/>
        </w:rPr>
        <w:t>首次发布于</w:t>
      </w:r>
      <w:r>
        <w:rPr>
          <w:rFonts w:hint="eastAsia"/>
          <w:szCs w:val="21"/>
        </w:rPr>
        <w:t>1998</w:t>
      </w:r>
      <w:r>
        <w:rPr>
          <w:rFonts w:hint="eastAsia"/>
          <w:szCs w:val="21"/>
        </w:rPr>
        <w:t>年，</w:t>
      </w:r>
      <w:r>
        <w:rPr>
          <w:rFonts w:hint="eastAsia"/>
          <w:szCs w:val="21"/>
        </w:rPr>
        <w:t>2008</w:t>
      </w:r>
      <w:r>
        <w:rPr>
          <w:rFonts w:hint="eastAsia"/>
          <w:szCs w:val="21"/>
        </w:rPr>
        <w:t>年第一次修订，</w:t>
      </w:r>
      <w:r>
        <w:rPr>
          <w:rFonts w:hint="eastAsia"/>
          <w:szCs w:val="21"/>
        </w:rPr>
        <w:t>2008</w:t>
      </w:r>
      <w:r>
        <w:rPr>
          <w:rFonts w:hint="eastAsia"/>
          <w:szCs w:val="21"/>
        </w:rPr>
        <w:t>版标准实施十八年，在指导和引导着洗衣皂粉配方结构改变和产品性能提高方面发挥了很大作用。近年来该标准规范引用的一些方法标准都已更新，如</w:t>
      </w:r>
      <w:r>
        <w:rPr>
          <w:rFonts w:hint="eastAsia"/>
          <w:szCs w:val="21"/>
        </w:rPr>
        <w:t>GB/T 13173</w:t>
      </w:r>
      <w:r>
        <w:rPr>
          <w:rFonts w:hint="eastAsia"/>
          <w:szCs w:val="21"/>
        </w:rPr>
        <w:t>、</w:t>
      </w:r>
      <w:r>
        <w:rPr>
          <w:rFonts w:hint="eastAsia"/>
          <w:szCs w:val="21"/>
        </w:rPr>
        <w:t>GB/T 13174</w:t>
      </w:r>
      <w:r>
        <w:rPr>
          <w:rFonts w:hint="eastAsia"/>
          <w:szCs w:val="21"/>
        </w:rPr>
        <w:t>等，还有一些标准已被替代废止如</w:t>
      </w:r>
      <w:r>
        <w:rPr>
          <w:rFonts w:hint="eastAsia"/>
          <w:szCs w:val="21"/>
        </w:rPr>
        <w:t>GB/T 13175</w:t>
      </w:r>
      <w:r>
        <w:rPr>
          <w:rFonts w:hint="eastAsia"/>
          <w:szCs w:val="21"/>
        </w:rPr>
        <w:t>，因此有必要予以修订。</w:t>
      </w:r>
    </w:p>
    <w:p w14:paraId="531616C8" w14:textId="77777777" w:rsidR="00A85C06" w:rsidRDefault="00000000">
      <w:pPr>
        <w:spacing w:line="276" w:lineRule="auto"/>
        <w:ind w:leftChars="1" w:left="2" w:firstLineChars="200" w:firstLine="420"/>
      </w:pPr>
      <w:r>
        <w:t>标准计划获得项目立项后，</w:t>
      </w:r>
      <w:r>
        <w:rPr>
          <w:rFonts w:ascii="宋体" w:hAnsi="宋体" w:hint="eastAsia"/>
        </w:rPr>
        <w:t>全国表面活性剂和洗涤用品标准化技术委员会成立标准起草工作组。</w:t>
      </w:r>
      <w:r>
        <w:t>工作组对当前</w:t>
      </w:r>
      <w:r>
        <w:rPr>
          <w:rFonts w:hint="eastAsia"/>
        </w:rPr>
        <w:t>洗衣皂粉</w:t>
      </w:r>
      <w:r>
        <w:t>的现状与发展情况进行全面调研，同时广泛搜集</w:t>
      </w:r>
      <w:r>
        <w:rPr>
          <w:rFonts w:hint="eastAsia"/>
        </w:rPr>
        <w:t>数据信息</w:t>
      </w:r>
      <w:r>
        <w:t>，在此基础上按照我国标准文本编写的要求，</w:t>
      </w:r>
      <w:r>
        <w:rPr>
          <w:rFonts w:hint="eastAsia"/>
        </w:rPr>
        <w:t>同时对一些指标进行测试、验证</w:t>
      </w:r>
      <w:r>
        <w:t>，编制出本标准征求意见稿</w:t>
      </w:r>
      <w:r>
        <w:rPr>
          <w:rFonts w:hint="eastAsia"/>
        </w:rPr>
        <w:t>，</w:t>
      </w:r>
      <w:r>
        <w:t>报标委会秘书处。</w:t>
      </w:r>
    </w:p>
    <w:p w14:paraId="528A7DFE" w14:textId="77777777" w:rsidR="00A85C06" w:rsidRDefault="00000000">
      <w:pPr>
        <w:pStyle w:val="af1"/>
        <w:ind w:firstLine="422"/>
        <w:rPr>
          <w:rFonts w:hAnsi="宋体" w:hint="eastAsia"/>
          <w:b/>
        </w:rPr>
      </w:pPr>
      <w:r>
        <w:rPr>
          <w:rFonts w:hAnsi="宋体" w:hint="eastAsia"/>
          <w:b/>
        </w:rPr>
        <w:t>征求意见阶段：</w:t>
      </w:r>
    </w:p>
    <w:p w14:paraId="4F164DCD" w14:textId="77777777" w:rsidR="00A85C06" w:rsidRDefault="00000000">
      <w:pPr>
        <w:pStyle w:val="af1"/>
        <w:ind w:firstLine="420"/>
        <w:rPr>
          <w:rFonts w:hAnsi="宋体" w:hint="eastAsia"/>
          <w:b/>
        </w:rPr>
      </w:pPr>
      <w:r>
        <w:rPr>
          <w:rFonts w:hAnsi="宋体" w:hint="eastAsia"/>
        </w:rPr>
        <w:t>2026年5月在四川广元召开标准征求意见会议，会上代表提出5条意见。标准编制组采纳5条。</w:t>
      </w:r>
    </w:p>
    <w:p w14:paraId="503C3FB8" w14:textId="77777777" w:rsidR="00A85C06" w:rsidRDefault="00000000">
      <w:pPr>
        <w:pStyle w:val="af1"/>
        <w:ind w:firstLine="422"/>
        <w:rPr>
          <w:rFonts w:ascii="Times New Roman"/>
          <w:bCs/>
          <w:kern w:val="2"/>
          <w:szCs w:val="24"/>
        </w:rPr>
      </w:pPr>
      <w:r>
        <w:rPr>
          <w:rFonts w:hAnsi="宋体" w:hint="eastAsia"/>
          <w:b/>
        </w:rPr>
        <w:t>1）</w:t>
      </w:r>
      <w:r>
        <w:rPr>
          <w:rFonts w:ascii="Times New Roman" w:hint="eastAsia"/>
          <w:bCs/>
          <w:kern w:val="2"/>
          <w:szCs w:val="24"/>
        </w:rPr>
        <w:t>修改了范围中内容：由原来的“</w:t>
      </w:r>
      <w:r>
        <w:rPr>
          <w:rFonts w:hint="eastAsia"/>
        </w:rPr>
        <w:t>本文件适用于以天然油脂加工的活性物及其它表面活性剂和助剂、分散剂、酶制剂等配制生产的洗衣皂粉</w:t>
      </w:r>
      <w:r>
        <w:rPr>
          <w:rFonts w:ascii="Times New Roman" w:hint="eastAsia"/>
          <w:bCs/>
          <w:kern w:val="2"/>
          <w:szCs w:val="24"/>
        </w:rPr>
        <w:t>”改为“</w:t>
      </w:r>
      <w:r>
        <w:rPr>
          <w:rFonts w:hint="eastAsia"/>
        </w:rPr>
        <w:t>本文件适用于以脂肪酸盐辅以其他表面活性剂为主要活性成分，附加助剂、分散剂、酶制剂等配制生产的洗衣皂粉</w:t>
      </w:r>
      <w:r>
        <w:rPr>
          <w:rFonts w:ascii="Times New Roman" w:hint="eastAsia"/>
          <w:bCs/>
          <w:kern w:val="2"/>
          <w:szCs w:val="24"/>
        </w:rPr>
        <w:t>”</w:t>
      </w:r>
      <w:r>
        <w:rPr>
          <w:rFonts w:hAnsi="宋体" w:hint="eastAsia"/>
          <w:szCs w:val="24"/>
        </w:rPr>
        <w:t>（见1范围，2008年版的1范围）。</w:t>
      </w:r>
    </w:p>
    <w:p w14:paraId="6F91A967" w14:textId="77777777" w:rsidR="00A85C06" w:rsidRDefault="00000000">
      <w:pPr>
        <w:pStyle w:val="af1"/>
        <w:ind w:firstLine="420"/>
        <w:rPr>
          <w:rFonts w:ascii="Times New Roman"/>
          <w:bCs/>
          <w:kern w:val="2"/>
          <w:szCs w:val="24"/>
        </w:rPr>
      </w:pPr>
      <w:r>
        <w:rPr>
          <w:rFonts w:ascii="Times New Roman" w:hint="eastAsia"/>
          <w:bCs/>
          <w:kern w:val="2"/>
          <w:szCs w:val="24"/>
        </w:rPr>
        <w:t>2</w:t>
      </w:r>
      <w:r>
        <w:rPr>
          <w:rFonts w:ascii="Times New Roman" w:hint="eastAsia"/>
          <w:bCs/>
          <w:kern w:val="2"/>
          <w:szCs w:val="24"/>
        </w:rPr>
        <w:t>）修改了产品分类：将原文件中</w:t>
      </w:r>
      <w:r>
        <w:rPr>
          <w:rFonts w:ascii="Times New Roman" w:hint="eastAsia"/>
          <w:bCs/>
          <w:kern w:val="2"/>
          <w:szCs w:val="24"/>
        </w:rPr>
        <w:t xml:space="preserve"> 3 </w:t>
      </w:r>
      <w:r>
        <w:rPr>
          <w:rFonts w:ascii="Times New Roman" w:hint="eastAsia"/>
          <w:bCs/>
          <w:kern w:val="2"/>
          <w:szCs w:val="24"/>
        </w:rPr>
        <w:t>分类、代号、标记内容修改为“</w:t>
      </w:r>
      <w:r>
        <w:rPr>
          <w:rFonts w:ascii="Times New Roman" w:hint="eastAsia"/>
          <w:bCs/>
          <w:kern w:val="2"/>
          <w:szCs w:val="24"/>
        </w:rPr>
        <w:t xml:space="preserve">4 </w:t>
      </w:r>
      <w:r>
        <w:rPr>
          <w:rFonts w:ascii="Times New Roman" w:hint="eastAsia"/>
          <w:bCs/>
          <w:kern w:val="2"/>
          <w:szCs w:val="24"/>
        </w:rPr>
        <w:t>产品分类与标记</w:t>
      </w:r>
      <w:r>
        <w:rPr>
          <w:rFonts w:ascii="Times New Roman" w:hint="eastAsia"/>
          <w:bCs/>
          <w:kern w:val="2"/>
          <w:szCs w:val="24"/>
        </w:rPr>
        <w:t xml:space="preserve"> </w:t>
      </w:r>
      <w:r>
        <w:rPr>
          <w:rFonts w:ascii="Times New Roman" w:hint="eastAsia"/>
          <w:bCs/>
          <w:kern w:val="2"/>
          <w:szCs w:val="24"/>
        </w:rPr>
        <w:t>洗衣皂粉按品种、性能分为</w:t>
      </w:r>
      <w:r>
        <w:rPr>
          <w:rFonts w:ascii="Times New Roman" w:hint="eastAsia"/>
          <w:bCs/>
          <w:kern w:val="2"/>
          <w:szCs w:val="24"/>
        </w:rPr>
        <w:t>I</w:t>
      </w:r>
      <w:r>
        <w:rPr>
          <w:rFonts w:ascii="Times New Roman" w:hint="eastAsia"/>
          <w:bCs/>
          <w:kern w:val="2"/>
          <w:szCs w:val="24"/>
        </w:rPr>
        <w:t>型与Ⅱ型两类。分别标记为：“洗衣皂粉</w:t>
      </w:r>
      <w:r>
        <w:rPr>
          <w:rFonts w:ascii="Times New Roman" w:hint="eastAsia"/>
          <w:bCs/>
          <w:kern w:val="2"/>
          <w:szCs w:val="24"/>
        </w:rPr>
        <w:t xml:space="preserve"> I</w:t>
      </w:r>
      <w:r>
        <w:rPr>
          <w:rFonts w:ascii="Times New Roman" w:hint="eastAsia"/>
          <w:bCs/>
          <w:kern w:val="2"/>
          <w:szCs w:val="24"/>
        </w:rPr>
        <w:t>型”和“洗衣皂粉</w:t>
      </w:r>
      <w:r>
        <w:rPr>
          <w:rFonts w:ascii="Times New Roman" w:hint="eastAsia"/>
          <w:bCs/>
          <w:kern w:val="2"/>
          <w:szCs w:val="24"/>
        </w:rPr>
        <w:t xml:space="preserve"> </w:t>
      </w:r>
      <w:r>
        <w:rPr>
          <w:rFonts w:ascii="Times New Roman" w:hint="eastAsia"/>
          <w:bCs/>
          <w:kern w:val="2"/>
          <w:szCs w:val="24"/>
        </w:rPr>
        <w:t>Ⅱ型”。”</w:t>
      </w:r>
      <w:r>
        <w:rPr>
          <w:rFonts w:hAnsi="宋体" w:hint="eastAsia"/>
          <w:szCs w:val="24"/>
        </w:rPr>
        <w:t>（见4，2008年版的3）</w:t>
      </w:r>
    </w:p>
    <w:p w14:paraId="2F14BD84" w14:textId="77777777" w:rsidR="00A85C06" w:rsidRDefault="00000000">
      <w:pPr>
        <w:pStyle w:val="af1"/>
        <w:ind w:firstLine="420"/>
        <w:rPr>
          <w:rFonts w:ascii="Times New Roman"/>
          <w:bCs/>
          <w:kern w:val="2"/>
          <w:szCs w:val="24"/>
        </w:rPr>
      </w:pPr>
      <w:r>
        <w:rPr>
          <w:rFonts w:hint="eastAsia"/>
        </w:rPr>
        <w:t>3）修改了对产品的指标要求</w:t>
      </w:r>
      <w:r>
        <w:rPr>
          <w:rFonts w:hAnsi="宋体" w:hint="eastAsia"/>
          <w:szCs w:val="24"/>
        </w:rPr>
        <w:t>（见表1，2008年版的表1，表2）</w:t>
      </w:r>
    </w:p>
    <w:p w14:paraId="5F7DC50E" w14:textId="77777777" w:rsidR="00A85C06" w:rsidRDefault="00000000">
      <w:pPr>
        <w:pStyle w:val="af1"/>
        <w:ind w:firstLine="420"/>
        <w:rPr>
          <w:rFonts w:hAnsi="宋体" w:hint="eastAsia"/>
          <w:szCs w:val="24"/>
        </w:rPr>
      </w:pPr>
      <w:r>
        <w:rPr>
          <w:rFonts w:ascii="Times New Roman" w:hint="eastAsia"/>
          <w:bCs/>
          <w:kern w:val="2"/>
          <w:szCs w:val="24"/>
        </w:rPr>
        <w:t>4</w:t>
      </w:r>
      <w:r>
        <w:rPr>
          <w:rFonts w:ascii="Times New Roman" w:hint="eastAsia"/>
          <w:bCs/>
          <w:kern w:val="2"/>
          <w:szCs w:val="24"/>
        </w:rPr>
        <w:t>）修改了出厂检验项目，由原来的“</w:t>
      </w:r>
      <w:r>
        <w:rPr>
          <w:rFonts w:hint="eastAsia"/>
        </w:rPr>
        <w:t>出厂检验项目为</w:t>
      </w:r>
      <w:r>
        <w:t>p</w:t>
      </w:r>
      <w:r>
        <w:rPr>
          <w:rFonts w:hint="eastAsia"/>
        </w:rPr>
        <w:t>H、</w:t>
      </w:r>
      <w:r>
        <w:rPr>
          <w:rFonts w:hint="eastAsia"/>
          <w:szCs w:val="21"/>
        </w:rPr>
        <w:t>游离碱、总活性物、干钠皂、去污力</w:t>
      </w:r>
      <w:r>
        <w:rPr>
          <w:rFonts w:hint="eastAsia"/>
        </w:rPr>
        <w:t>。</w:t>
      </w:r>
      <w:r>
        <w:rPr>
          <w:rFonts w:ascii="Times New Roman" w:hint="eastAsia"/>
          <w:bCs/>
          <w:kern w:val="2"/>
          <w:szCs w:val="24"/>
        </w:rPr>
        <w:t>”修改为：“</w:t>
      </w:r>
      <w:r>
        <w:rPr>
          <w:rFonts w:hint="eastAsia"/>
        </w:rPr>
        <w:t>出厂检验项目为</w:t>
      </w:r>
      <w:r>
        <w:t>p</w:t>
      </w:r>
      <w:r>
        <w:rPr>
          <w:rFonts w:hint="eastAsia"/>
        </w:rPr>
        <w:t>H、</w:t>
      </w:r>
      <w:r>
        <w:rPr>
          <w:rFonts w:hint="eastAsia"/>
          <w:szCs w:val="21"/>
        </w:rPr>
        <w:t>游离碱、总活性物、干钠皂</w:t>
      </w:r>
      <w:r>
        <w:rPr>
          <w:rFonts w:hint="eastAsia"/>
        </w:rPr>
        <w:t>。”</w:t>
      </w:r>
      <w:r>
        <w:rPr>
          <w:rFonts w:hAnsi="宋体" w:hint="eastAsia"/>
          <w:szCs w:val="24"/>
        </w:rPr>
        <w:t>（见7.2，2008年版6.2）</w:t>
      </w:r>
    </w:p>
    <w:p w14:paraId="1803950C" w14:textId="77777777" w:rsidR="00A85C06" w:rsidRDefault="00000000">
      <w:pPr>
        <w:pStyle w:val="af1"/>
        <w:ind w:firstLine="420"/>
        <w:rPr>
          <w:rFonts w:hAnsi="宋体" w:hint="eastAsia"/>
          <w:szCs w:val="24"/>
        </w:rPr>
      </w:pPr>
      <w:r>
        <w:rPr>
          <w:rFonts w:hAnsi="宋体" w:hint="eastAsia"/>
        </w:rPr>
        <w:t>5）</w:t>
      </w:r>
      <w:r>
        <w:rPr>
          <w:rFonts w:hAnsi="宋体" w:hint="eastAsia"/>
          <w:szCs w:val="24"/>
        </w:rPr>
        <w:t>修改了保质期（见9，2008年版的7.4）</w:t>
      </w:r>
    </w:p>
    <w:p w14:paraId="696B0BAC" w14:textId="77777777" w:rsidR="00A85C06" w:rsidRDefault="00000000">
      <w:pPr>
        <w:spacing w:line="276" w:lineRule="auto"/>
        <w:ind w:leftChars="1" w:left="2" w:firstLineChars="200" w:firstLine="422"/>
      </w:pPr>
      <w:r>
        <w:rPr>
          <w:rFonts w:ascii="宋体" w:hAnsi="宋体" w:hint="eastAsia"/>
          <w:b/>
        </w:rPr>
        <w:t>审查阶段：</w:t>
      </w:r>
    </w:p>
    <w:p w14:paraId="4AABC623" w14:textId="77777777" w:rsidR="00A85C06" w:rsidRDefault="00000000">
      <w:pPr>
        <w:pStyle w:val="af1"/>
        <w:ind w:firstLine="422"/>
        <w:rPr>
          <w:rFonts w:ascii="Times New Roman"/>
        </w:rPr>
      </w:pPr>
      <w:r>
        <w:rPr>
          <w:rFonts w:hAnsi="宋体" w:hint="eastAsia"/>
          <w:b/>
        </w:rPr>
        <w:t>报批阶段：</w:t>
      </w:r>
    </w:p>
    <w:p w14:paraId="3ADD01D6" w14:textId="77777777" w:rsidR="00A85C06" w:rsidRDefault="00000000">
      <w:pPr>
        <w:spacing w:beforeLines="50" w:before="156" w:afterLines="50" w:after="156" w:line="276" w:lineRule="auto"/>
        <w:rPr>
          <w:b/>
        </w:rPr>
      </w:pPr>
      <w:r>
        <w:rPr>
          <w:b/>
        </w:rPr>
        <w:t>二、标准编制原则和主要内容</w:t>
      </w:r>
    </w:p>
    <w:p w14:paraId="4B9C2F68" w14:textId="77777777" w:rsidR="00A85C06" w:rsidRDefault="00000000">
      <w:pPr>
        <w:spacing w:line="276" w:lineRule="auto"/>
        <w:rPr>
          <w:b/>
        </w:rPr>
      </w:pPr>
      <w:r>
        <w:rPr>
          <w:b/>
        </w:rPr>
        <w:t>1</w:t>
      </w:r>
      <w:r>
        <w:rPr>
          <w:b/>
        </w:rPr>
        <w:t>、标准编制原则</w:t>
      </w:r>
    </w:p>
    <w:p w14:paraId="41D37941" w14:textId="77777777" w:rsidR="00A85C06" w:rsidRDefault="00000000">
      <w:pPr>
        <w:spacing w:line="276" w:lineRule="auto"/>
        <w:ind w:firstLineChars="200" w:firstLine="420"/>
      </w:pPr>
      <w:r>
        <w:t>本标准的修订符合产业发展的原则，本着先进性、科学性、合理性和可操作性的原则以及标准的目标、统一性、协调性、适用性、一致性和规范性原则来进行本标准的修订工作。</w:t>
      </w:r>
    </w:p>
    <w:p w14:paraId="68DF8F99" w14:textId="77777777" w:rsidR="00A85C06" w:rsidRDefault="00000000">
      <w:pPr>
        <w:spacing w:line="276" w:lineRule="auto"/>
        <w:ind w:firstLineChars="200" w:firstLine="420"/>
      </w:pPr>
      <w:r>
        <w:t>本标准起草过程中，主要按</w:t>
      </w:r>
      <w:r>
        <w:t>GB/T 1.1</w:t>
      </w:r>
      <w:r>
        <w:t>－</w:t>
      </w:r>
      <w:r>
        <w:t>2020</w:t>
      </w:r>
      <w:r>
        <w:t>《标准化工作导则</w:t>
      </w:r>
      <w:r>
        <w:t xml:space="preserve"> </w:t>
      </w:r>
      <w:r>
        <w:t>第</w:t>
      </w:r>
      <w:r>
        <w:t>1</w:t>
      </w:r>
      <w:r>
        <w:t>部分：标准的结构和编写》和</w:t>
      </w:r>
      <w:r>
        <w:t>GB/T 1.2</w:t>
      </w:r>
      <w:r>
        <w:t>－</w:t>
      </w:r>
      <w:r>
        <w:t>2002</w:t>
      </w:r>
      <w:r>
        <w:t>《标准化工作导则</w:t>
      </w:r>
      <w:r>
        <w:t xml:space="preserve"> </w:t>
      </w:r>
      <w:r>
        <w:t>第</w:t>
      </w:r>
      <w:r>
        <w:t>2</w:t>
      </w:r>
      <w:r>
        <w:t>部分：标准中规范性技术要素内容的确定方法》进行编写。</w:t>
      </w:r>
      <w:r>
        <w:lastRenderedPageBreak/>
        <w:t>本标准修订过程中，主要参考了以下标准或文件：</w:t>
      </w:r>
    </w:p>
    <w:p w14:paraId="6394CA61" w14:textId="77777777" w:rsidR="00A85C06" w:rsidRDefault="00000000">
      <w:pPr>
        <w:pStyle w:val="af1"/>
        <w:spacing w:line="276" w:lineRule="auto"/>
        <w:ind w:firstLine="420"/>
        <w:rPr>
          <w:rFonts w:ascii="Times New Roman"/>
        </w:rPr>
      </w:pPr>
      <w:r>
        <w:rPr>
          <w:rFonts w:ascii="Times New Roman"/>
        </w:rPr>
        <w:t xml:space="preserve">GB/T 6682 </w:t>
      </w:r>
      <w:r>
        <w:rPr>
          <w:rFonts w:ascii="Times New Roman" w:hint="eastAsia"/>
        </w:rPr>
        <w:t>分析实验室用水规格和试验方法；</w:t>
      </w:r>
    </w:p>
    <w:p w14:paraId="5E24D75C" w14:textId="77777777" w:rsidR="00A85C06" w:rsidRDefault="00000000">
      <w:pPr>
        <w:pStyle w:val="af1"/>
        <w:spacing w:line="276" w:lineRule="auto"/>
        <w:ind w:firstLine="420"/>
        <w:rPr>
          <w:rFonts w:ascii="Times New Roman"/>
        </w:rPr>
      </w:pPr>
      <w:r>
        <w:rPr>
          <w:rFonts w:hint="eastAsia"/>
        </w:rPr>
        <w:t xml:space="preserve">GB/T 13171.1 </w:t>
      </w:r>
      <w:r>
        <w:rPr>
          <w:rFonts w:ascii="Times New Roman" w:hint="eastAsia"/>
        </w:rPr>
        <w:t>洗衣粉</w:t>
      </w:r>
      <w:r>
        <w:rPr>
          <w:rFonts w:ascii="Times New Roman" w:hint="eastAsia"/>
        </w:rPr>
        <w:t xml:space="preserve"> </w:t>
      </w:r>
      <w:r>
        <w:rPr>
          <w:rFonts w:ascii="Times New Roman" w:hint="eastAsia"/>
        </w:rPr>
        <w:t>第</w:t>
      </w:r>
      <w:r>
        <w:rPr>
          <w:rFonts w:ascii="Times New Roman" w:hint="eastAsia"/>
        </w:rPr>
        <w:t>1</w:t>
      </w:r>
      <w:r>
        <w:rPr>
          <w:rFonts w:ascii="Times New Roman" w:hint="eastAsia"/>
        </w:rPr>
        <w:t>部分</w:t>
      </w:r>
      <w:r>
        <w:rPr>
          <w:rFonts w:ascii="Times New Roman" w:hint="eastAsia"/>
        </w:rPr>
        <w:t>:</w:t>
      </w:r>
      <w:r>
        <w:rPr>
          <w:rFonts w:ascii="Times New Roman" w:hint="eastAsia"/>
        </w:rPr>
        <w:t>技术要求</w:t>
      </w:r>
    </w:p>
    <w:p w14:paraId="4666C262" w14:textId="77777777" w:rsidR="00A85C06" w:rsidRDefault="00000000">
      <w:pPr>
        <w:pStyle w:val="af1"/>
        <w:spacing w:line="276" w:lineRule="auto"/>
        <w:ind w:firstLine="420"/>
        <w:rPr>
          <w:rFonts w:ascii="Times New Roman"/>
        </w:rPr>
      </w:pPr>
      <w:r>
        <w:rPr>
          <w:rFonts w:ascii="Times New Roman" w:hint="eastAsia"/>
        </w:rPr>
        <w:t xml:space="preserve">GB/T 13171.2 </w:t>
      </w:r>
      <w:r>
        <w:rPr>
          <w:rFonts w:ascii="Times New Roman" w:hint="eastAsia"/>
        </w:rPr>
        <w:t>洗衣粉</w:t>
      </w:r>
      <w:r>
        <w:rPr>
          <w:rFonts w:ascii="Times New Roman" w:hint="eastAsia"/>
        </w:rPr>
        <w:t xml:space="preserve"> </w:t>
      </w:r>
      <w:r>
        <w:rPr>
          <w:rFonts w:ascii="Times New Roman" w:hint="eastAsia"/>
        </w:rPr>
        <w:t>第</w:t>
      </w:r>
      <w:r>
        <w:rPr>
          <w:rFonts w:ascii="Times New Roman" w:hint="eastAsia"/>
        </w:rPr>
        <w:t>2</w:t>
      </w:r>
      <w:r>
        <w:rPr>
          <w:rFonts w:ascii="Times New Roman" w:hint="eastAsia"/>
        </w:rPr>
        <w:t>部分</w:t>
      </w:r>
      <w:r>
        <w:rPr>
          <w:rFonts w:ascii="Times New Roman" w:hint="eastAsia"/>
        </w:rPr>
        <w:t>:</w:t>
      </w:r>
      <w:r>
        <w:rPr>
          <w:rFonts w:ascii="Times New Roman" w:hint="eastAsia"/>
        </w:rPr>
        <w:t>试验方法</w:t>
      </w:r>
    </w:p>
    <w:p w14:paraId="6F3BFAE5" w14:textId="77777777" w:rsidR="00A85C06" w:rsidRDefault="00000000">
      <w:pPr>
        <w:pStyle w:val="af1"/>
        <w:spacing w:line="276" w:lineRule="auto"/>
        <w:ind w:firstLine="420"/>
        <w:rPr>
          <w:rFonts w:ascii="Times New Roman"/>
        </w:rPr>
      </w:pPr>
      <w:r>
        <w:rPr>
          <w:rFonts w:hint="eastAsia"/>
        </w:rPr>
        <w:t>GB/T 13173 表面活性剂 洗涤剂实验方法</w:t>
      </w:r>
    </w:p>
    <w:p w14:paraId="6B152677" w14:textId="77777777" w:rsidR="00A85C06" w:rsidRDefault="00000000">
      <w:pPr>
        <w:pStyle w:val="af1"/>
        <w:spacing w:line="276" w:lineRule="auto"/>
        <w:ind w:firstLine="420"/>
      </w:pPr>
      <w:r>
        <w:rPr>
          <w:rFonts w:hint="eastAsia"/>
        </w:rPr>
        <w:t>GB/T 13174  衣料用洗涤剂去污力及循环洗涤性能的测试</w:t>
      </w:r>
    </w:p>
    <w:p w14:paraId="25718610" w14:textId="77777777" w:rsidR="00A85C06" w:rsidRDefault="00000000">
      <w:pPr>
        <w:pStyle w:val="af1"/>
        <w:spacing w:line="276" w:lineRule="auto"/>
        <w:ind w:firstLine="420"/>
        <w:rPr>
          <w:rFonts w:ascii="Times New Roman"/>
        </w:rPr>
      </w:pPr>
      <w:r>
        <w:rPr>
          <w:rFonts w:ascii="Times New Roman" w:hint="eastAsia"/>
        </w:rPr>
        <w:t xml:space="preserve">QB/T 2739 </w:t>
      </w:r>
      <w:r>
        <w:rPr>
          <w:rFonts w:ascii="Times New Roman" w:hint="eastAsia"/>
        </w:rPr>
        <w:t>洗涤用品常用试验方法</w:t>
      </w:r>
      <w:r>
        <w:rPr>
          <w:rFonts w:ascii="Times New Roman" w:hint="eastAsia"/>
        </w:rPr>
        <w:t xml:space="preserve">  </w:t>
      </w:r>
      <w:r>
        <w:rPr>
          <w:rFonts w:ascii="Times New Roman" w:hint="eastAsia"/>
        </w:rPr>
        <w:t>滴定分析（容量分析）用试验溶液的制备</w:t>
      </w:r>
    </w:p>
    <w:p w14:paraId="0F30DDC5" w14:textId="77777777" w:rsidR="00A85C06" w:rsidRDefault="00000000">
      <w:pPr>
        <w:spacing w:line="276" w:lineRule="auto"/>
        <w:rPr>
          <w:b/>
        </w:rPr>
      </w:pPr>
      <w:r>
        <w:rPr>
          <w:b/>
        </w:rPr>
        <w:t>2</w:t>
      </w:r>
      <w:r>
        <w:rPr>
          <w:b/>
        </w:rPr>
        <w:t>、修订前后标准</w:t>
      </w:r>
      <w:r>
        <w:rPr>
          <w:rFonts w:hint="eastAsia"/>
          <w:b/>
        </w:rPr>
        <w:t>变化</w:t>
      </w:r>
    </w:p>
    <w:p w14:paraId="60B88CC1" w14:textId="77777777" w:rsidR="00A85C06" w:rsidRDefault="00000000">
      <w:pPr>
        <w:pStyle w:val="af1"/>
        <w:ind w:firstLine="420"/>
        <w:rPr>
          <w:szCs w:val="21"/>
        </w:rPr>
      </w:pPr>
      <w:r>
        <w:rPr>
          <w:rFonts w:hint="eastAsia"/>
          <w:szCs w:val="21"/>
        </w:rPr>
        <w:t>此次修订标准与原标准相比，</w:t>
      </w:r>
      <w:r>
        <w:rPr>
          <w:rFonts w:ascii="Times New Roman"/>
        </w:rPr>
        <w:t>除编辑性修改外，主要</w:t>
      </w:r>
      <w:r>
        <w:rPr>
          <w:rFonts w:ascii="Times New Roman" w:hint="eastAsia"/>
        </w:rPr>
        <w:t>不同</w:t>
      </w:r>
      <w:r>
        <w:rPr>
          <w:rFonts w:ascii="Times New Roman"/>
        </w:rPr>
        <w:t>如下：</w:t>
      </w:r>
    </w:p>
    <w:p w14:paraId="22FCBF2D" w14:textId="77777777" w:rsidR="00A85C06" w:rsidRDefault="00000000">
      <w:pPr>
        <w:pStyle w:val="af1"/>
        <w:numPr>
          <w:ilvl w:val="0"/>
          <w:numId w:val="2"/>
        </w:numPr>
        <w:ind w:firstLine="420"/>
      </w:pPr>
      <w:r>
        <w:rPr>
          <w:rFonts w:hint="eastAsia"/>
        </w:rPr>
        <w:t>删除了产品分类（见2</w:t>
      </w:r>
      <w:r>
        <w:t>00</w:t>
      </w:r>
      <w:r>
        <w:rPr>
          <w:rFonts w:hint="eastAsia"/>
        </w:rPr>
        <w:t>8年版的第3章）</w:t>
      </w:r>
    </w:p>
    <w:p w14:paraId="553EECE0" w14:textId="77777777" w:rsidR="00A85C06" w:rsidRDefault="00000000">
      <w:pPr>
        <w:pStyle w:val="af1"/>
        <w:ind w:firstLineChars="0" w:firstLine="420"/>
        <w:rPr>
          <w:szCs w:val="21"/>
        </w:rPr>
      </w:pPr>
      <w:r>
        <w:rPr>
          <w:rFonts w:hint="eastAsia"/>
          <w:szCs w:val="21"/>
        </w:rPr>
        <w:t>随着国家对环境保护政策不断强化宣传，促使不少企业立足于自主创新，最大程度采用可再生资源，走可持续发展的研发道路，使产品性能得到进一步提升，凸现了洗衣皂粉在节能、节水及环境友好方面的优势，满足消费者对传统、环保产品的追求，含磷洗涤剂很少使用，因此删除了产品分类。</w:t>
      </w:r>
    </w:p>
    <w:p w14:paraId="6A122ACF" w14:textId="77777777" w:rsidR="00A85C06" w:rsidRDefault="00000000">
      <w:pPr>
        <w:pStyle w:val="af1"/>
        <w:numPr>
          <w:ilvl w:val="0"/>
          <w:numId w:val="2"/>
        </w:numPr>
        <w:ind w:firstLine="420"/>
      </w:pPr>
      <w:r>
        <w:rPr>
          <w:rFonts w:hint="eastAsia"/>
        </w:rPr>
        <w:t>删除了原料要求（见2</w:t>
      </w:r>
      <w:r>
        <w:t>00</w:t>
      </w:r>
      <w:r>
        <w:rPr>
          <w:rFonts w:hint="eastAsia"/>
        </w:rPr>
        <w:t>8年版的4.1）</w:t>
      </w:r>
    </w:p>
    <w:p w14:paraId="56013472" w14:textId="77777777" w:rsidR="00A85C06" w:rsidRDefault="00000000">
      <w:pPr>
        <w:pStyle w:val="af1"/>
        <w:ind w:leftChars="200" w:left="420" w:firstLineChars="0" w:firstLine="0"/>
      </w:pPr>
      <w:r>
        <w:rPr>
          <w:rFonts w:hint="eastAsia"/>
        </w:rPr>
        <w:t>强制性标准GB 26396《洗涤用品安全技术规范》即将发布，其规定了洗涤用品所用原料的要求。</w:t>
      </w:r>
    </w:p>
    <w:p w14:paraId="0745CCD0" w14:textId="77777777" w:rsidR="00A85C06" w:rsidRDefault="00000000">
      <w:pPr>
        <w:pStyle w:val="af1"/>
        <w:numPr>
          <w:ilvl w:val="0"/>
          <w:numId w:val="2"/>
        </w:numPr>
        <w:ind w:firstLine="420"/>
      </w:pPr>
      <w:r>
        <w:rPr>
          <w:rFonts w:hint="eastAsia"/>
        </w:rPr>
        <w:t>修改了对产品的指标要求（见表1，表2、表3）</w:t>
      </w:r>
    </w:p>
    <w:p w14:paraId="6F75D54F" w14:textId="77777777" w:rsidR="00A85C06" w:rsidRDefault="00000000">
      <w:pPr>
        <w:pStyle w:val="af1"/>
        <w:spacing w:line="320" w:lineRule="exact"/>
        <w:ind w:firstLine="420"/>
        <w:jc w:val="center"/>
        <w:rPr>
          <w:rFonts w:ascii="黑体" w:eastAsia="黑体" w:hAnsi="黑体" w:hint="eastAsia"/>
        </w:rPr>
      </w:pPr>
      <w:r>
        <w:rPr>
          <w:rFonts w:ascii="黑体" w:eastAsia="黑体" w:hAnsi="黑体" w:hint="eastAsia"/>
        </w:rPr>
        <w:t>表1</w:t>
      </w:r>
      <w:r>
        <w:rPr>
          <w:rFonts w:ascii="黑体" w:eastAsia="黑体" w:hAnsi="黑体"/>
        </w:rPr>
        <w:t xml:space="preserve">  </w:t>
      </w:r>
      <w:r>
        <w:rPr>
          <w:rFonts w:ascii="黑体" w:eastAsia="黑体" w:hAnsi="黑体" w:hint="eastAsia"/>
        </w:rPr>
        <w:t>洗衣皂粉的理化性能指标（修订后）</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287"/>
        <w:gridCol w:w="2283"/>
      </w:tblGrid>
      <w:tr w:rsidR="00A85C06" w14:paraId="24FD89F8" w14:textId="77777777">
        <w:trPr>
          <w:cantSplit/>
          <w:trHeight w:val="293"/>
          <w:jc w:val="center"/>
        </w:trPr>
        <w:tc>
          <w:tcPr>
            <w:tcW w:w="3247" w:type="pct"/>
            <w:gridSpan w:val="2"/>
            <w:vAlign w:val="center"/>
          </w:tcPr>
          <w:p w14:paraId="1685326F" w14:textId="77777777" w:rsidR="00A85C06" w:rsidRDefault="00000000">
            <w:pPr>
              <w:pStyle w:val="af1"/>
              <w:ind w:firstLine="360"/>
              <w:jc w:val="center"/>
              <w:rPr>
                <w:sz w:val="18"/>
                <w:szCs w:val="18"/>
              </w:rPr>
            </w:pPr>
            <w:r>
              <w:rPr>
                <w:rFonts w:hint="eastAsia"/>
                <w:sz w:val="18"/>
                <w:szCs w:val="18"/>
              </w:rPr>
              <w:t>项目</w:t>
            </w:r>
          </w:p>
        </w:tc>
        <w:tc>
          <w:tcPr>
            <w:tcW w:w="1753" w:type="pct"/>
            <w:vAlign w:val="center"/>
          </w:tcPr>
          <w:p w14:paraId="0EEC942F" w14:textId="77777777" w:rsidR="00A85C06" w:rsidRDefault="00000000">
            <w:pPr>
              <w:pStyle w:val="af1"/>
              <w:ind w:firstLine="360"/>
              <w:jc w:val="center"/>
              <w:rPr>
                <w:sz w:val="18"/>
                <w:szCs w:val="18"/>
              </w:rPr>
            </w:pPr>
            <w:r>
              <w:rPr>
                <w:rFonts w:hint="eastAsia"/>
                <w:sz w:val="18"/>
                <w:szCs w:val="18"/>
              </w:rPr>
              <w:t>指标</w:t>
            </w:r>
          </w:p>
        </w:tc>
      </w:tr>
      <w:tr w:rsidR="00A85C06" w14:paraId="3325E858" w14:textId="77777777">
        <w:trPr>
          <w:cantSplit/>
          <w:trHeight w:val="397"/>
          <w:jc w:val="center"/>
        </w:trPr>
        <w:tc>
          <w:tcPr>
            <w:tcW w:w="2259" w:type="pct"/>
            <w:tcBorders>
              <w:right w:val="nil"/>
            </w:tcBorders>
            <w:vAlign w:val="center"/>
          </w:tcPr>
          <w:p w14:paraId="2DA2C018" w14:textId="77777777" w:rsidR="00A85C06" w:rsidRDefault="00000000">
            <w:pPr>
              <w:pStyle w:val="af1"/>
              <w:ind w:firstLineChars="0" w:firstLine="0"/>
              <w:rPr>
                <w:sz w:val="18"/>
                <w:szCs w:val="18"/>
              </w:rPr>
            </w:pPr>
            <w:r>
              <w:rPr>
                <w:sz w:val="18"/>
                <w:szCs w:val="18"/>
              </w:rPr>
              <w:t>p</w:t>
            </w:r>
            <w:r>
              <w:rPr>
                <w:rFonts w:hint="eastAsia"/>
                <w:sz w:val="18"/>
                <w:szCs w:val="18"/>
              </w:rPr>
              <w:t>H（0.1 %溶液，25℃）</w:t>
            </w:r>
          </w:p>
        </w:tc>
        <w:tc>
          <w:tcPr>
            <w:tcW w:w="988" w:type="pct"/>
            <w:tcBorders>
              <w:left w:val="nil"/>
            </w:tcBorders>
            <w:vAlign w:val="center"/>
          </w:tcPr>
          <w:p w14:paraId="57B019C1" w14:textId="77777777" w:rsidR="00A85C06" w:rsidRDefault="00000000">
            <w:pPr>
              <w:jc w:val="center"/>
              <w:rPr>
                <w:sz w:val="18"/>
                <w:szCs w:val="18"/>
              </w:rPr>
            </w:pPr>
            <w:r>
              <w:rPr>
                <w:rFonts w:hint="eastAsia"/>
                <w:sz w:val="18"/>
                <w:szCs w:val="18"/>
              </w:rPr>
              <w:t>≤</w:t>
            </w:r>
          </w:p>
        </w:tc>
        <w:tc>
          <w:tcPr>
            <w:tcW w:w="1753" w:type="pct"/>
            <w:vAlign w:val="center"/>
          </w:tcPr>
          <w:p w14:paraId="19D8F46E" w14:textId="77777777" w:rsidR="00A85C06" w:rsidRDefault="00000000">
            <w:pPr>
              <w:pStyle w:val="af1"/>
              <w:ind w:firstLine="360"/>
              <w:jc w:val="center"/>
              <w:rPr>
                <w:spacing w:val="-20"/>
                <w:sz w:val="18"/>
                <w:szCs w:val="18"/>
              </w:rPr>
            </w:pPr>
            <w:r>
              <w:rPr>
                <w:rFonts w:hint="eastAsia"/>
                <w:color w:val="000000"/>
                <w:sz w:val="18"/>
                <w:szCs w:val="18"/>
              </w:rPr>
              <w:t>11.0</w:t>
            </w:r>
          </w:p>
        </w:tc>
      </w:tr>
      <w:tr w:rsidR="00A85C06" w14:paraId="7992B515" w14:textId="77777777">
        <w:trPr>
          <w:cantSplit/>
          <w:trHeight w:val="275"/>
          <w:jc w:val="center"/>
        </w:trPr>
        <w:tc>
          <w:tcPr>
            <w:tcW w:w="2259" w:type="pct"/>
            <w:tcBorders>
              <w:right w:val="nil"/>
            </w:tcBorders>
            <w:vAlign w:val="center"/>
          </w:tcPr>
          <w:p w14:paraId="504F3D47" w14:textId="77777777" w:rsidR="00A85C06" w:rsidRDefault="00000000">
            <w:pPr>
              <w:pStyle w:val="af1"/>
              <w:ind w:firstLineChars="0" w:firstLine="0"/>
              <w:rPr>
                <w:sz w:val="18"/>
                <w:szCs w:val="18"/>
              </w:rPr>
            </w:pPr>
            <w:r>
              <w:rPr>
                <w:rFonts w:hint="eastAsia"/>
                <w:sz w:val="18"/>
                <w:szCs w:val="18"/>
              </w:rPr>
              <w:t>游离碱/</w:t>
            </w:r>
            <w:r>
              <w:rPr>
                <w:rFonts w:hint="eastAsia"/>
                <w:snapToGrid w:val="0"/>
                <w:sz w:val="18"/>
                <w:szCs w:val="18"/>
              </w:rPr>
              <w:t>%</w:t>
            </w:r>
          </w:p>
        </w:tc>
        <w:tc>
          <w:tcPr>
            <w:tcW w:w="988" w:type="pct"/>
            <w:tcBorders>
              <w:left w:val="nil"/>
            </w:tcBorders>
            <w:vAlign w:val="center"/>
          </w:tcPr>
          <w:p w14:paraId="0AEEA74F" w14:textId="77777777" w:rsidR="00A85C06" w:rsidRDefault="00000000">
            <w:pPr>
              <w:jc w:val="center"/>
              <w:rPr>
                <w:sz w:val="18"/>
                <w:szCs w:val="18"/>
              </w:rPr>
            </w:pPr>
            <w:r>
              <w:rPr>
                <w:rFonts w:hint="eastAsia"/>
                <w:sz w:val="18"/>
                <w:szCs w:val="18"/>
              </w:rPr>
              <w:t>≤</w:t>
            </w:r>
          </w:p>
        </w:tc>
        <w:tc>
          <w:tcPr>
            <w:tcW w:w="1753" w:type="pct"/>
            <w:vAlign w:val="center"/>
          </w:tcPr>
          <w:p w14:paraId="0095455D" w14:textId="77777777" w:rsidR="00A85C06" w:rsidRDefault="00000000">
            <w:pPr>
              <w:pStyle w:val="af1"/>
              <w:ind w:firstLine="280"/>
              <w:jc w:val="center"/>
              <w:rPr>
                <w:spacing w:val="-20"/>
                <w:sz w:val="18"/>
                <w:szCs w:val="18"/>
              </w:rPr>
            </w:pPr>
            <w:r>
              <w:rPr>
                <w:rFonts w:hint="eastAsia"/>
                <w:spacing w:val="-20"/>
                <w:sz w:val="18"/>
                <w:szCs w:val="18"/>
              </w:rPr>
              <w:t>10.5</w:t>
            </w:r>
          </w:p>
        </w:tc>
      </w:tr>
      <w:tr w:rsidR="00A85C06" w14:paraId="670BCC82" w14:textId="77777777">
        <w:trPr>
          <w:cantSplit/>
          <w:trHeight w:val="237"/>
          <w:jc w:val="center"/>
        </w:trPr>
        <w:tc>
          <w:tcPr>
            <w:tcW w:w="2259" w:type="pct"/>
            <w:tcBorders>
              <w:right w:val="nil"/>
            </w:tcBorders>
            <w:vAlign w:val="center"/>
          </w:tcPr>
          <w:p w14:paraId="0C39DE98" w14:textId="77777777" w:rsidR="00A85C06" w:rsidRDefault="00000000">
            <w:pPr>
              <w:pStyle w:val="af1"/>
              <w:ind w:firstLineChars="0" w:firstLine="0"/>
              <w:rPr>
                <w:sz w:val="18"/>
                <w:szCs w:val="18"/>
              </w:rPr>
            </w:pPr>
            <w:r>
              <w:rPr>
                <w:rFonts w:hint="eastAsia"/>
                <w:sz w:val="18"/>
                <w:szCs w:val="18"/>
              </w:rPr>
              <w:t>总五氧化二磷（以P</w:t>
            </w:r>
            <w:r>
              <w:rPr>
                <w:rFonts w:hint="eastAsia"/>
                <w:sz w:val="18"/>
                <w:szCs w:val="18"/>
                <w:vertAlign w:val="subscript"/>
              </w:rPr>
              <w:t>2</w:t>
            </w:r>
            <w:r>
              <w:rPr>
                <w:rFonts w:hint="eastAsia"/>
                <w:sz w:val="18"/>
                <w:szCs w:val="18"/>
              </w:rPr>
              <w:t>O</w:t>
            </w:r>
            <w:r>
              <w:rPr>
                <w:rFonts w:hint="eastAsia"/>
                <w:sz w:val="18"/>
                <w:szCs w:val="18"/>
                <w:vertAlign w:val="subscript"/>
              </w:rPr>
              <w:t>5</w:t>
            </w:r>
            <w:r>
              <w:rPr>
                <w:rFonts w:hint="eastAsia"/>
                <w:sz w:val="18"/>
                <w:szCs w:val="18"/>
              </w:rPr>
              <w:t>计）/</w:t>
            </w:r>
            <w:r>
              <w:rPr>
                <w:rFonts w:hint="eastAsia"/>
                <w:snapToGrid w:val="0"/>
                <w:sz w:val="18"/>
                <w:szCs w:val="18"/>
              </w:rPr>
              <w:t>%</w:t>
            </w:r>
          </w:p>
        </w:tc>
        <w:tc>
          <w:tcPr>
            <w:tcW w:w="988" w:type="pct"/>
            <w:tcBorders>
              <w:left w:val="nil"/>
            </w:tcBorders>
            <w:vAlign w:val="center"/>
          </w:tcPr>
          <w:p w14:paraId="231D24E4" w14:textId="77777777" w:rsidR="00A85C06" w:rsidRDefault="00000000">
            <w:pPr>
              <w:jc w:val="center"/>
              <w:rPr>
                <w:sz w:val="18"/>
                <w:szCs w:val="18"/>
              </w:rPr>
            </w:pPr>
            <w:r>
              <w:rPr>
                <w:rFonts w:hint="eastAsia"/>
                <w:sz w:val="18"/>
                <w:szCs w:val="18"/>
              </w:rPr>
              <w:t>≤</w:t>
            </w:r>
          </w:p>
        </w:tc>
        <w:tc>
          <w:tcPr>
            <w:tcW w:w="1753" w:type="pct"/>
            <w:vAlign w:val="center"/>
          </w:tcPr>
          <w:p w14:paraId="301D1718" w14:textId="77777777" w:rsidR="00A85C06" w:rsidRDefault="00000000">
            <w:pPr>
              <w:pStyle w:val="af1"/>
              <w:ind w:firstLine="280"/>
              <w:jc w:val="center"/>
              <w:rPr>
                <w:spacing w:val="-20"/>
                <w:sz w:val="18"/>
                <w:szCs w:val="18"/>
              </w:rPr>
            </w:pPr>
            <w:r>
              <w:rPr>
                <w:rFonts w:hint="eastAsia"/>
                <w:spacing w:val="-20"/>
                <w:sz w:val="18"/>
                <w:szCs w:val="18"/>
              </w:rPr>
              <w:t>0.5（对无磷产品的要求）</w:t>
            </w:r>
          </w:p>
        </w:tc>
      </w:tr>
      <w:tr w:rsidR="00A85C06" w14:paraId="053FE248" w14:textId="77777777">
        <w:trPr>
          <w:cantSplit/>
          <w:trHeight w:val="341"/>
          <w:jc w:val="center"/>
        </w:trPr>
        <w:tc>
          <w:tcPr>
            <w:tcW w:w="2259" w:type="pct"/>
            <w:tcBorders>
              <w:right w:val="nil"/>
            </w:tcBorders>
            <w:vAlign w:val="center"/>
          </w:tcPr>
          <w:p w14:paraId="4AB17A6E" w14:textId="77777777" w:rsidR="00A85C06" w:rsidRDefault="00000000">
            <w:pPr>
              <w:pStyle w:val="af1"/>
              <w:ind w:firstLineChars="0" w:firstLine="0"/>
              <w:rPr>
                <w:sz w:val="18"/>
                <w:szCs w:val="18"/>
              </w:rPr>
            </w:pPr>
            <w:r>
              <w:rPr>
                <w:rFonts w:hint="eastAsia"/>
                <w:sz w:val="18"/>
                <w:szCs w:val="18"/>
              </w:rPr>
              <w:t>表观密度/（g/cm</w:t>
            </w:r>
            <w:r>
              <w:rPr>
                <w:rFonts w:hint="eastAsia"/>
                <w:sz w:val="18"/>
                <w:szCs w:val="18"/>
                <w:vertAlign w:val="superscript"/>
              </w:rPr>
              <w:t>3</w:t>
            </w:r>
            <w:r>
              <w:rPr>
                <w:rFonts w:hint="eastAsia"/>
                <w:sz w:val="18"/>
                <w:szCs w:val="18"/>
              </w:rPr>
              <w:t>）</w:t>
            </w:r>
          </w:p>
        </w:tc>
        <w:tc>
          <w:tcPr>
            <w:tcW w:w="988" w:type="pct"/>
            <w:tcBorders>
              <w:left w:val="nil"/>
            </w:tcBorders>
            <w:vAlign w:val="center"/>
          </w:tcPr>
          <w:p w14:paraId="15B2BAAF" w14:textId="77777777" w:rsidR="00A85C06" w:rsidRDefault="00000000">
            <w:pPr>
              <w:jc w:val="center"/>
              <w:rPr>
                <w:sz w:val="18"/>
                <w:szCs w:val="18"/>
              </w:rPr>
            </w:pPr>
            <w:r>
              <w:rPr>
                <w:rFonts w:hint="eastAsia"/>
                <w:sz w:val="18"/>
                <w:szCs w:val="18"/>
              </w:rPr>
              <w:t>≥</w:t>
            </w:r>
          </w:p>
        </w:tc>
        <w:tc>
          <w:tcPr>
            <w:tcW w:w="1753" w:type="pct"/>
            <w:vAlign w:val="center"/>
          </w:tcPr>
          <w:p w14:paraId="04B0948F" w14:textId="77777777" w:rsidR="00A85C06" w:rsidRDefault="00000000">
            <w:pPr>
              <w:pStyle w:val="af1"/>
              <w:ind w:firstLine="280"/>
              <w:jc w:val="center"/>
              <w:rPr>
                <w:spacing w:val="-20"/>
                <w:sz w:val="18"/>
                <w:szCs w:val="18"/>
              </w:rPr>
            </w:pPr>
            <w:r>
              <w:rPr>
                <w:rFonts w:hint="eastAsia"/>
                <w:spacing w:val="-20"/>
                <w:sz w:val="18"/>
                <w:szCs w:val="18"/>
              </w:rPr>
              <w:t>0.30</w:t>
            </w:r>
          </w:p>
        </w:tc>
      </w:tr>
      <w:tr w:rsidR="00A85C06" w14:paraId="248D0210" w14:textId="77777777">
        <w:trPr>
          <w:cantSplit/>
          <w:trHeight w:val="275"/>
          <w:jc w:val="center"/>
        </w:trPr>
        <w:tc>
          <w:tcPr>
            <w:tcW w:w="2259" w:type="pct"/>
            <w:tcBorders>
              <w:right w:val="nil"/>
            </w:tcBorders>
            <w:vAlign w:val="center"/>
          </w:tcPr>
          <w:p w14:paraId="7ED89DB3" w14:textId="77777777" w:rsidR="00A85C06" w:rsidRDefault="00000000">
            <w:pPr>
              <w:pStyle w:val="af1"/>
              <w:ind w:firstLineChars="0" w:firstLine="0"/>
              <w:rPr>
                <w:snapToGrid w:val="0"/>
                <w:sz w:val="18"/>
                <w:szCs w:val="18"/>
              </w:rPr>
            </w:pPr>
            <w:r>
              <w:rPr>
                <w:rFonts w:hint="eastAsia"/>
                <w:snapToGrid w:val="0"/>
                <w:sz w:val="18"/>
                <w:szCs w:val="18"/>
              </w:rPr>
              <w:t>总活性物/%</w:t>
            </w:r>
          </w:p>
        </w:tc>
        <w:tc>
          <w:tcPr>
            <w:tcW w:w="988" w:type="pct"/>
            <w:tcBorders>
              <w:left w:val="nil"/>
            </w:tcBorders>
            <w:vAlign w:val="center"/>
          </w:tcPr>
          <w:p w14:paraId="5726C90C" w14:textId="77777777" w:rsidR="00A85C06" w:rsidRDefault="00000000">
            <w:pPr>
              <w:jc w:val="center"/>
              <w:rPr>
                <w:sz w:val="18"/>
                <w:szCs w:val="18"/>
              </w:rPr>
            </w:pPr>
            <w:r>
              <w:rPr>
                <w:rFonts w:hint="eastAsia"/>
                <w:sz w:val="18"/>
                <w:szCs w:val="18"/>
              </w:rPr>
              <w:t>≥</w:t>
            </w:r>
          </w:p>
        </w:tc>
        <w:tc>
          <w:tcPr>
            <w:tcW w:w="1753" w:type="pct"/>
            <w:vAlign w:val="center"/>
          </w:tcPr>
          <w:p w14:paraId="05FBB64B" w14:textId="77777777" w:rsidR="00A85C06" w:rsidRDefault="00000000">
            <w:pPr>
              <w:pStyle w:val="af1"/>
              <w:ind w:firstLine="360"/>
              <w:jc w:val="center"/>
              <w:rPr>
                <w:sz w:val="18"/>
                <w:szCs w:val="18"/>
              </w:rPr>
            </w:pPr>
            <w:r>
              <w:rPr>
                <w:rFonts w:hint="eastAsia"/>
                <w:sz w:val="18"/>
                <w:szCs w:val="18"/>
              </w:rPr>
              <w:t>13</w:t>
            </w:r>
          </w:p>
        </w:tc>
      </w:tr>
      <w:tr w:rsidR="00A85C06" w14:paraId="63DB9572" w14:textId="77777777">
        <w:trPr>
          <w:cantSplit/>
          <w:trHeight w:val="237"/>
          <w:jc w:val="center"/>
        </w:trPr>
        <w:tc>
          <w:tcPr>
            <w:tcW w:w="2259" w:type="pct"/>
            <w:tcBorders>
              <w:right w:val="nil"/>
            </w:tcBorders>
            <w:vAlign w:val="center"/>
          </w:tcPr>
          <w:p w14:paraId="5094D6BC" w14:textId="77777777" w:rsidR="00A85C06" w:rsidRDefault="00000000">
            <w:pPr>
              <w:pStyle w:val="af1"/>
              <w:ind w:firstLineChars="0" w:firstLine="0"/>
              <w:rPr>
                <w:color w:val="000000"/>
                <w:sz w:val="18"/>
                <w:szCs w:val="18"/>
              </w:rPr>
            </w:pPr>
            <w:r>
              <w:rPr>
                <w:rFonts w:hint="eastAsia"/>
                <w:color w:val="000000"/>
                <w:sz w:val="18"/>
                <w:szCs w:val="18"/>
              </w:rPr>
              <w:t>干钠皂/%</w:t>
            </w:r>
          </w:p>
        </w:tc>
        <w:tc>
          <w:tcPr>
            <w:tcW w:w="988" w:type="pct"/>
            <w:tcBorders>
              <w:left w:val="nil"/>
            </w:tcBorders>
            <w:vAlign w:val="center"/>
          </w:tcPr>
          <w:p w14:paraId="78FEC99A" w14:textId="77777777" w:rsidR="00A85C06" w:rsidRDefault="00000000">
            <w:pPr>
              <w:jc w:val="center"/>
              <w:rPr>
                <w:sz w:val="18"/>
                <w:szCs w:val="18"/>
              </w:rPr>
            </w:pPr>
            <w:r>
              <w:rPr>
                <w:rFonts w:hint="eastAsia"/>
                <w:sz w:val="18"/>
                <w:szCs w:val="18"/>
              </w:rPr>
              <w:t>≥</w:t>
            </w:r>
          </w:p>
        </w:tc>
        <w:tc>
          <w:tcPr>
            <w:tcW w:w="1753" w:type="pct"/>
            <w:vAlign w:val="center"/>
          </w:tcPr>
          <w:p w14:paraId="61891AF2" w14:textId="77777777" w:rsidR="00A85C06" w:rsidRDefault="00000000">
            <w:pPr>
              <w:pStyle w:val="af1"/>
              <w:ind w:firstLine="360"/>
              <w:jc w:val="center"/>
              <w:rPr>
                <w:color w:val="000000"/>
                <w:sz w:val="18"/>
                <w:szCs w:val="18"/>
              </w:rPr>
            </w:pPr>
            <w:r>
              <w:rPr>
                <w:rFonts w:hint="eastAsia"/>
                <w:color w:val="000000"/>
                <w:sz w:val="18"/>
                <w:szCs w:val="18"/>
              </w:rPr>
              <w:t>7</w:t>
            </w:r>
          </w:p>
        </w:tc>
      </w:tr>
      <w:tr w:rsidR="00A85C06" w14:paraId="65CE222D" w14:textId="77777777">
        <w:trPr>
          <w:cantSplit/>
          <w:trHeight w:val="341"/>
          <w:jc w:val="center"/>
        </w:trPr>
        <w:tc>
          <w:tcPr>
            <w:tcW w:w="2259" w:type="pct"/>
            <w:tcBorders>
              <w:right w:val="nil"/>
            </w:tcBorders>
            <w:vAlign w:val="center"/>
          </w:tcPr>
          <w:p w14:paraId="7A0126F4" w14:textId="77777777" w:rsidR="00A85C06" w:rsidRDefault="00000000">
            <w:pPr>
              <w:pStyle w:val="af1"/>
              <w:ind w:firstLineChars="0" w:firstLine="0"/>
              <w:rPr>
                <w:spacing w:val="-20"/>
                <w:sz w:val="18"/>
                <w:szCs w:val="18"/>
              </w:rPr>
            </w:pPr>
            <w:r>
              <w:rPr>
                <w:rFonts w:hint="eastAsia"/>
                <w:sz w:val="18"/>
                <w:szCs w:val="18"/>
              </w:rPr>
              <w:t>水分和挥发物</w:t>
            </w:r>
            <w:r>
              <w:rPr>
                <w:sz w:val="18"/>
                <w:szCs w:val="18"/>
              </w:rPr>
              <w:t>/</w:t>
            </w:r>
            <w:r>
              <w:rPr>
                <w:rFonts w:hint="eastAsia"/>
                <w:color w:val="000000"/>
                <w:sz w:val="18"/>
                <w:szCs w:val="18"/>
              </w:rPr>
              <w:t>%</w:t>
            </w:r>
          </w:p>
        </w:tc>
        <w:tc>
          <w:tcPr>
            <w:tcW w:w="988" w:type="pct"/>
            <w:tcBorders>
              <w:left w:val="nil"/>
            </w:tcBorders>
            <w:vAlign w:val="center"/>
          </w:tcPr>
          <w:p w14:paraId="1940581A" w14:textId="77777777" w:rsidR="00A85C06" w:rsidRDefault="00000000">
            <w:pPr>
              <w:jc w:val="center"/>
              <w:rPr>
                <w:sz w:val="18"/>
                <w:szCs w:val="18"/>
              </w:rPr>
            </w:pPr>
            <w:r>
              <w:rPr>
                <w:rFonts w:hint="eastAsia"/>
                <w:sz w:val="18"/>
                <w:szCs w:val="18"/>
              </w:rPr>
              <w:t>≤</w:t>
            </w:r>
          </w:p>
        </w:tc>
        <w:tc>
          <w:tcPr>
            <w:tcW w:w="1753" w:type="pct"/>
            <w:vAlign w:val="center"/>
          </w:tcPr>
          <w:p w14:paraId="5480A1DB" w14:textId="77777777" w:rsidR="00A85C06" w:rsidRDefault="00000000">
            <w:pPr>
              <w:pStyle w:val="af1"/>
              <w:ind w:firstLine="360"/>
              <w:jc w:val="center"/>
              <w:rPr>
                <w:color w:val="000000"/>
                <w:sz w:val="18"/>
                <w:szCs w:val="18"/>
              </w:rPr>
            </w:pPr>
            <w:r>
              <w:rPr>
                <w:rFonts w:hint="eastAsia"/>
                <w:color w:val="000000"/>
                <w:sz w:val="18"/>
                <w:szCs w:val="18"/>
              </w:rPr>
              <w:t>15</w:t>
            </w:r>
          </w:p>
        </w:tc>
      </w:tr>
      <w:tr w:rsidR="00A85C06" w14:paraId="597E8058" w14:textId="77777777">
        <w:trPr>
          <w:cantSplit/>
          <w:trHeight w:val="275"/>
          <w:jc w:val="center"/>
        </w:trPr>
        <w:tc>
          <w:tcPr>
            <w:tcW w:w="2259" w:type="pct"/>
            <w:tcBorders>
              <w:right w:val="nil"/>
            </w:tcBorders>
            <w:vAlign w:val="center"/>
          </w:tcPr>
          <w:p w14:paraId="30020D76" w14:textId="77777777" w:rsidR="00A85C06" w:rsidRDefault="00000000">
            <w:pPr>
              <w:pStyle w:val="af1"/>
              <w:ind w:firstLineChars="0" w:firstLine="0"/>
              <w:rPr>
                <w:sz w:val="18"/>
                <w:szCs w:val="18"/>
              </w:rPr>
            </w:pPr>
            <w:r>
              <w:rPr>
                <w:rFonts w:hint="eastAsia"/>
                <w:sz w:val="18"/>
                <w:szCs w:val="18"/>
              </w:rPr>
              <w:t>规定污布的去污力</w:t>
            </w:r>
            <w:r>
              <w:rPr>
                <w:rFonts w:cs="宋体"/>
                <w:sz w:val="18"/>
                <w:szCs w:val="18"/>
                <w:vertAlign w:val="superscript"/>
              </w:rPr>
              <w:t>ab</w:t>
            </w:r>
          </w:p>
        </w:tc>
        <w:tc>
          <w:tcPr>
            <w:tcW w:w="988" w:type="pct"/>
            <w:tcBorders>
              <w:left w:val="nil"/>
            </w:tcBorders>
            <w:vAlign w:val="center"/>
          </w:tcPr>
          <w:p w14:paraId="59CB3E09" w14:textId="77777777" w:rsidR="00A85C06" w:rsidRDefault="00000000">
            <w:pPr>
              <w:jc w:val="center"/>
              <w:rPr>
                <w:sz w:val="18"/>
                <w:szCs w:val="18"/>
              </w:rPr>
            </w:pPr>
            <w:r>
              <w:rPr>
                <w:rFonts w:hint="eastAsia"/>
                <w:sz w:val="18"/>
                <w:szCs w:val="18"/>
              </w:rPr>
              <w:t>≥</w:t>
            </w:r>
          </w:p>
        </w:tc>
        <w:tc>
          <w:tcPr>
            <w:tcW w:w="1753" w:type="pct"/>
            <w:vAlign w:val="center"/>
          </w:tcPr>
          <w:p w14:paraId="6517B4C3" w14:textId="77777777" w:rsidR="00A85C06" w:rsidRDefault="00000000">
            <w:pPr>
              <w:pStyle w:val="af1"/>
              <w:ind w:firstLine="360"/>
              <w:jc w:val="center"/>
              <w:rPr>
                <w:color w:val="000000"/>
                <w:sz w:val="18"/>
                <w:szCs w:val="18"/>
              </w:rPr>
            </w:pPr>
            <w:r>
              <w:rPr>
                <w:rFonts w:hint="eastAsia"/>
                <w:color w:val="000000"/>
                <w:sz w:val="18"/>
                <w:szCs w:val="18"/>
              </w:rPr>
              <w:t>标准洗衣粉去污力</w:t>
            </w:r>
          </w:p>
        </w:tc>
      </w:tr>
      <w:tr w:rsidR="00A85C06" w14:paraId="053BE729" w14:textId="77777777">
        <w:trPr>
          <w:cantSplit/>
          <w:trHeight w:val="622"/>
          <w:jc w:val="center"/>
        </w:trPr>
        <w:tc>
          <w:tcPr>
            <w:tcW w:w="5000" w:type="pct"/>
            <w:gridSpan w:val="3"/>
            <w:vAlign w:val="center"/>
          </w:tcPr>
          <w:p w14:paraId="650E9233" w14:textId="77777777" w:rsidR="00A85C06" w:rsidRDefault="00000000">
            <w:pPr>
              <w:pStyle w:val="af4"/>
              <w:spacing w:after="0" w:line="240" w:lineRule="auto"/>
              <w:ind w:leftChars="0" w:left="0" w:firstLineChars="0" w:firstLine="0"/>
              <w:jc w:val="left"/>
              <w:rPr>
                <w:rFonts w:ascii="Times New Roman" w:cs="宋体"/>
                <w:szCs w:val="18"/>
              </w:rPr>
            </w:pPr>
            <w:r>
              <w:rPr>
                <w:rFonts w:ascii="Times New Roman" w:cs="宋体"/>
                <w:szCs w:val="18"/>
                <w:vertAlign w:val="superscript"/>
              </w:rPr>
              <w:t>a</w:t>
            </w:r>
            <w:r>
              <w:rPr>
                <w:rFonts w:ascii="Times New Roman" w:cs="宋体"/>
                <w:szCs w:val="18"/>
              </w:rPr>
              <w:t xml:space="preserve"> </w:t>
            </w:r>
            <w:r>
              <w:rPr>
                <w:rFonts w:ascii="Times New Roman" w:cs="宋体" w:hint="eastAsia"/>
                <w:szCs w:val="18"/>
              </w:rPr>
              <w:t>规定污布为</w:t>
            </w:r>
            <w:r>
              <w:rPr>
                <w:rFonts w:ascii="Times New Roman" w:cs="宋体"/>
                <w:szCs w:val="18"/>
              </w:rPr>
              <w:t>GB/T 13174</w:t>
            </w:r>
            <w:r>
              <w:rPr>
                <w:rFonts w:ascii="Times New Roman" w:cs="宋体" w:hint="eastAsia"/>
                <w:szCs w:val="18"/>
              </w:rPr>
              <w:t>中确定的</w:t>
            </w:r>
            <w:r>
              <w:rPr>
                <w:rFonts w:ascii="Times New Roman" w:cs="宋体"/>
                <w:szCs w:val="18"/>
              </w:rPr>
              <w:t>JB-01</w:t>
            </w:r>
            <w:r>
              <w:rPr>
                <w:rFonts w:ascii="Times New Roman" w:cs="宋体" w:hint="eastAsia"/>
                <w:szCs w:val="18"/>
              </w:rPr>
              <w:t>、</w:t>
            </w:r>
            <w:r>
              <w:rPr>
                <w:rFonts w:ascii="Times New Roman" w:cs="宋体"/>
                <w:szCs w:val="18"/>
              </w:rPr>
              <w:t>JB-02</w:t>
            </w:r>
            <w:r>
              <w:rPr>
                <w:rFonts w:ascii="Times New Roman" w:cs="宋体" w:hint="eastAsia"/>
                <w:szCs w:val="18"/>
              </w:rPr>
              <w:t>、</w:t>
            </w:r>
            <w:r>
              <w:rPr>
                <w:rFonts w:ascii="Times New Roman" w:cs="宋体"/>
                <w:szCs w:val="18"/>
              </w:rPr>
              <w:t>JB-03</w:t>
            </w:r>
            <w:r>
              <w:rPr>
                <w:rFonts w:ascii="Times New Roman" w:cs="宋体" w:hint="eastAsia"/>
                <w:szCs w:val="18"/>
              </w:rPr>
              <w:t>。</w:t>
            </w:r>
          </w:p>
          <w:p w14:paraId="7B0B8D62" w14:textId="77777777" w:rsidR="00A85C06" w:rsidRDefault="00000000">
            <w:pPr>
              <w:pStyle w:val="af1"/>
              <w:ind w:firstLineChars="0" w:firstLine="0"/>
              <w:jc w:val="left"/>
              <w:rPr>
                <w:color w:val="000000"/>
                <w:sz w:val="18"/>
                <w:szCs w:val="18"/>
              </w:rPr>
            </w:pPr>
            <w:r>
              <w:rPr>
                <w:rFonts w:ascii="Times New Roman" w:cs="宋体"/>
                <w:sz w:val="18"/>
                <w:szCs w:val="18"/>
                <w:vertAlign w:val="superscript"/>
              </w:rPr>
              <w:t>b</w:t>
            </w:r>
            <w:r>
              <w:rPr>
                <w:rFonts w:ascii="Times New Roman" w:cs="宋体"/>
                <w:sz w:val="18"/>
                <w:szCs w:val="18"/>
              </w:rPr>
              <w:t xml:space="preserve"> </w:t>
            </w:r>
            <w:r>
              <w:rPr>
                <w:rFonts w:ascii="Times New Roman" w:cs="宋体" w:hint="eastAsia"/>
                <w:sz w:val="18"/>
                <w:szCs w:val="18"/>
              </w:rPr>
              <w:t>试验溶液浓度：试样为与</w:t>
            </w:r>
            <w:r>
              <w:rPr>
                <w:rFonts w:ascii="Times New Roman" w:cs="宋体"/>
                <w:sz w:val="18"/>
                <w:szCs w:val="18"/>
              </w:rPr>
              <w:t>GB/T 13174</w:t>
            </w:r>
            <w:r>
              <w:rPr>
                <w:rFonts w:ascii="Times New Roman" w:cs="宋体" w:hint="eastAsia"/>
                <w:sz w:val="18"/>
                <w:szCs w:val="18"/>
              </w:rPr>
              <w:t>中确定的标准洗衣粉均为</w:t>
            </w:r>
            <w:r>
              <w:rPr>
                <w:rFonts w:ascii="Times New Roman" w:cs="宋体"/>
                <w:sz w:val="18"/>
                <w:szCs w:val="18"/>
              </w:rPr>
              <w:t>0.2 %</w:t>
            </w:r>
            <w:r>
              <w:rPr>
                <w:rFonts w:ascii="Times New Roman" w:cs="宋体" w:hint="eastAsia"/>
                <w:sz w:val="18"/>
                <w:szCs w:val="18"/>
              </w:rPr>
              <w:t>。</w:t>
            </w:r>
          </w:p>
        </w:tc>
      </w:tr>
    </w:tbl>
    <w:p w14:paraId="661FBB6D" w14:textId="77777777" w:rsidR="00A85C06" w:rsidRDefault="00A85C06">
      <w:pPr>
        <w:pStyle w:val="af1"/>
        <w:spacing w:line="320" w:lineRule="exact"/>
        <w:ind w:firstLine="420"/>
        <w:jc w:val="center"/>
        <w:rPr>
          <w:rFonts w:ascii="黑体" w:eastAsia="黑体" w:hAnsi="黑体" w:hint="eastAsia"/>
        </w:rPr>
      </w:pPr>
    </w:p>
    <w:p w14:paraId="6A6632E4" w14:textId="77777777" w:rsidR="00A85C06" w:rsidRDefault="00000000">
      <w:pPr>
        <w:pStyle w:val="af1"/>
        <w:spacing w:line="320" w:lineRule="exact"/>
        <w:ind w:firstLine="420"/>
        <w:jc w:val="center"/>
        <w:rPr>
          <w:rFonts w:ascii="黑体" w:eastAsia="黑体" w:hAnsi="黑体" w:hint="eastAsia"/>
        </w:rPr>
      </w:pPr>
      <w:r>
        <w:rPr>
          <w:rFonts w:ascii="黑体" w:eastAsia="黑体" w:hAnsi="黑体" w:hint="eastAsia"/>
        </w:rPr>
        <w:t xml:space="preserve">表2 洗衣皂粉理化指标（2008版） </w:t>
      </w:r>
    </w:p>
    <w:tbl>
      <w:tblPr>
        <w:tblW w:w="3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416"/>
        <w:gridCol w:w="1278"/>
      </w:tblGrid>
      <w:tr w:rsidR="00A85C06" w14:paraId="0CA4DB4C" w14:textId="77777777">
        <w:trPr>
          <w:cantSplit/>
          <w:trHeight w:val="393"/>
          <w:jc w:val="center"/>
        </w:trPr>
        <w:tc>
          <w:tcPr>
            <w:tcW w:w="2877" w:type="pct"/>
            <w:vMerge w:val="restart"/>
            <w:tcBorders>
              <w:top w:val="single" w:sz="4" w:space="0" w:color="auto"/>
              <w:left w:val="single" w:sz="4" w:space="0" w:color="auto"/>
              <w:right w:val="single" w:sz="4" w:space="0" w:color="auto"/>
            </w:tcBorders>
            <w:vAlign w:val="center"/>
          </w:tcPr>
          <w:p w14:paraId="6DBB3D0D" w14:textId="77777777" w:rsidR="00A85C06" w:rsidRDefault="00000000">
            <w:pPr>
              <w:pStyle w:val="af1"/>
              <w:ind w:firstLine="360"/>
              <w:jc w:val="center"/>
              <w:rPr>
                <w:sz w:val="18"/>
                <w:szCs w:val="18"/>
              </w:rPr>
            </w:pPr>
            <w:r>
              <w:rPr>
                <w:rFonts w:hint="eastAsia"/>
                <w:sz w:val="18"/>
                <w:szCs w:val="18"/>
              </w:rPr>
              <w:t>项     目</w:t>
            </w:r>
          </w:p>
        </w:tc>
        <w:tc>
          <w:tcPr>
            <w:tcW w:w="2123" w:type="pct"/>
            <w:gridSpan w:val="2"/>
            <w:tcBorders>
              <w:top w:val="single" w:sz="4" w:space="0" w:color="auto"/>
              <w:left w:val="single" w:sz="4" w:space="0" w:color="auto"/>
              <w:bottom w:val="single" w:sz="4" w:space="0" w:color="auto"/>
              <w:right w:val="single" w:sz="4" w:space="0" w:color="auto"/>
            </w:tcBorders>
            <w:vAlign w:val="center"/>
          </w:tcPr>
          <w:p w14:paraId="43220EF6" w14:textId="77777777" w:rsidR="00A85C06" w:rsidRDefault="00000000">
            <w:pPr>
              <w:pStyle w:val="af1"/>
              <w:ind w:firstLineChars="0" w:firstLine="0"/>
              <w:jc w:val="center"/>
              <w:rPr>
                <w:sz w:val="18"/>
                <w:szCs w:val="18"/>
              </w:rPr>
            </w:pPr>
            <w:r>
              <w:rPr>
                <w:rFonts w:hint="eastAsia"/>
                <w:sz w:val="18"/>
                <w:szCs w:val="18"/>
              </w:rPr>
              <w:t>指    标</w:t>
            </w:r>
          </w:p>
        </w:tc>
      </w:tr>
      <w:tr w:rsidR="00A85C06" w14:paraId="58AE5356" w14:textId="77777777">
        <w:trPr>
          <w:cantSplit/>
          <w:trHeight w:val="312"/>
          <w:jc w:val="center"/>
        </w:trPr>
        <w:tc>
          <w:tcPr>
            <w:tcW w:w="2877" w:type="pct"/>
            <w:vMerge/>
            <w:tcBorders>
              <w:left w:val="single" w:sz="4" w:space="0" w:color="auto"/>
              <w:right w:val="single" w:sz="4" w:space="0" w:color="auto"/>
            </w:tcBorders>
          </w:tcPr>
          <w:p w14:paraId="2B7DA39D" w14:textId="77777777" w:rsidR="00A85C06" w:rsidRDefault="00A85C06">
            <w:pPr>
              <w:pStyle w:val="af1"/>
              <w:ind w:firstLine="360"/>
              <w:jc w:val="center"/>
              <w:rPr>
                <w:sz w:val="18"/>
                <w:szCs w:val="18"/>
              </w:rPr>
            </w:pPr>
          </w:p>
        </w:tc>
        <w:tc>
          <w:tcPr>
            <w:tcW w:w="1116" w:type="pct"/>
            <w:tcBorders>
              <w:left w:val="single" w:sz="4" w:space="0" w:color="auto"/>
            </w:tcBorders>
            <w:vAlign w:val="center"/>
          </w:tcPr>
          <w:p w14:paraId="0DFA8FEF" w14:textId="77777777" w:rsidR="00A85C06" w:rsidRDefault="00000000">
            <w:pPr>
              <w:pStyle w:val="af1"/>
              <w:ind w:firstLineChars="0" w:firstLine="0"/>
              <w:jc w:val="center"/>
              <w:rPr>
                <w:sz w:val="18"/>
                <w:szCs w:val="18"/>
              </w:rPr>
            </w:pPr>
            <w:r>
              <w:rPr>
                <w:rFonts w:hint="eastAsia"/>
                <w:sz w:val="18"/>
                <w:szCs w:val="18"/>
              </w:rPr>
              <w:t>普通型</w:t>
            </w:r>
          </w:p>
        </w:tc>
        <w:tc>
          <w:tcPr>
            <w:tcW w:w="1007" w:type="pct"/>
            <w:tcBorders>
              <w:right w:val="single" w:sz="4" w:space="0" w:color="auto"/>
            </w:tcBorders>
            <w:vAlign w:val="center"/>
          </w:tcPr>
          <w:p w14:paraId="60708BC1" w14:textId="77777777" w:rsidR="00A85C06" w:rsidRDefault="00000000">
            <w:pPr>
              <w:pStyle w:val="af1"/>
              <w:ind w:firstLineChars="0" w:firstLine="0"/>
              <w:jc w:val="center"/>
              <w:rPr>
                <w:sz w:val="18"/>
                <w:szCs w:val="18"/>
              </w:rPr>
            </w:pPr>
            <w:r>
              <w:rPr>
                <w:rFonts w:hint="eastAsia"/>
                <w:sz w:val="18"/>
                <w:szCs w:val="18"/>
              </w:rPr>
              <w:t>无磷型</w:t>
            </w:r>
          </w:p>
        </w:tc>
      </w:tr>
      <w:tr w:rsidR="00A85C06" w14:paraId="157A4CC0" w14:textId="77777777">
        <w:trPr>
          <w:cantSplit/>
          <w:trHeight w:val="312"/>
          <w:jc w:val="center"/>
        </w:trPr>
        <w:tc>
          <w:tcPr>
            <w:tcW w:w="2877" w:type="pct"/>
            <w:vAlign w:val="center"/>
          </w:tcPr>
          <w:p w14:paraId="32BFFD7C" w14:textId="77777777" w:rsidR="00A85C06" w:rsidRDefault="00000000">
            <w:pPr>
              <w:pStyle w:val="af1"/>
              <w:ind w:firstLineChars="0" w:firstLine="0"/>
              <w:rPr>
                <w:sz w:val="18"/>
                <w:szCs w:val="18"/>
              </w:rPr>
            </w:pPr>
            <w:r>
              <w:rPr>
                <w:sz w:val="18"/>
                <w:szCs w:val="18"/>
              </w:rPr>
              <w:t>p</w:t>
            </w:r>
            <w:r>
              <w:rPr>
                <w:rFonts w:hint="eastAsia"/>
                <w:sz w:val="18"/>
                <w:szCs w:val="18"/>
              </w:rPr>
              <w:t xml:space="preserve">H（0.1%溶液，25℃）               </w:t>
            </w:r>
            <w:r>
              <w:rPr>
                <w:rFonts w:hint="eastAsia"/>
                <w:spacing w:val="-20"/>
                <w:sz w:val="18"/>
                <w:szCs w:val="18"/>
              </w:rPr>
              <w:t>≤</w:t>
            </w:r>
          </w:p>
        </w:tc>
        <w:tc>
          <w:tcPr>
            <w:tcW w:w="1116" w:type="pct"/>
            <w:vAlign w:val="center"/>
          </w:tcPr>
          <w:p w14:paraId="0A6C3F76" w14:textId="77777777" w:rsidR="00A85C06" w:rsidRDefault="00000000">
            <w:pPr>
              <w:pStyle w:val="af1"/>
              <w:ind w:firstLineChars="0" w:firstLine="0"/>
              <w:jc w:val="center"/>
              <w:rPr>
                <w:sz w:val="18"/>
                <w:szCs w:val="18"/>
              </w:rPr>
            </w:pPr>
            <w:r>
              <w:rPr>
                <w:rFonts w:hint="eastAsia"/>
                <w:spacing w:val="-20"/>
                <w:sz w:val="18"/>
                <w:szCs w:val="18"/>
              </w:rPr>
              <w:t>10.5</w:t>
            </w:r>
          </w:p>
        </w:tc>
        <w:tc>
          <w:tcPr>
            <w:tcW w:w="1007" w:type="pct"/>
            <w:vAlign w:val="center"/>
          </w:tcPr>
          <w:p w14:paraId="75CB5B4B" w14:textId="77777777" w:rsidR="00A85C06" w:rsidRDefault="00000000">
            <w:pPr>
              <w:pStyle w:val="af1"/>
              <w:ind w:firstLineChars="0" w:firstLine="0"/>
              <w:jc w:val="center"/>
              <w:rPr>
                <w:spacing w:val="-20"/>
                <w:sz w:val="18"/>
                <w:szCs w:val="18"/>
              </w:rPr>
            </w:pPr>
            <w:r>
              <w:rPr>
                <w:rFonts w:hint="eastAsia"/>
                <w:color w:val="000000"/>
                <w:sz w:val="18"/>
                <w:szCs w:val="18"/>
              </w:rPr>
              <w:t>11.0</w:t>
            </w:r>
          </w:p>
        </w:tc>
      </w:tr>
      <w:tr w:rsidR="00A85C06" w14:paraId="0B9EAB57" w14:textId="77777777">
        <w:trPr>
          <w:cantSplit/>
          <w:trHeight w:val="312"/>
          <w:jc w:val="center"/>
        </w:trPr>
        <w:tc>
          <w:tcPr>
            <w:tcW w:w="2877" w:type="pct"/>
            <w:vAlign w:val="center"/>
          </w:tcPr>
          <w:p w14:paraId="0FDF2903" w14:textId="77777777" w:rsidR="00A85C06" w:rsidRDefault="00000000">
            <w:pPr>
              <w:pStyle w:val="af1"/>
              <w:ind w:firstLineChars="0" w:firstLine="0"/>
              <w:rPr>
                <w:sz w:val="18"/>
                <w:szCs w:val="18"/>
              </w:rPr>
            </w:pPr>
            <w:r>
              <w:rPr>
                <w:rFonts w:hint="eastAsia"/>
                <w:sz w:val="18"/>
                <w:szCs w:val="18"/>
              </w:rPr>
              <w:t>游离碱/</w:t>
            </w:r>
            <w:r>
              <w:rPr>
                <w:rFonts w:hint="eastAsia"/>
                <w:snapToGrid w:val="0"/>
                <w:sz w:val="18"/>
                <w:szCs w:val="18"/>
              </w:rPr>
              <w:t xml:space="preserve">(％)                        </w:t>
            </w:r>
            <w:r>
              <w:rPr>
                <w:rFonts w:hint="eastAsia"/>
                <w:spacing w:val="-20"/>
                <w:sz w:val="18"/>
                <w:szCs w:val="18"/>
              </w:rPr>
              <w:t>≤</w:t>
            </w:r>
          </w:p>
        </w:tc>
        <w:tc>
          <w:tcPr>
            <w:tcW w:w="1116" w:type="pct"/>
            <w:vAlign w:val="center"/>
          </w:tcPr>
          <w:p w14:paraId="7F350199" w14:textId="77777777" w:rsidR="00A85C06" w:rsidRDefault="00000000">
            <w:pPr>
              <w:pStyle w:val="af1"/>
              <w:ind w:firstLineChars="0" w:firstLine="0"/>
              <w:jc w:val="center"/>
              <w:rPr>
                <w:spacing w:val="-20"/>
                <w:sz w:val="18"/>
                <w:szCs w:val="18"/>
              </w:rPr>
            </w:pPr>
            <w:r>
              <w:rPr>
                <w:rFonts w:hint="eastAsia"/>
                <w:spacing w:val="-20"/>
                <w:sz w:val="18"/>
                <w:szCs w:val="18"/>
              </w:rPr>
              <w:t>8.0</w:t>
            </w:r>
          </w:p>
        </w:tc>
        <w:tc>
          <w:tcPr>
            <w:tcW w:w="1007" w:type="pct"/>
            <w:vAlign w:val="center"/>
          </w:tcPr>
          <w:p w14:paraId="2F8B3C8D" w14:textId="77777777" w:rsidR="00A85C06" w:rsidRDefault="00000000">
            <w:pPr>
              <w:pStyle w:val="af1"/>
              <w:ind w:firstLineChars="0" w:firstLine="0"/>
              <w:jc w:val="center"/>
              <w:rPr>
                <w:spacing w:val="-20"/>
                <w:sz w:val="18"/>
                <w:szCs w:val="18"/>
              </w:rPr>
            </w:pPr>
            <w:r>
              <w:rPr>
                <w:rFonts w:hint="eastAsia"/>
                <w:spacing w:val="-20"/>
                <w:sz w:val="18"/>
                <w:szCs w:val="18"/>
              </w:rPr>
              <w:t>10.5</w:t>
            </w:r>
          </w:p>
        </w:tc>
      </w:tr>
      <w:tr w:rsidR="00A85C06" w14:paraId="5494FC3B" w14:textId="77777777">
        <w:trPr>
          <w:cantSplit/>
          <w:trHeight w:val="312"/>
          <w:jc w:val="center"/>
        </w:trPr>
        <w:tc>
          <w:tcPr>
            <w:tcW w:w="2877" w:type="pct"/>
            <w:vAlign w:val="center"/>
          </w:tcPr>
          <w:p w14:paraId="611FF255" w14:textId="77777777" w:rsidR="00A85C06" w:rsidRDefault="00000000">
            <w:pPr>
              <w:pStyle w:val="af1"/>
              <w:ind w:firstLineChars="0" w:firstLine="0"/>
              <w:rPr>
                <w:sz w:val="18"/>
                <w:szCs w:val="18"/>
              </w:rPr>
            </w:pPr>
            <w:r>
              <w:rPr>
                <w:rFonts w:hint="eastAsia"/>
                <w:sz w:val="18"/>
                <w:szCs w:val="18"/>
              </w:rPr>
              <w:t>磷酸盐（以P</w:t>
            </w:r>
            <w:r>
              <w:rPr>
                <w:rFonts w:hint="eastAsia"/>
                <w:sz w:val="18"/>
                <w:szCs w:val="18"/>
                <w:vertAlign w:val="subscript"/>
              </w:rPr>
              <w:t>2</w:t>
            </w:r>
            <w:r>
              <w:rPr>
                <w:rFonts w:hint="eastAsia"/>
                <w:sz w:val="18"/>
                <w:szCs w:val="18"/>
              </w:rPr>
              <w:t>O</w:t>
            </w:r>
            <w:r>
              <w:rPr>
                <w:rFonts w:hint="eastAsia"/>
                <w:sz w:val="18"/>
                <w:szCs w:val="18"/>
                <w:vertAlign w:val="subscript"/>
              </w:rPr>
              <w:t>5</w:t>
            </w:r>
            <w:r>
              <w:rPr>
                <w:rFonts w:hint="eastAsia"/>
                <w:sz w:val="18"/>
                <w:szCs w:val="18"/>
              </w:rPr>
              <w:t>计）/</w:t>
            </w:r>
            <w:r>
              <w:rPr>
                <w:rFonts w:hint="eastAsia"/>
                <w:snapToGrid w:val="0"/>
                <w:sz w:val="18"/>
                <w:szCs w:val="18"/>
              </w:rPr>
              <w:t xml:space="preserve">(％)             </w:t>
            </w:r>
            <w:r>
              <w:rPr>
                <w:rFonts w:hint="eastAsia"/>
                <w:spacing w:val="-20"/>
                <w:sz w:val="18"/>
                <w:szCs w:val="18"/>
              </w:rPr>
              <w:t>≤</w:t>
            </w:r>
          </w:p>
        </w:tc>
        <w:tc>
          <w:tcPr>
            <w:tcW w:w="1116" w:type="pct"/>
            <w:vAlign w:val="center"/>
          </w:tcPr>
          <w:p w14:paraId="21A09CE5" w14:textId="77777777" w:rsidR="00A85C06" w:rsidRDefault="00000000">
            <w:pPr>
              <w:pStyle w:val="af1"/>
              <w:ind w:firstLineChars="0" w:firstLine="0"/>
              <w:jc w:val="center"/>
              <w:rPr>
                <w:spacing w:val="-20"/>
                <w:sz w:val="18"/>
                <w:szCs w:val="18"/>
              </w:rPr>
            </w:pPr>
            <w:r>
              <w:rPr>
                <w:rFonts w:hint="eastAsia"/>
                <w:spacing w:val="-20"/>
                <w:sz w:val="18"/>
                <w:szCs w:val="18"/>
              </w:rPr>
              <w:t>——</w:t>
            </w:r>
          </w:p>
        </w:tc>
        <w:tc>
          <w:tcPr>
            <w:tcW w:w="1007" w:type="pct"/>
            <w:vAlign w:val="center"/>
          </w:tcPr>
          <w:p w14:paraId="29AFB3E4" w14:textId="77777777" w:rsidR="00A85C06" w:rsidRDefault="00000000">
            <w:pPr>
              <w:pStyle w:val="af1"/>
              <w:ind w:firstLineChars="0" w:firstLine="0"/>
              <w:jc w:val="center"/>
              <w:rPr>
                <w:spacing w:val="-20"/>
                <w:sz w:val="18"/>
                <w:szCs w:val="18"/>
              </w:rPr>
            </w:pPr>
            <w:r>
              <w:rPr>
                <w:rFonts w:hint="eastAsia"/>
                <w:spacing w:val="-20"/>
                <w:sz w:val="18"/>
                <w:szCs w:val="18"/>
              </w:rPr>
              <w:t>1.1</w:t>
            </w:r>
          </w:p>
        </w:tc>
      </w:tr>
      <w:tr w:rsidR="00A85C06" w14:paraId="68BC843E" w14:textId="77777777">
        <w:trPr>
          <w:cantSplit/>
          <w:trHeight w:val="312"/>
          <w:jc w:val="center"/>
        </w:trPr>
        <w:tc>
          <w:tcPr>
            <w:tcW w:w="2877" w:type="pct"/>
            <w:vAlign w:val="center"/>
          </w:tcPr>
          <w:p w14:paraId="729D4B6E" w14:textId="77777777" w:rsidR="00A85C06" w:rsidRDefault="00000000">
            <w:pPr>
              <w:pStyle w:val="af1"/>
              <w:ind w:firstLineChars="0" w:firstLine="0"/>
              <w:rPr>
                <w:sz w:val="18"/>
                <w:szCs w:val="18"/>
              </w:rPr>
            </w:pPr>
            <w:r>
              <w:rPr>
                <w:rFonts w:hint="eastAsia"/>
                <w:sz w:val="18"/>
                <w:szCs w:val="18"/>
              </w:rPr>
              <w:t>表观密度/（g/cm</w:t>
            </w:r>
            <w:r>
              <w:rPr>
                <w:rFonts w:hint="eastAsia"/>
                <w:sz w:val="18"/>
                <w:szCs w:val="18"/>
                <w:vertAlign w:val="superscript"/>
              </w:rPr>
              <w:t>3</w:t>
            </w:r>
            <w:r>
              <w:rPr>
                <w:rFonts w:hint="eastAsia"/>
                <w:sz w:val="18"/>
                <w:szCs w:val="18"/>
              </w:rPr>
              <w:t>）                  ≥</w:t>
            </w:r>
          </w:p>
        </w:tc>
        <w:tc>
          <w:tcPr>
            <w:tcW w:w="2123" w:type="pct"/>
            <w:gridSpan w:val="2"/>
            <w:vAlign w:val="center"/>
          </w:tcPr>
          <w:p w14:paraId="1763BFA9" w14:textId="77777777" w:rsidR="00A85C06" w:rsidRDefault="00000000">
            <w:pPr>
              <w:pStyle w:val="af1"/>
              <w:ind w:firstLineChars="0" w:firstLine="0"/>
              <w:jc w:val="center"/>
              <w:rPr>
                <w:spacing w:val="-20"/>
                <w:sz w:val="18"/>
                <w:szCs w:val="18"/>
              </w:rPr>
            </w:pPr>
            <w:r>
              <w:rPr>
                <w:rFonts w:hint="eastAsia"/>
                <w:spacing w:val="-20"/>
                <w:sz w:val="18"/>
                <w:szCs w:val="18"/>
              </w:rPr>
              <w:t>0.30</w:t>
            </w:r>
          </w:p>
        </w:tc>
      </w:tr>
      <w:tr w:rsidR="00A85C06" w14:paraId="544CCC54" w14:textId="77777777">
        <w:trPr>
          <w:cantSplit/>
          <w:trHeight w:val="312"/>
          <w:jc w:val="center"/>
        </w:trPr>
        <w:tc>
          <w:tcPr>
            <w:tcW w:w="2877" w:type="pct"/>
            <w:vAlign w:val="center"/>
          </w:tcPr>
          <w:p w14:paraId="232A342A" w14:textId="77777777" w:rsidR="00A85C06" w:rsidRDefault="00000000">
            <w:pPr>
              <w:pStyle w:val="af1"/>
              <w:ind w:firstLineChars="0" w:firstLine="0"/>
              <w:rPr>
                <w:snapToGrid w:val="0"/>
                <w:sz w:val="18"/>
                <w:szCs w:val="18"/>
              </w:rPr>
            </w:pPr>
            <w:r>
              <w:rPr>
                <w:rFonts w:hint="eastAsia"/>
                <w:snapToGrid w:val="0"/>
                <w:sz w:val="18"/>
                <w:szCs w:val="18"/>
              </w:rPr>
              <w:t>总活性物/(％)                      ≥</w:t>
            </w:r>
          </w:p>
        </w:tc>
        <w:tc>
          <w:tcPr>
            <w:tcW w:w="2123" w:type="pct"/>
            <w:gridSpan w:val="2"/>
            <w:vAlign w:val="center"/>
          </w:tcPr>
          <w:p w14:paraId="251FE97B" w14:textId="77777777" w:rsidR="00A85C06" w:rsidRDefault="00000000">
            <w:pPr>
              <w:pStyle w:val="af1"/>
              <w:ind w:firstLineChars="0" w:firstLine="0"/>
              <w:jc w:val="center"/>
              <w:rPr>
                <w:color w:val="000000"/>
                <w:sz w:val="18"/>
                <w:szCs w:val="18"/>
              </w:rPr>
            </w:pPr>
            <w:r>
              <w:rPr>
                <w:rFonts w:hint="eastAsia"/>
                <w:sz w:val="18"/>
                <w:szCs w:val="18"/>
              </w:rPr>
              <w:t>13</w:t>
            </w:r>
          </w:p>
        </w:tc>
      </w:tr>
      <w:tr w:rsidR="00A85C06" w14:paraId="6DA1C564" w14:textId="77777777">
        <w:trPr>
          <w:cantSplit/>
          <w:trHeight w:val="312"/>
          <w:jc w:val="center"/>
        </w:trPr>
        <w:tc>
          <w:tcPr>
            <w:tcW w:w="2877" w:type="pct"/>
            <w:vAlign w:val="center"/>
          </w:tcPr>
          <w:p w14:paraId="214798A5" w14:textId="77777777" w:rsidR="00A85C06" w:rsidRDefault="00000000">
            <w:pPr>
              <w:pStyle w:val="af1"/>
              <w:ind w:firstLineChars="0" w:firstLine="0"/>
              <w:rPr>
                <w:color w:val="000000"/>
                <w:sz w:val="18"/>
                <w:szCs w:val="18"/>
              </w:rPr>
            </w:pPr>
            <w:r>
              <w:rPr>
                <w:rFonts w:hint="eastAsia"/>
                <w:color w:val="000000"/>
                <w:sz w:val="18"/>
                <w:szCs w:val="18"/>
              </w:rPr>
              <w:t>干钠皂/(％)                        ≥</w:t>
            </w:r>
          </w:p>
        </w:tc>
        <w:tc>
          <w:tcPr>
            <w:tcW w:w="2123" w:type="pct"/>
            <w:gridSpan w:val="2"/>
            <w:vAlign w:val="center"/>
          </w:tcPr>
          <w:p w14:paraId="52B7BB85" w14:textId="77777777" w:rsidR="00A85C06" w:rsidRDefault="00000000">
            <w:pPr>
              <w:pStyle w:val="af1"/>
              <w:ind w:firstLineChars="0" w:firstLine="0"/>
              <w:jc w:val="center"/>
              <w:rPr>
                <w:color w:val="000000"/>
                <w:sz w:val="18"/>
                <w:szCs w:val="18"/>
              </w:rPr>
            </w:pPr>
            <w:r>
              <w:rPr>
                <w:rFonts w:hint="eastAsia"/>
                <w:color w:val="000000"/>
                <w:sz w:val="18"/>
                <w:szCs w:val="18"/>
              </w:rPr>
              <w:t>7</w:t>
            </w:r>
          </w:p>
        </w:tc>
      </w:tr>
      <w:tr w:rsidR="00A85C06" w14:paraId="1A0895FC" w14:textId="77777777">
        <w:trPr>
          <w:cantSplit/>
          <w:trHeight w:val="322"/>
          <w:jc w:val="center"/>
        </w:trPr>
        <w:tc>
          <w:tcPr>
            <w:tcW w:w="2877" w:type="pct"/>
            <w:vAlign w:val="center"/>
          </w:tcPr>
          <w:p w14:paraId="721E72A1" w14:textId="77777777" w:rsidR="00A85C06" w:rsidRDefault="00000000">
            <w:pPr>
              <w:pStyle w:val="af1"/>
              <w:ind w:firstLineChars="0" w:firstLine="0"/>
              <w:rPr>
                <w:spacing w:val="-20"/>
                <w:sz w:val="18"/>
                <w:szCs w:val="18"/>
              </w:rPr>
            </w:pPr>
            <w:r>
              <w:rPr>
                <w:rFonts w:hint="eastAsia"/>
                <w:sz w:val="18"/>
                <w:szCs w:val="18"/>
              </w:rPr>
              <w:t>水分和挥发物（105±2）℃</w:t>
            </w:r>
            <w:r>
              <w:rPr>
                <w:sz w:val="18"/>
                <w:szCs w:val="18"/>
              </w:rPr>
              <w:t>/(</w:t>
            </w:r>
            <w:r>
              <w:rPr>
                <w:rFonts w:hint="eastAsia"/>
                <w:spacing w:val="-20"/>
                <w:sz w:val="18"/>
                <w:szCs w:val="18"/>
              </w:rPr>
              <w:t>%)             ≤</w:t>
            </w:r>
          </w:p>
        </w:tc>
        <w:tc>
          <w:tcPr>
            <w:tcW w:w="2123" w:type="pct"/>
            <w:gridSpan w:val="2"/>
            <w:vAlign w:val="center"/>
          </w:tcPr>
          <w:p w14:paraId="15207A82" w14:textId="77777777" w:rsidR="00A85C06" w:rsidRDefault="00000000">
            <w:pPr>
              <w:pStyle w:val="af1"/>
              <w:ind w:firstLineChars="0" w:firstLine="0"/>
              <w:jc w:val="center"/>
              <w:rPr>
                <w:color w:val="000000"/>
                <w:sz w:val="18"/>
                <w:szCs w:val="18"/>
              </w:rPr>
            </w:pPr>
            <w:r>
              <w:rPr>
                <w:rFonts w:hint="eastAsia"/>
                <w:color w:val="000000"/>
                <w:sz w:val="18"/>
                <w:szCs w:val="18"/>
              </w:rPr>
              <w:t>15</w:t>
            </w:r>
          </w:p>
        </w:tc>
      </w:tr>
    </w:tbl>
    <w:p w14:paraId="566EA655" w14:textId="2E79ABCB" w:rsidR="00A85C06" w:rsidRDefault="00A85C06">
      <w:pPr>
        <w:pStyle w:val="af1"/>
        <w:ind w:firstLine="420"/>
      </w:pPr>
    </w:p>
    <w:p w14:paraId="4A1C5478" w14:textId="77777777" w:rsidR="00CA75EA" w:rsidRDefault="00CA75EA">
      <w:pPr>
        <w:pStyle w:val="af1"/>
        <w:ind w:firstLine="420"/>
        <w:rPr>
          <w:rFonts w:hint="eastAsia"/>
        </w:rPr>
      </w:pPr>
    </w:p>
    <w:p w14:paraId="6DEFF726" w14:textId="77777777" w:rsidR="00A85C06" w:rsidRDefault="00000000">
      <w:pPr>
        <w:pStyle w:val="af1"/>
        <w:spacing w:line="320" w:lineRule="exact"/>
        <w:ind w:firstLine="420"/>
        <w:jc w:val="center"/>
        <w:rPr>
          <w:rFonts w:ascii="黑体" w:eastAsia="黑体" w:hAnsi="黑体" w:hint="eastAsia"/>
        </w:rPr>
      </w:pPr>
      <w:r>
        <w:rPr>
          <w:rFonts w:ascii="黑体" w:eastAsia="黑体" w:hAnsi="黑体" w:hint="eastAsia"/>
        </w:rPr>
        <w:lastRenderedPageBreak/>
        <w:t>表3 洗衣皂粉使用性能指标（2008版）</w:t>
      </w:r>
    </w:p>
    <w:tbl>
      <w:tblPr>
        <w:tblStyle w:val="af"/>
        <w:tblW w:w="3470" w:type="pct"/>
        <w:jc w:val="center"/>
        <w:tblLook w:val="04A0" w:firstRow="1" w:lastRow="0" w:firstColumn="1" w:lastColumn="0" w:noHBand="0" w:noVBand="1"/>
      </w:tblPr>
      <w:tblGrid>
        <w:gridCol w:w="1099"/>
        <w:gridCol w:w="1780"/>
        <w:gridCol w:w="1702"/>
        <w:gridCol w:w="1707"/>
      </w:tblGrid>
      <w:tr w:rsidR="00A85C06" w14:paraId="35898513" w14:textId="77777777">
        <w:trPr>
          <w:trHeight w:val="428"/>
          <w:jc w:val="center"/>
        </w:trPr>
        <w:tc>
          <w:tcPr>
            <w:tcW w:w="875" w:type="pct"/>
            <w:vMerge w:val="restart"/>
            <w:vAlign w:val="center"/>
          </w:tcPr>
          <w:p w14:paraId="29E958B4" w14:textId="77777777" w:rsidR="00A85C06" w:rsidRDefault="00000000">
            <w:pPr>
              <w:pStyle w:val="af1"/>
              <w:snapToGrid w:val="0"/>
              <w:ind w:leftChars="-67" w:left="-1" w:hangingChars="78" w:hanging="140"/>
              <w:jc w:val="center"/>
              <w:rPr>
                <w:sz w:val="18"/>
                <w:szCs w:val="18"/>
              </w:rPr>
            </w:pPr>
            <w:r>
              <w:rPr>
                <w:rFonts w:hint="eastAsia"/>
                <w:sz w:val="18"/>
                <w:szCs w:val="18"/>
              </w:rPr>
              <w:t>项目</w:t>
            </w:r>
          </w:p>
        </w:tc>
        <w:tc>
          <w:tcPr>
            <w:tcW w:w="4124" w:type="pct"/>
            <w:gridSpan w:val="3"/>
            <w:vAlign w:val="center"/>
          </w:tcPr>
          <w:p w14:paraId="77FCBA71" w14:textId="77777777" w:rsidR="00A85C06" w:rsidRDefault="00000000">
            <w:pPr>
              <w:pStyle w:val="af1"/>
              <w:snapToGrid w:val="0"/>
              <w:spacing w:line="360" w:lineRule="auto"/>
              <w:ind w:firstLine="360"/>
              <w:jc w:val="center"/>
              <w:rPr>
                <w:sz w:val="18"/>
                <w:szCs w:val="18"/>
              </w:rPr>
            </w:pPr>
            <w:r>
              <w:rPr>
                <w:rFonts w:hint="eastAsia"/>
                <w:sz w:val="18"/>
                <w:szCs w:val="18"/>
              </w:rPr>
              <w:t>洗衣皂粉规格</w:t>
            </w:r>
          </w:p>
        </w:tc>
      </w:tr>
      <w:tr w:rsidR="00A85C06" w14:paraId="19F030EE" w14:textId="77777777">
        <w:trPr>
          <w:trHeight w:val="373"/>
          <w:jc w:val="center"/>
        </w:trPr>
        <w:tc>
          <w:tcPr>
            <w:tcW w:w="875" w:type="pct"/>
            <w:vMerge/>
            <w:vAlign w:val="center"/>
          </w:tcPr>
          <w:p w14:paraId="77C305D6" w14:textId="77777777" w:rsidR="00A85C06" w:rsidRDefault="00A85C06">
            <w:pPr>
              <w:pStyle w:val="af1"/>
              <w:snapToGrid w:val="0"/>
              <w:ind w:firstLine="360"/>
              <w:jc w:val="center"/>
              <w:rPr>
                <w:sz w:val="18"/>
                <w:szCs w:val="18"/>
              </w:rPr>
            </w:pPr>
          </w:p>
        </w:tc>
        <w:tc>
          <w:tcPr>
            <w:tcW w:w="1415" w:type="pct"/>
            <w:vAlign w:val="center"/>
          </w:tcPr>
          <w:p w14:paraId="0FC3DE14" w14:textId="77777777" w:rsidR="00A85C06" w:rsidRDefault="00000000">
            <w:pPr>
              <w:snapToGrid w:val="0"/>
              <w:jc w:val="center"/>
              <w:rPr>
                <w:sz w:val="18"/>
                <w:szCs w:val="18"/>
              </w:rPr>
            </w:pPr>
            <w:r>
              <w:rPr>
                <w:rFonts w:hint="eastAsia"/>
                <w:sz w:val="18"/>
                <w:szCs w:val="18"/>
              </w:rPr>
              <w:t>Ⅰ级</w:t>
            </w:r>
          </w:p>
        </w:tc>
        <w:tc>
          <w:tcPr>
            <w:tcW w:w="1353" w:type="pct"/>
            <w:vAlign w:val="center"/>
          </w:tcPr>
          <w:p w14:paraId="682B5824" w14:textId="77777777" w:rsidR="00A85C06" w:rsidRDefault="00000000">
            <w:pPr>
              <w:snapToGrid w:val="0"/>
              <w:jc w:val="center"/>
              <w:rPr>
                <w:sz w:val="18"/>
                <w:szCs w:val="18"/>
              </w:rPr>
            </w:pPr>
            <w:r>
              <w:rPr>
                <w:rFonts w:hint="eastAsia"/>
                <w:sz w:val="18"/>
                <w:szCs w:val="18"/>
              </w:rPr>
              <w:t>Ⅱ级</w:t>
            </w:r>
          </w:p>
        </w:tc>
        <w:tc>
          <w:tcPr>
            <w:tcW w:w="1357" w:type="pct"/>
            <w:vAlign w:val="center"/>
          </w:tcPr>
          <w:p w14:paraId="61E143BA" w14:textId="77777777" w:rsidR="00A85C06" w:rsidRDefault="00000000">
            <w:pPr>
              <w:snapToGrid w:val="0"/>
              <w:jc w:val="center"/>
              <w:rPr>
                <w:sz w:val="18"/>
                <w:szCs w:val="18"/>
              </w:rPr>
            </w:pPr>
            <w:r>
              <w:rPr>
                <w:rFonts w:hint="eastAsia"/>
                <w:sz w:val="18"/>
                <w:szCs w:val="18"/>
              </w:rPr>
              <w:t>Ⅲ级</w:t>
            </w:r>
          </w:p>
        </w:tc>
      </w:tr>
      <w:tr w:rsidR="00A85C06" w14:paraId="3A63AFAF" w14:textId="77777777">
        <w:trPr>
          <w:trHeight w:val="601"/>
          <w:jc w:val="center"/>
        </w:trPr>
        <w:tc>
          <w:tcPr>
            <w:tcW w:w="875" w:type="pct"/>
            <w:vAlign w:val="center"/>
          </w:tcPr>
          <w:p w14:paraId="2E91E5B1" w14:textId="77777777" w:rsidR="00A85C06" w:rsidRDefault="00000000">
            <w:pPr>
              <w:pStyle w:val="af2"/>
              <w:snapToGrid w:val="0"/>
              <w:jc w:val="center"/>
              <w:rPr>
                <w:sz w:val="18"/>
                <w:szCs w:val="18"/>
              </w:rPr>
            </w:pPr>
            <w:r>
              <w:rPr>
                <w:rFonts w:hint="eastAsia"/>
                <w:sz w:val="18"/>
                <w:szCs w:val="18"/>
              </w:rPr>
              <w:t>规定污布的去污</w:t>
            </w:r>
            <w:r>
              <w:rPr>
                <w:rFonts w:hint="eastAsia"/>
                <w:sz w:val="18"/>
                <w:szCs w:val="18"/>
                <w:vertAlign w:val="superscript"/>
              </w:rPr>
              <w:t>a</w:t>
            </w:r>
          </w:p>
        </w:tc>
        <w:tc>
          <w:tcPr>
            <w:tcW w:w="1415" w:type="pct"/>
            <w:vAlign w:val="center"/>
          </w:tcPr>
          <w:p w14:paraId="2E2578DD" w14:textId="77777777" w:rsidR="00A85C06" w:rsidRDefault="00000000">
            <w:pPr>
              <w:pStyle w:val="af1"/>
              <w:adjustRightInd w:val="0"/>
              <w:snapToGrid w:val="0"/>
              <w:spacing w:line="140" w:lineRule="atLeast"/>
              <w:ind w:firstLineChars="0" w:firstLine="0"/>
              <w:jc w:val="center"/>
              <w:rPr>
                <w:sz w:val="18"/>
                <w:szCs w:val="18"/>
              </w:rPr>
            </w:pPr>
            <w:r>
              <w:rPr>
                <w:rFonts w:hint="eastAsia"/>
                <w:sz w:val="18"/>
                <w:szCs w:val="18"/>
              </w:rPr>
              <w:t>一种污布的去污力≥标准粉去污力</w:t>
            </w:r>
          </w:p>
        </w:tc>
        <w:tc>
          <w:tcPr>
            <w:tcW w:w="1353" w:type="pct"/>
            <w:vAlign w:val="center"/>
          </w:tcPr>
          <w:p w14:paraId="6E9A8DA6" w14:textId="77777777" w:rsidR="00A85C06" w:rsidRDefault="00000000">
            <w:pPr>
              <w:pStyle w:val="af1"/>
              <w:adjustRightInd w:val="0"/>
              <w:snapToGrid w:val="0"/>
              <w:spacing w:line="140" w:lineRule="atLeast"/>
              <w:ind w:firstLineChars="0" w:firstLine="0"/>
              <w:jc w:val="center"/>
              <w:rPr>
                <w:sz w:val="18"/>
                <w:szCs w:val="18"/>
              </w:rPr>
            </w:pPr>
            <w:r>
              <w:rPr>
                <w:rFonts w:hint="eastAsia"/>
                <w:sz w:val="18"/>
                <w:szCs w:val="18"/>
              </w:rPr>
              <w:t>二种污布的去污力≥标准粉去污力</w:t>
            </w:r>
          </w:p>
        </w:tc>
        <w:tc>
          <w:tcPr>
            <w:tcW w:w="1357" w:type="pct"/>
            <w:vAlign w:val="center"/>
          </w:tcPr>
          <w:p w14:paraId="3A391191" w14:textId="77777777" w:rsidR="00A85C06" w:rsidRDefault="00000000">
            <w:pPr>
              <w:pStyle w:val="af1"/>
              <w:adjustRightInd w:val="0"/>
              <w:snapToGrid w:val="0"/>
              <w:spacing w:line="140" w:lineRule="atLeast"/>
              <w:ind w:firstLineChars="0" w:firstLine="0"/>
              <w:jc w:val="center"/>
              <w:rPr>
                <w:sz w:val="18"/>
                <w:szCs w:val="18"/>
              </w:rPr>
            </w:pPr>
            <w:r>
              <w:rPr>
                <w:rFonts w:hint="eastAsia"/>
                <w:sz w:val="18"/>
                <w:szCs w:val="18"/>
              </w:rPr>
              <w:t>三种污布的去污力≥标准粉去污力</w:t>
            </w:r>
          </w:p>
        </w:tc>
      </w:tr>
      <w:tr w:rsidR="00A85C06" w14:paraId="440B7F89" w14:textId="77777777">
        <w:trPr>
          <w:trHeight w:val="857"/>
          <w:jc w:val="center"/>
        </w:trPr>
        <w:tc>
          <w:tcPr>
            <w:tcW w:w="5000" w:type="pct"/>
            <w:gridSpan w:val="4"/>
            <w:vAlign w:val="center"/>
          </w:tcPr>
          <w:p w14:paraId="1D579568" w14:textId="77777777" w:rsidR="00A85C06" w:rsidRDefault="00000000">
            <w:pPr>
              <w:pStyle w:val="a1"/>
              <w:numPr>
                <w:ilvl w:val="0"/>
                <w:numId w:val="0"/>
              </w:numPr>
              <w:adjustRightInd w:val="0"/>
              <w:snapToGrid w:val="0"/>
              <w:spacing w:line="140" w:lineRule="atLeast"/>
              <w:rPr>
                <w:sz w:val="18"/>
                <w:szCs w:val="18"/>
              </w:rPr>
            </w:pPr>
            <w:r>
              <w:rPr>
                <w:rFonts w:ascii="宋体" w:eastAsia="宋体" w:hAnsi="宋体" w:hint="eastAsia"/>
                <w:sz w:val="18"/>
                <w:szCs w:val="18"/>
                <w:vertAlign w:val="superscript"/>
              </w:rPr>
              <w:t xml:space="preserve">a </w:t>
            </w:r>
            <w:r>
              <w:rPr>
                <w:rFonts w:ascii="宋体" w:eastAsia="宋体" w:hAnsi="宋体" w:hint="eastAsia"/>
                <w:sz w:val="18"/>
                <w:szCs w:val="18"/>
              </w:rPr>
              <w:t>试验溶液浓度：标准粉为0.20%，试样为0.20%；规定的污布：JB-01、JB-02、JB-03；各级产品必须通过JB-01污布。</w:t>
            </w:r>
          </w:p>
        </w:tc>
      </w:tr>
    </w:tbl>
    <w:p w14:paraId="082892EC" w14:textId="77777777" w:rsidR="00A85C06" w:rsidRDefault="00A85C06">
      <w:pPr>
        <w:pStyle w:val="af1"/>
        <w:ind w:firstLine="420"/>
        <w:rPr>
          <w:szCs w:val="21"/>
        </w:rPr>
      </w:pPr>
    </w:p>
    <w:p w14:paraId="17992DA5" w14:textId="77777777" w:rsidR="00A85C06" w:rsidRDefault="00000000">
      <w:pPr>
        <w:pStyle w:val="af1"/>
        <w:numPr>
          <w:ilvl w:val="0"/>
          <w:numId w:val="2"/>
        </w:numPr>
        <w:ind w:firstLine="420"/>
        <w:rPr>
          <w:szCs w:val="21"/>
        </w:rPr>
      </w:pPr>
      <w:r>
        <w:rPr>
          <w:rFonts w:hint="eastAsia"/>
          <w:szCs w:val="21"/>
        </w:rPr>
        <w:t>因引用试验方法标准进行了更新，本文件进行了更新。</w:t>
      </w:r>
    </w:p>
    <w:p w14:paraId="6A78D879" w14:textId="77777777" w:rsidR="00A85C06" w:rsidRDefault="00000000">
      <w:pPr>
        <w:pStyle w:val="af1"/>
        <w:ind w:firstLine="420"/>
        <w:rPr>
          <w:szCs w:val="21"/>
        </w:rPr>
      </w:pPr>
      <w:r>
        <w:rPr>
          <w:rFonts w:hint="eastAsia"/>
          <w:szCs w:val="21"/>
        </w:rPr>
        <w:t>感官指标的测试按照</w:t>
      </w:r>
      <w:r>
        <w:rPr>
          <w:rFonts w:hAnsi="宋体" w:hint="eastAsia"/>
          <w:szCs w:val="21"/>
        </w:rPr>
        <w:t>GB/T 13173—2021中方法进行，其中外观与色泽按照GB/T 13173—2021第24章描述的方法进行测定，气味按照GB/T 13173—2021第23章描述的方法进行测定；</w:t>
      </w:r>
    </w:p>
    <w:p w14:paraId="39158960" w14:textId="77777777" w:rsidR="00A85C06" w:rsidRDefault="00000000">
      <w:pPr>
        <w:pStyle w:val="af1"/>
        <w:ind w:firstLine="420"/>
        <w:rPr>
          <w:szCs w:val="21"/>
        </w:rPr>
      </w:pPr>
      <w:r>
        <w:rPr>
          <w:rFonts w:hint="eastAsia"/>
          <w:szCs w:val="21"/>
        </w:rPr>
        <w:t>游离碱按GB/T 13173—2021第20章描述的方法测定；</w:t>
      </w:r>
    </w:p>
    <w:p w14:paraId="0A44058A" w14:textId="77777777" w:rsidR="00A85C06" w:rsidRDefault="00000000">
      <w:pPr>
        <w:pStyle w:val="af1"/>
        <w:ind w:firstLine="420"/>
        <w:rPr>
          <w:szCs w:val="21"/>
        </w:rPr>
      </w:pPr>
      <w:r>
        <w:rPr>
          <w:rFonts w:hint="eastAsia"/>
          <w:szCs w:val="21"/>
        </w:rPr>
        <w:t>总五氧化二磷</w:t>
      </w:r>
      <w:r>
        <w:rPr>
          <w:rFonts w:hint="eastAsia"/>
        </w:rPr>
        <w:t>按GB/T 13173—2021第6章描述的含皂洗涤剂产品的方法测定；</w:t>
      </w:r>
    </w:p>
    <w:p w14:paraId="6E95348E" w14:textId="77777777" w:rsidR="00A85C06" w:rsidRDefault="00000000">
      <w:pPr>
        <w:pStyle w:val="af1"/>
        <w:ind w:firstLine="420"/>
      </w:pPr>
      <w:r>
        <w:rPr>
          <w:rFonts w:hint="eastAsia"/>
        </w:rPr>
        <w:t>表观密度按GB/T 13173—2021第13章描述的方法测定；</w:t>
      </w:r>
    </w:p>
    <w:p w14:paraId="6D0E18FB" w14:textId="77777777" w:rsidR="00A85C06" w:rsidRDefault="00000000">
      <w:pPr>
        <w:pStyle w:val="af1"/>
        <w:ind w:firstLine="420"/>
      </w:pPr>
      <w:r>
        <w:rPr>
          <w:rFonts w:hint="eastAsia"/>
        </w:rPr>
        <w:t>总活性物未注有特别说明时，按照GB/T 13173—2021第7章描述的A法测定；</w:t>
      </w:r>
    </w:p>
    <w:p w14:paraId="50E13684" w14:textId="77777777" w:rsidR="00A85C06" w:rsidRDefault="00000000">
      <w:pPr>
        <w:pStyle w:val="af1"/>
        <w:ind w:firstLine="420"/>
        <w:rPr>
          <w:color w:val="000000"/>
        </w:rPr>
      </w:pPr>
      <w:r>
        <w:rPr>
          <w:rFonts w:hint="eastAsia"/>
          <w:szCs w:val="21"/>
        </w:rPr>
        <w:t>干钠皂的测试方法</w:t>
      </w:r>
      <w:r>
        <w:rPr>
          <w:rFonts w:hint="eastAsia"/>
          <w:color w:val="000000"/>
        </w:rPr>
        <w:t>按</w:t>
      </w:r>
      <w:r>
        <w:rPr>
          <w:rFonts w:hint="eastAsia"/>
        </w:rPr>
        <w:t>GB/T 13173—2021第21章描述的方法测定</w:t>
      </w:r>
      <w:r>
        <w:rPr>
          <w:rFonts w:hint="eastAsia"/>
          <w:color w:val="000000"/>
        </w:rPr>
        <w:t>；</w:t>
      </w:r>
    </w:p>
    <w:p w14:paraId="6AF53DFE" w14:textId="77777777" w:rsidR="00A85C06" w:rsidRDefault="00000000">
      <w:pPr>
        <w:pStyle w:val="af1"/>
        <w:ind w:firstLine="420"/>
      </w:pPr>
      <w:r>
        <w:rPr>
          <w:rFonts w:hint="eastAsia"/>
          <w:color w:val="000000"/>
        </w:rPr>
        <w:t>水分和挥发物按</w:t>
      </w:r>
      <w:r>
        <w:rPr>
          <w:rFonts w:hint="eastAsia"/>
        </w:rPr>
        <w:t>GB/T 13173—2021第15章描述的方法测定；</w:t>
      </w:r>
    </w:p>
    <w:p w14:paraId="5D582385" w14:textId="77777777" w:rsidR="00A85C06" w:rsidRDefault="00000000">
      <w:pPr>
        <w:pStyle w:val="af1"/>
        <w:ind w:firstLine="420"/>
      </w:pPr>
      <w:r>
        <w:rPr>
          <w:rFonts w:hint="eastAsia"/>
        </w:rPr>
        <w:t>去污力按GB/T 13174描述的方法测定。</w:t>
      </w:r>
    </w:p>
    <w:p w14:paraId="1CA9DB21" w14:textId="77777777" w:rsidR="00A85C06" w:rsidRDefault="00000000">
      <w:pPr>
        <w:pStyle w:val="af1"/>
        <w:numPr>
          <w:ilvl w:val="0"/>
          <w:numId w:val="3"/>
        </w:numPr>
        <w:ind w:firstLineChars="0" w:firstLine="0"/>
        <w:rPr>
          <w:rFonts w:ascii="Times New Roman"/>
          <w:b/>
          <w:kern w:val="2"/>
          <w:szCs w:val="24"/>
        </w:rPr>
      </w:pPr>
      <w:r>
        <w:rPr>
          <w:rFonts w:ascii="Times New Roman" w:hint="eastAsia"/>
          <w:b/>
          <w:kern w:val="2"/>
          <w:szCs w:val="24"/>
        </w:rPr>
        <w:t>征求意见稿后文件的变化</w:t>
      </w:r>
    </w:p>
    <w:p w14:paraId="4372FA45" w14:textId="77777777" w:rsidR="00A85C06" w:rsidRDefault="00000000">
      <w:pPr>
        <w:pStyle w:val="af1"/>
        <w:numPr>
          <w:ilvl w:val="0"/>
          <w:numId w:val="4"/>
        </w:numPr>
        <w:ind w:firstLine="420"/>
        <w:rPr>
          <w:rFonts w:ascii="Times New Roman"/>
          <w:bCs/>
          <w:kern w:val="2"/>
          <w:szCs w:val="24"/>
        </w:rPr>
      </w:pPr>
      <w:r>
        <w:rPr>
          <w:rFonts w:ascii="Times New Roman" w:hint="eastAsia"/>
          <w:bCs/>
          <w:kern w:val="2"/>
          <w:szCs w:val="24"/>
        </w:rPr>
        <w:t>修改了范围中内容：由原来的“</w:t>
      </w:r>
      <w:r>
        <w:rPr>
          <w:rFonts w:hint="eastAsia"/>
        </w:rPr>
        <w:t>本文件适用于以天然油脂加工的活性物及其它表面活性剂和助剂、分散剂、酶制剂等配制生产的洗衣皂粉</w:t>
      </w:r>
      <w:r>
        <w:rPr>
          <w:rFonts w:ascii="Times New Roman" w:hint="eastAsia"/>
          <w:bCs/>
          <w:kern w:val="2"/>
          <w:szCs w:val="24"/>
        </w:rPr>
        <w:t>”改为“</w:t>
      </w:r>
      <w:r>
        <w:rPr>
          <w:rFonts w:hint="eastAsia"/>
        </w:rPr>
        <w:t>本文件适用于以脂肪酸盐辅以其他表面活性剂为主要活性成分，附加助剂、分散剂、酶制剂等配制生产的洗衣皂粉</w:t>
      </w:r>
      <w:r>
        <w:rPr>
          <w:rFonts w:ascii="Times New Roman" w:hint="eastAsia"/>
          <w:bCs/>
          <w:kern w:val="2"/>
          <w:szCs w:val="24"/>
        </w:rPr>
        <w:t>”</w:t>
      </w:r>
    </w:p>
    <w:p w14:paraId="23E6FD09" w14:textId="77777777" w:rsidR="00A85C06" w:rsidRDefault="00000000">
      <w:pPr>
        <w:pStyle w:val="af1"/>
        <w:numPr>
          <w:ilvl w:val="0"/>
          <w:numId w:val="4"/>
        </w:numPr>
        <w:ind w:firstLine="420"/>
        <w:rPr>
          <w:rFonts w:ascii="Times New Roman"/>
          <w:bCs/>
          <w:kern w:val="2"/>
          <w:szCs w:val="24"/>
        </w:rPr>
      </w:pPr>
      <w:r>
        <w:rPr>
          <w:rFonts w:ascii="Times New Roman" w:hint="eastAsia"/>
          <w:bCs/>
          <w:kern w:val="2"/>
          <w:szCs w:val="24"/>
        </w:rPr>
        <w:t>修改了产品分类：将原文件中</w:t>
      </w:r>
      <w:r>
        <w:rPr>
          <w:rFonts w:ascii="Times New Roman" w:hint="eastAsia"/>
          <w:bCs/>
          <w:kern w:val="2"/>
          <w:szCs w:val="24"/>
        </w:rPr>
        <w:t xml:space="preserve">3 </w:t>
      </w:r>
      <w:r>
        <w:rPr>
          <w:rFonts w:ascii="Times New Roman" w:hint="eastAsia"/>
          <w:bCs/>
          <w:kern w:val="2"/>
          <w:szCs w:val="24"/>
        </w:rPr>
        <w:t>分类、代号、标记内容修改为“</w:t>
      </w:r>
      <w:r>
        <w:rPr>
          <w:rFonts w:ascii="Times New Roman" w:hint="eastAsia"/>
          <w:bCs/>
          <w:kern w:val="2"/>
          <w:szCs w:val="24"/>
        </w:rPr>
        <w:t xml:space="preserve">4 </w:t>
      </w:r>
      <w:r>
        <w:rPr>
          <w:rFonts w:ascii="Times New Roman" w:hint="eastAsia"/>
          <w:bCs/>
          <w:kern w:val="2"/>
          <w:szCs w:val="24"/>
        </w:rPr>
        <w:t>产品分类与标记</w:t>
      </w:r>
      <w:r>
        <w:rPr>
          <w:rFonts w:ascii="Times New Roman" w:hint="eastAsia"/>
          <w:bCs/>
          <w:kern w:val="2"/>
          <w:szCs w:val="24"/>
        </w:rPr>
        <w:t xml:space="preserve"> </w:t>
      </w:r>
      <w:r>
        <w:rPr>
          <w:rFonts w:ascii="Times New Roman" w:hint="eastAsia"/>
          <w:bCs/>
          <w:kern w:val="2"/>
          <w:szCs w:val="24"/>
        </w:rPr>
        <w:t>洗衣皂粉按品种、性能分为</w:t>
      </w:r>
      <w:r>
        <w:rPr>
          <w:rFonts w:ascii="Times New Roman" w:hint="eastAsia"/>
          <w:bCs/>
          <w:kern w:val="2"/>
          <w:szCs w:val="24"/>
        </w:rPr>
        <w:t>I</w:t>
      </w:r>
      <w:r>
        <w:rPr>
          <w:rFonts w:ascii="Times New Roman" w:hint="eastAsia"/>
          <w:bCs/>
          <w:kern w:val="2"/>
          <w:szCs w:val="24"/>
        </w:rPr>
        <w:t>型与Ⅱ型两类。分别标记为：“洗衣皂粉</w:t>
      </w:r>
      <w:r>
        <w:rPr>
          <w:rFonts w:ascii="Times New Roman" w:hint="eastAsia"/>
          <w:bCs/>
          <w:kern w:val="2"/>
          <w:szCs w:val="24"/>
        </w:rPr>
        <w:t xml:space="preserve"> I</w:t>
      </w:r>
      <w:r>
        <w:rPr>
          <w:rFonts w:ascii="Times New Roman" w:hint="eastAsia"/>
          <w:bCs/>
          <w:kern w:val="2"/>
          <w:szCs w:val="24"/>
        </w:rPr>
        <w:t>型”和“洗衣皂粉</w:t>
      </w:r>
      <w:r>
        <w:rPr>
          <w:rFonts w:ascii="Times New Roman" w:hint="eastAsia"/>
          <w:bCs/>
          <w:kern w:val="2"/>
          <w:szCs w:val="24"/>
        </w:rPr>
        <w:t xml:space="preserve"> </w:t>
      </w:r>
      <w:r>
        <w:rPr>
          <w:rFonts w:ascii="Times New Roman" w:hint="eastAsia"/>
          <w:bCs/>
          <w:kern w:val="2"/>
          <w:szCs w:val="24"/>
        </w:rPr>
        <w:t>Ⅱ型”。”</w:t>
      </w:r>
    </w:p>
    <w:p w14:paraId="0E497F4B" w14:textId="77777777" w:rsidR="00A85C06" w:rsidRDefault="00000000">
      <w:pPr>
        <w:pStyle w:val="af1"/>
        <w:numPr>
          <w:ilvl w:val="0"/>
          <w:numId w:val="4"/>
        </w:numPr>
        <w:ind w:firstLine="420"/>
        <w:rPr>
          <w:rFonts w:ascii="Times New Roman"/>
          <w:bCs/>
          <w:kern w:val="2"/>
          <w:szCs w:val="24"/>
        </w:rPr>
      </w:pPr>
      <w:r>
        <w:rPr>
          <w:rFonts w:hint="eastAsia"/>
        </w:rPr>
        <w:t>修改了对产品的指标要求，见表4</w:t>
      </w:r>
    </w:p>
    <w:p w14:paraId="38150EA2" w14:textId="77777777" w:rsidR="00A85C06" w:rsidRDefault="00000000">
      <w:pPr>
        <w:pStyle w:val="af1"/>
        <w:spacing w:line="320" w:lineRule="exact"/>
        <w:ind w:firstLine="420"/>
        <w:jc w:val="center"/>
        <w:rPr>
          <w:rFonts w:ascii="黑体" w:eastAsia="黑体" w:hAnsi="黑体" w:hint="eastAsia"/>
        </w:rPr>
      </w:pPr>
      <w:r>
        <w:rPr>
          <w:rFonts w:ascii="黑体" w:eastAsia="黑体" w:hAnsi="黑体" w:hint="eastAsia"/>
        </w:rPr>
        <w:t>表4 洗衣皂粉的理化性能指标</w:t>
      </w:r>
    </w:p>
    <w:tbl>
      <w:tblPr>
        <w:tblW w:w="43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405"/>
        <w:gridCol w:w="2421"/>
        <w:gridCol w:w="2343"/>
      </w:tblGrid>
      <w:tr w:rsidR="00A85C06" w14:paraId="0EED5FFB" w14:textId="77777777">
        <w:trPr>
          <w:cantSplit/>
          <w:trHeight w:val="323"/>
          <w:jc w:val="center"/>
        </w:trPr>
        <w:tc>
          <w:tcPr>
            <w:tcW w:w="1968" w:type="pct"/>
            <w:gridSpan w:val="2"/>
            <w:vMerge w:val="restart"/>
            <w:vAlign w:val="center"/>
          </w:tcPr>
          <w:p w14:paraId="59709BB4" w14:textId="77777777" w:rsidR="00A85C06" w:rsidRDefault="00000000">
            <w:pPr>
              <w:pStyle w:val="af1"/>
              <w:ind w:firstLine="360"/>
              <w:jc w:val="center"/>
              <w:rPr>
                <w:sz w:val="18"/>
                <w:szCs w:val="18"/>
              </w:rPr>
            </w:pPr>
            <w:r>
              <w:rPr>
                <w:rFonts w:hint="eastAsia"/>
                <w:sz w:val="18"/>
                <w:szCs w:val="18"/>
              </w:rPr>
              <w:t>项目</w:t>
            </w:r>
          </w:p>
        </w:tc>
        <w:tc>
          <w:tcPr>
            <w:tcW w:w="3031" w:type="pct"/>
            <w:gridSpan w:val="2"/>
            <w:vAlign w:val="center"/>
          </w:tcPr>
          <w:p w14:paraId="70553D3A" w14:textId="77777777" w:rsidR="00A85C06" w:rsidRDefault="00000000">
            <w:pPr>
              <w:pStyle w:val="af1"/>
              <w:ind w:firstLine="360"/>
              <w:jc w:val="center"/>
              <w:rPr>
                <w:sz w:val="18"/>
                <w:szCs w:val="18"/>
              </w:rPr>
            </w:pPr>
            <w:r>
              <w:rPr>
                <w:rFonts w:hint="eastAsia"/>
                <w:sz w:val="18"/>
                <w:szCs w:val="18"/>
              </w:rPr>
              <w:t>指标</w:t>
            </w:r>
          </w:p>
        </w:tc>
      </w:tr>
      <w:tr w:rsidR="00A85C06" w14:paraId="60AFEAE8" w14:textId="77777777">
        <w:trPr>
          <w:cantSplit/>
          <w:trHeight w:val="413"/>
          <w:jc w:val="center"/>
        </w:trPr>
        <w:tc>
          <w:tcPr>
            <w:tcW w:w="1968" w:type="pct"/>
            <w:gridSpan w:val="2"/>
            <w:vMerge/>
            <w:vAlign w:val="center"/>
          </w:tcPr>
          <w:p w14:paraId="61975E6B" w14:textId="77777777" w:rsidR="00A85C06" w:rsidRDefault="00A85C06">
            <w:pPr>
              <w:pStyle w:val="af1"/>
              <w:ind w:firstLine="360"/>
              <w:jc w:val="center"/>
              <w:rPr>
                <w:sz w:val="18"/>
                <w:szCs w:val="18"/>
              </w:rPr>
            </w:pPr>
          </w:p>
        </w:tc>
        <w:tc>
          <w:tcPr>
            <w:tcW w:w="1541" w:type="pct"/>
            <w:vAlign w:val="center"/>
          </w:tcPr>
          <w:p w14:paraId="0122E1F6" w14:textId="77777777" w:rsidR="00A85C06" w:rsidRDefault="00000000">
            <w:pPr>
              <w:pStyle w:val="af1"/>
              <w:ind w:firstLine="360"/>
              <w:jc w:val="center"/>
              <w:rPr>
                <w:sz w:val="18"/>
                <w:szCs w:val="18"/>
              </w:rPr>
            </w:pPr>
            <w:r>
              <w:rPr>
                <w:rFonts w:hint="eastAsia"/>
                <w:sz w:val="18"/>
                <w:szCs w:val="18"/>
              </w:rPr>
              <w:t>I型</w:t>
            </w:r>
          </w:p>
        </w:tc>
        <w:tc>
          <w:tcPr>
            <w:tcW w:w="1490" w:type="pct"/>
            <w:vAlign w:val="center"/>
          </w:tcPr>
          <w:p w14:paraId="2B0F0440" w14:textId="77777777" w:rsidR="00A85C06" w:rsidRDefault="00000000">
            <w:pPr>
              <w:pStyle w:val="af1"/>
              <w:ind w:firstLine="360"/>
              <w:jc w:val="center"/>
              <w:rPr>
                <w:sz w:val="18"/>
                <w:szCs w:val="18"/>
              </w:rPr>
            </w:pPr>
            <w:r>
              <w:rPr>
                <w:rFonts w:hint="eastAsia"/>
                <w:color w:val="000000"/>
                <w:sz w:val="18"/>
                <w:szCs w:val="18"/>
              </w:rPr>
              <w:t>Ⅱ型</w:t>
            </w:r>
          </w:p>
        </w:tc>
      </w:tr>
      <w:tr w:rsidR="00A85C06" w14:paraId="1ABE814C" w14:textId="77777777">
        <w:trPr>
          <w:cantSplit/>
          <w:trHeight w:val="454"/>
          <w:jc w:val="center"/>
        </w:trPr>
        <w:tc>
          <w:tcPr>
            <w:tcW w:w="1710" w:type="pct"/>
            <w:tcBorders>
              <w:right w:val="nil"/>
            </w:tcBorders>
            <w:vAlign w:val="center"/>
          </w:tcPr>
          <w:p w14:paraId="55EA28DD" w14:textId="77777777" w:rsidR="00A85C06" w:rsidRDefault="00000000">
            <w:pPr>
              <w:pStyle w:val="af1"/>
              <w:ind w:firstLine="360"/>
              <w:rPr>
                <w:sz w:val="18"/>
                <w:szCs w:val="18"/>
              </w:rPr>
            </w:pPr>
            <w:r>
              <w:rPr>
                <w:sz w:val="18"/>
                <w:szCs w:val="18"/>
              </w:rPr>
              <w:t>p</w:t>
            </w:r>
            <w:r>
              <w:rPr>
                <w:rFonts w:hint="eastAsia"/>
                <w:sz w:val="18"/>
                <w:szCs w:val="18"/>
              </w:rPr>
              <w:t>H（0.1 %溶液，25℃）</w:t>
            </w:r>
          </w:p>
        </w:tc>
        <w:tc>
          <w:tcPr>
            <w:tcW w:w="258" w:type="pct"/>
            <w:tcBorders>
              <w:left w:val="nil"/>
            </w:tcBorders>
            <w:vAlign w:val="center"/>
          </w:tcPr>
          <w:p w14:paraId="531298A7" w14:textId="77777777" w:rsidR="00A85C06" w:rsidRDefault="00000000">
            <w:pPr>
              <w:jc w:val="center"/>
              <w:rPr>
                <w:sz w:val="18"/>
                <w:szCs w:val="18"/>
              </w:rPr>
            </w:pPr>
            <w:r>
              <w:rPr>
                <w:rFonts w:hint="eastAsia"/>
                <w:sz w:val="18"/>
                <w:szCs w:val="18"/>
              </w:rPr>
              <w:t>≤</w:t>
            </w:r>
          </w:p>
        </w:tc>
        <w:tc>
          <w:tcPr>
            <w:tcW w:w="3031" w:type="pct"/>
            <w:gridSpan w:val="2"/>
            <w:vAlign w:val="center"/>
          </w:tcPr>
          <w:p w14:paraId="2AF25A5F" w14:textId="77777777" w:rsidR="00A85C06" w:rsidRDefault="00000000">
            <w:pPr>
              <w:pStyle w:val="af1"/>
              <w:ind w:firstLine="360"/>
              <w:jc w:val="center"/>
              <w:rPr>
                <w:spacing w:val="-20"/>
                <w:sz w:val="18"/>
                <w:szCs w:val="18"/>
              </w:rPr>
            </w:pPr>
            <w:r>
              <w:rPr>
                <w:rFonts w:hint="eastAsia"/>
                <w:color w:val="000000"/>
                <w:sz w:val="18"/>
                <w:szCs w:val="18"/>
              </w:rPr>
              <w:t>11.0</w:t>
            </w:r>
          </w:p>
        </w:tc>
      </w:tr>
      <w:tr w:rsidR="00A85C06" w14:paraId="6FE3F834" w14:textId="77777777">
        <w:trPr>
          <w:cantSplit/>
          <w:trHeight w:val="454"/>
          <w:jc w:val="center"/>
        </w:trPr>
        <w:tc>
          <w:tcPr>
            <w:tcW w:w="1710" w:type="pct"/>
            <w:tcBorders>
              <w:right w:val="nil"/>
            </w:tcBorders>
            <w:vAlign w:val="center"/>
          </w:tcPr>
          <w:p w14:paraId="25B212EB" w14:textId="77777777" w:rsidR="00A85C06" w:rsidRDefault="00000000">
            <w:pPr>
              <w:pStyle w:val="af1"/>
              <w:ind w:firstLine="360"/>
              <w:rPr>
                <w:sz w:val="18"/>
                <w:szCs w:val="18"/>
              </w:rPr>
            </w:pPr>
            <w:r>
              <w:rPr>
                <w:rFonts w:hint="eastAsia"/>
                <w:sz w:val="18"/>
                <w:szCs w:val="18"/>
              </w:rPr>
              <w:t>游离碱/</w:t>
            </w:r>
            <w:r>
              <w:rPr>
                <w:rFonts w:hint="eastAsia"/>
                <w:snapToGrid w:val="0"/>
                <w:sz w:val="18"/>
                <w:szCs w:val="18"/>
              </w:rPr>
              <w:t>%</w:t>
            </w:r>
          </w:p>
        </w:tc>
        <w:tc>
          <w:tcPr>
            <w:tcW w:w="258" w:type="pct"/>
            <w:tcBorders>
              <w:left w:val="nil"/>
            </w:tcBorders>
            <w:vAlign w:val="center"/>
          </w:tcPr>
          <w:p w14:paraId="5DEEC2CD" w14:textId="77777777" w:rsidR="00A85C06" w:rsidRDefault="00000000">
            <w:pPr>
              <w:jc w:val="center"/>
              <w:rPr>
                <w:sz w:val="18"/>
                <w:szCs w:val="18"/>
              </w:rPr>
            </w:pPr>
            <w:r>
              <w:rPr>
                <w:rFonts w:hint="eastAsia"/>
                <w:sz w:val="18"/>
                <w:szCs w:val="18"/>
              </w:rPr>
              <w:t>≤</w:t>
            </w:r>
          </w:p>
        </w:tc>
        <w:tc>
          <w:tcPr>
            <w:tcW w:w="3031" w:type="pct"/>
            <w:gridSpan w:val="2"/>
            <w:vAlign w:val="center"/>
          </w:tcPr>
          <w:p w14:paraId="1DE0B7D8" w14:textId="77777777" w:rsidR="00A85C06" w:rsidRDefault="00000000">
            <w:pPr>
              <w:pStyle w:val="af1"/>
              <w:ind w:firstLine="280"/>
              <w:jc w:val="center"/>
              <w:rPr>
                <w:spacing w:val="-20"/>
                <w:sz w:val="18"/>
                <w:szCs w:val="18"/>
              </w:rPr>
            </w:pPr>
            <w:r>
              <w:rPr>
                <w:rFonts w:hint="eastAsia"/>
                <w:spacing w:val="-20"/>
                <w:sz w:val="18"/>
                <w:szCs w:val="18"/>
              </w:rPr>
              <w:t>10.5</w:t>
            </w:r>
          </w:p>
        </w:tc>
      </w:tr>
      <w:tr w:rsidR="00A85C06" w14:paraId="0EEB30DC" w14:textId="77777777">
        <w:trPr>
          <w:cantSplit/>
          <w:trHeight w:val="454"/>
          <w:jc w:val="center"/>
        </w:trPr>
        <w:tc>
          <w:tcPr>
            <w:tcW w:w="1710" w:type="pct"/>
            <w:tcBorders>
              <w:right w:val="nil"/>
            </w:tcBorders>
            <w:vAlign w:val="center"/>
          </w:tcPr>
          <w:p w14:paraId="69CBBA5D" w14:textId="77777777" w:rsidR="00A85C06" w:rsidRDefault="00000000">
            <w:pPr>
              <w:pStyle w:val="af1"/>
              <w:ind w:firstLine="360"/>
              <w:rPr>
                <w:sz w:val="18"/>
                <w:szCs w:val="18"/>
              </w:rPr>
            </w:pPr>
            <w:r>
              <w:rPr>
                <w:rFonts w:hint="eastAsia"/>
                <w:sz w:val="18"/>
                <w:szCs w:val="18"/>
              </w:rPr>
              <w:t>总五氧化二磷（以P</w:t>
            </w:r>
            <w:r>
              <w:rPr>
                <w:rFonts w:hint="eastAsia"/>
                <w:sz w:val="18"/>
                <w:szCs w:val="18"/>
                <w:vertAlign w:val="subscript"/>
              </w:rPr>
              <w:t>2</w:t>
            </w:r>
            <w:r>
              <w:rPr>
                <w:rFonts w:hint="eastAsia"/>
                <w:sz w:val="18"/>
                <w:szCs w:val="18"/>
              </w:rPr>
              <w:t>O</w:t>
            </w:r>
            <w:r>
              <w:rPr>
                <w:rFonts w:hint="eastAsia"/>
                <w:sz w:val="18"/>
                <w:szCs w:val="18"/>
                <w:vertAlign w:val="subscript"/>
              </w:rPr>
              <w:t>5</w:t>
            </w:r>
            <w:r>
              <w:rPr>
                <w:rFonts w:hint="eastAsia"/>
                <w:sz w:val="18"/>
                <w:szCs w:val="18"/>
              </w:rPr>
              <w:t>计）/</w:t>
            </w:r>
            <w:r>
              <w:rPr>
                <w:rFonts w:hint="eastAsia"/>
                <w:snapToGrid w:val="0"/>
                <w:sz w:val="18"/>
                <w:szCs w:val="18"/>
              </w:rPr>
              <w:t>%</w:t>
            </w:r>
          </w:p>
        </w:tc>
        <w:tc>
          <w:tcPr>
            <w:tcW w:w="258" w:type="pct"/>
            <w:tcBorders>
              <w:left w:val="nil"/>
            </w:tcBorders>
            <w:vAlign w:val="center"/>
          </w:tcPr>
          <w:p w14:paraId="67C2ED2B" w14:textId="77777777" w:rsidR="00A85C06" w:rsidRDefault="00000000">
            <w:pPr>
              <w:jc w:val="center"/>
              <w:rPr>
                <w:sz w:val="18"/>
                <w:szCs w:val="18"/>
              </w:rPr>
            </w:pPr>
            <w:r>
              <w:rPr>
                <w:rFonts w:hint="eastAsia"/>
                <w:sz w:val="18"/>
                <w:szCs w:val="18"/>
              </w:rPr>
              <w:t>≤</w:t>
            </w:r>
          </w:p>
        </w:tc>
        <w:tc>
          <w:tcPr>
            <w:tcW w:w="3031" w:type="pct"/>
            <w:gridSpan w:val="2"/>
            <w:vAlign w:val="center"/>
          </w:tcPr>
          <w:p w14:paraId="3AEBAE78" w14:textId="77777777" w:rsidR="00A85C06" w:rsidRDefault="00000000">
            <w:pPr>
              <w:pStyle w:val="af1"/>
              <w:ind w:firstLine="280"/>
              <w:jc w:val="center"/>
              <w:rPr>
                <w:spacing w:val="-20"/>
                <w:sz w:val="18"/>
                <w:szCs w:val="18"/>
              </w:rPr>
            </w:pPr>
            <w:r>
              <w:rPr>
                <w:rFonts w:hint="eastAsia"/>
                <w:spacing w:val="-20"/>
                <w:sz w:val="18"/>
                <w:szCs w:val="18"/>
              </w:rPr>
              <w:t>0.5（对无磷产品的要求）</w:t>
            </w:r>
          </w:p>
        </w:tc>
      </w:tr>
      <w:tr w:rsidR="00A85C06" w14:paraId="76AF6F2D" w14:textId="77777777">
        <w:trPr>
          <w:cantSplit/>
          <w:trHeight w:val="454"/>
          <w:jc w:val="center"/>
        </w:trPr>
        <w:tc>
          <w:tcPr>
            <w:tcW w:w="1710" w:type="pct"/>
            <w:tcBorders>
              <w:right w:val="nil"/>
            </w:tcBorders>
            <w:vAlign w:val="center"/>
          </w:tcPr>
          <w:p w14:paraId="73C71098" w14:textId="77777777" w:rsidR="00A85C06" w:rsidRDefault="00000000">
            <w:pPr>
              <w:pStyle w:val="af1"/>
              <w:ind w:firstLine="360"/>
              <w:rPr>
                <w:sz w:val="18"/>
                <w:szCs w:val="18"/>
              </w:rPr>
            </w:pPr>
            <w:r>
              <w:rPr>
                <w:rFonts w:hint="eastAsia"/>
                <w:sz w:val="18"/>
                <w:szCs w:val="18"/>
              </w:rPr>
              <w:t>表观密度/（g/cm</w:t>
            </w:r>
            <w:r>
              <w:rPr>
                <w:rFonts w:hint="eastAsia"/>
                <w:sz w:val="18"/>
                <w:szCs w:val="18"/>
                <w:vertAlign w:val="superscript"/>
              </w:rPr>
              <w:t>3</w:t>
            </w:r>
            <w:r>
              <w:rPr>
                <w:rFonts w:hint="eastAsia"/>
                <w:sz w:val="18"/>
                <w:szCs w:val="18"/>
              </w:rPr>
              <w:t>）</w:t>
            </w:r>
          </w:p>
        </w:tc>
        <w:tc>
          <w:tcPr>
            <w:tcW w:w="258" w:type="pct"/>
            <w:tcBorders>
              <w:left w:val="nil"/>
            </w:tcBorders>
            <w:vAlign w:val="center"/>
          </w:tcPr>
          <w:p w14:paraId="68902FE1" w14:textId="77777777" w:rsidR="00A85C06" w:rsidRDefault="00000000">
            <w:pPr>
              <w:jc w:val="center"/>
              <w:rPr>
                <w:sz w:val="18"/>
                <w:szCs w:val="18"/>
              </w:rPr>
            </w:pPr>
            <w:r>
              <w:rPr>
                <w:rFonts w:hint="eastAsia"/>
                <w:sz w:val="18"/>
                <w:szCs w:val="18"/>
              </w:rPr>
              <w:t>≥</w:t>
            </w:r>
          </w:p>
        </w:tc>
        <w:tc>
          <w:tcPr>
            <w:tcW w:w="3031" w:type="pct"/>
            <w:gridSpan w:val="2"/>
            <w:vAlign w:val="center"/>
          </w:tcPr>
          <w:p w14:paraId="66E7F2ED" w14:textId="77777777" w:rsidR="00A85C06" w:rsidRDefault="00000000">
            <w:pPr>
              <w:pStyle w:val="af1"/>
              <w:ind w:firstLine="280"/>
              <w:jc w:val="center"/>
              <w:rPr>
                <w:spacing w:val="-20"/>
                <w:sz w:val="18"/>
                <w:szCs w:val="18"/>
              </w:rPr>
            </w:pPr>
            <w:r>
              <w:rPr>
                <w:rFonts w:hint="eastAsia"/>
                <w:spacing w:val="-20"/>
                <w:sz w:val="18"/>
                <w:szCs w:val="18"/>
              </w:rPr>
              <w:t>0.30</w:t>
            </w:r>
          </w:p>
        </w:tc>
      </w:tr>
      <w:tr w:rsidR="00A85C06" w14:paraId="492A6280" w14:textId="77777777">
        <w:trPr>
          <w:cantSplit/>
          <w:trHeight w:val="454"/>
          <w:jc w:val="center"/>
        </w:trPr>
        <w:tc>
          <w:tcPr>
            <w:tcW w:w="1710" w:type="pct"/>
            <w:tcBorders>
              <w:right w:val="nil"/>
            </w:tcBorders>
            <w:vAlign w:val="center"/>
          </w:tcPr>
          <w:p w14:paraId="6A83D7DB" w14:textId="77777777" w:rsidR="00A85C06" w:rsidRDefault="00000000">
            <w:pPr>
              <w:pStyle w:val="af1"/>
              <w:ind w:firstLine="360"/>
              <w:rPr>
                <w:snapToGrid w:val="0"/>
                <w:sz w:val="18"/>
                <w:szCs w:val="18"/>
              </w:rPr>
            </w:pPr>
            <w:r>
              <w:rPr>
                <w:rFonts w:hint="eastAsia"/>
                <w:snapToGrid w:val="0"/>
                <w:sz w:val="18"/>
                <w:szCs w:val="18"/>
              </w:rPr>
              <w:t>总活性物/%</w:t>
            </w:r>
          </w:p>
        </w:tc>
        <w:tc>
          <w:tcPr>
            <w:tcW w:w="258" w:type="pct"/>
            <w:tcBorders>
              <w:left w:val="nil"/>
            </w:tcBorders>
            <w:vAlign w:val="center"/>
          </w:tcPr>
          <w:p w14:paraId="38487127" w14:textId="77777777" w:rsidR="00A85C06" w:rsidRDefault="00000000">
            <w:pPr>
              <w:jc w:val="center"/>
              <w:rPr>
                <w:sz w:val="18"/>
                <w:szCs w:val="18"/>
              </w:rPr>
            </w:pPr>
            <w:r>
              <w:rPr>
                <w:rFonts w:hint="eastAsia"/>
                <w:sz w:val="18"/>
                <w:szCs w:val="18"/>
              </w:rPr>
              <w:t>≥</w:t>
            </w:r>
          </w:p>
        </w:tc>
        <w:tc>
          <w:tcPr>
            <w:tcW w:w="3031" w:type="pct"/>
            <w:gridSpan w:val="2"/>
            <w:vAlign w:val="center"/>
          </w:tcPr>
          <w:p w14:paraId="356194D7" w14:textId="77777777" w:rsidR="00A85C06" w:rsidRDefault="00000000">
            <w:pPr>
              <w:pStyle w:val="af1"/>
              <w:ind w:firstLine="360"/>
              <w:jc w:val="center"/>
              <w:rPr>
                <w:sz w:val="18"/>
                <w:szCs w:val="18"/>
              </w:rPr>
            </w:pPr>
            <w:r>
              <w:rPr>
                <w:rFonts w:hint="eastAsia"/>
                <w:sz w:val="18"/>
                <w:szCs w:val="18"/>
              </w:rPr>
              <w:t>13</w:t>
            </w:r>
          </w:p>
        </w:tc>
      </w:tr>
      <w:tr w:rsidR="00A85C06" w14:paraId="12B70B79" w14:textId="77777777">
        <w:trPr>
          <w:cantSplit/>
          <w:trHeight w:val="454"/>
          <w:jc w:val="center"/>
        </w:trPr>
        <w:tc>
          <w:tcPr>
            <w:tcW w:w="1710" w:type="pct"/>
            <w:tcBorders>
              <w:right w:val="nil"/>
            </w:tcBorders>
            <w:vAlign w:val="center"/>
          </w:tcPr>
          <w:p w14:paraId="3FB27F59" w14:textId="77777777" w:rsidR="00A85C06" w:rsidRDefault="00000000">
            <w:pPr>
              <w:pStyle w:val="af1"/>
              <w:ind w:firstLine="360"/>
              <w:rPr>
                <w:color w:val="000000"/>
                <w:sz w:val="18"/>
                <w:szCs w:val="18"/>
              </w:rPr>
            </w:pPr>
            <w:r>
              <w:rPr>
                <w:rFonts w:hint="eastAsia"/>
                <w:color w:val="000000"/>
                <w:sz w:val="18"/>
                <w:szCs w:val="18"/>
              </w:rPr>
              <w:t>干钠皂/%</w:t>
            </w:r>
          </w:p>
        </w:tc>
        <w:tc>
          <w:tcPr>
            <w:tcW w:w="258" w:type="pct"/>
            <w:tcBorders>
              <w:left w:val="nil"/>
            </w:tcBorders>
            <w:vAlign w:val="center"/>
          </w:tcPr>
          <w:p w14:paraId="27A2E506" w14:textId="77777777" w:rsidR="00A85C06" w:rsidRDefault="00000000">
            <w:pPr>
              <w:jc w:val="center"/>
              <w:rPr>
                <w:sz w:val="18"/>
                <w:szCs w:val="18"/>
              </w:rPr>
            </w:pPr>
            <w:r>
              <w:rPr>
                <w:rFonts w:hint="eastAsia"/>
                <w:sz w:val="18"/>
                <w:szCs w:val="18"/>
              </w:rPr>
              <w:t>≥</w:t>
            </w:r>
          </w:p>
        </w:tc>
        <w:tc>
          <w:tcPr>
            <w:tcW w:w="1541" w:type="pct"/>
            <w:vAlign w:val="center"/>
          </w:tcPr>
          <w:p w14:paraId="14EB805E" w14:textId="77777777" w:rsidR="00A85C06" w:rsidRDefault="00000000">
            <w:pPr>
              <w:pStyle w:val="af1"/>
              <w:ind w:firstLine="360"/>
              <w:jc w:val="center"/>
              <w:rPr>
                <w:color w:val="000000"/>
                <w:sz w:val="18"/>
                <w:szCs w:val="18"/>
              </w:rPr>
            </w:pPr>
            <w:r>
              <w:rPr>
                <w:rFonts w:hint="eastAsia"/>
                <w:color w:val="000000"/>
                <w:sz w:val="18"/>
                <w:szCs w:val="18"/>
              </w:rPr>
              <w:t>7</w:t>
            </w:r>
          </w:p>
        </w:tc>
        <w:tc>
          <w:tcPr>
            <w:tcW w:w="1490" w:type="pct"/>
            <w:vAlign w:val="center"/>
          </w:tcPr>
          <w:p w14:paraId="7502726C" w14:textId="77777777" w:rsidR="00A85C06" w:rsidRDefault="00000000">
            <w:pPr>
              <w:pStyle w:val="af1"/>
              <w:ind w:firstLine="360"/>
              <w:jc w:val="center"/>
              <w:rPr>
                <w:color w:val="000000"/>
                <w:sz w:val="18"/>
                <w:szCs w:val="18"/>
              </w:rPr>
            </w:pPr>
            <w:r>
              <w:rPr>
                <w:rFonts w:hint="eastAsia"/>
                <w:color w:val="000000"/>
                <w:sz w:val="18"/>
                <w:szCs w:val="18"/>
              </w:rPr>
              <w:t>5</w:t>
            </w:r>
          </w:p>
        </w:tc>
      </w:tr>
      <w:tr w:rsidR="00A85C06" w14:paraId="7D9CCAA4" w14:textId="77777777">
        <w:trPr>
          <w:cantSplit/>
          <w:trHeight w:val="454"/>
          <w:jc w:val="center"/>
        </w:trPr>
        <w:tc>
          <w:tcPr>
            <w:tcW w:w="1710" w:type="pct"/>
            <w:tcBorders>
              <w:right w:val="nil"/>
            </w:tcBorders>
            <w:vAlign w:val="center"/>
          </w:tcPr>
          <w:p w14:paraId="47A299A9" w14:textId="77777777" w:rsidR="00A85C06" w:rsidRDefault="00000000">
            <w:pPr>
              <w:pStyle w:val="af1"/>
              <w:ind w:firstLine="360"/>
              <w:rPr>
                <w:sz w:val="18"/>
                <w:szCs w:val="18"/>
              </w:rPr>
            </w:pPr>
            <w:r>
              <w:rPr>
                <w:rFonts w:hint="eastAsia"/>
                <w:sz w:val="18"/>
                <w:szCs w:val="18"/>
              </w:rPr>
              <w:t>规定污布的去污力</w:t>
            </w:r>
            <w:r>
              <w:rPr>
                <w:rFonts w:cs="宋体"/>
                <w:sz w:val="18"/>
                <w:szCs w:val="18"/>
                <w:vertAlign w:val="superscript"/>
              </w:rPr>
              <w:t>ab</w:t>
            </w:r>
          </w:p>
        </w:tc>
        <w:tc>
          <w:tcPr>
            <w:tcW w:w="258" w:type="pct"/>
            <w:tcBorders>
              <w:left w:val="nil"/>
            </w:tcBorders>
            <w:vAlign w:val="center"/>
          </w:tcPr>
          <w:p w14:paraId="08DF21DB" w14:textId="77777777" w:rsidR="00A85C06" w:rsidRDefault="00A85C06">
            <w:pPr>
              <w:jc w:val="center"/>
              <w:rPr>
                <w:sz w:val="18"/>
                <w:szCs w:val="18"/>
              </w:rPr>
            </w:pPr>
          </w:p>
        </w:tc>
        <w:tc>
          <w:tcPr>
            <w:tcW w:w="1541" w:type="pct"/>
            <w:vAlign w:val="center"/>
          </w:tcPr>
          <w:p w14:paraId="3D07ADFE" w14:textId="77777777" w:rsidR="00A85C06" w:rsidRDefault="00000000">
            <w:pPr>
              <w:pStyle w:val="af1"/>
              <w:ind w:firstLine="360"/>
              <w:jc w:val="center"/>
              <w:rPr>
                <w:color w:val="000000"/>
                <w:sz w:val="18"/>
                <w:szCs w:val="18"/>
              </w:rPr>
            </w:pPr>
            <w:r>
              <w:rPr>
                <w:rFonts w:hint="eastAsia"/>
                <w:color w:val="000000"/>
                <w:sz w:val="18"/>
                <w:szCs w:val="18"/>
              </w:rPr>
              <w:t>三款污布中至少2块污布去污力不低于标准洗衣粉</w:t>
            </w:r>
          </w:p>
        </w:tc>
        <w:tc>
          <w:tcPr>
            <w:tcW w:w="1490" w:type="pct"/>
            <w:vAlign w:val="center"/>
          </w:tcPr>
          <w:p w14:paraId="4B726A99" w14:textId="77777777" w:rsidR="00A85C06" w:rsidRDefault="00000000">
            <w:pPr>
              <w:pStyle w:val="af1"/>
              <w:ind w:firstLine="360"/>
              <w:jc w:val="center"/>
              <w:rPr>
                <w:color w:val="000000"/>
                <w:sz w:val="18"/>
                <w:szCs w:val="18"/>
              </w:rPr>
            </w:pPr>
            <w:r>
              <w:rPr>
                <w:rFonts w:hint="eastAsia"/>
                <w:color w:val="000000"/>
                <w:sz w:val="18"/>
                <w:szCs w:val="18"/>
              </w:rPr>
              <w:t>三款污布的去污力均不低于标准洗衣粉</w:t>
            </w:r>
          </w:p>
        </w:tc>
      </w:tr>
      <w:tr w:rsidR="00A85C06" w14:paraId="177A7F3F" w14:textId="77777777">
        <w:trPr>
          <w:cantSplit/>
          <w:trHeight w:val="622"/>
          <w:jc w:val="center"/>
        </w:trPr>
        <w:tc>
          <w:tcPr>
            <w:tcW w:w="5000" w:type="pct"/>
            <w:gridSpan w:val="4"/>
            <w:vAlign w:val="center"/>
          </w:tcPr>
          <w:p w14:paraId="100BB3B2" w14:textId="77777777" w:rsidR="00A85C06" w:rsidRDefault="00000000">
            <w:pPr>
              <w:pStyle w:val="af4"/>
              <w:spacing w:after="0" w:line="240" w:lineRule="auto"/>
              <w:ind w:leftChars="0" w:left="0" w:firstLineChars="0" w:firstLine="0"/>
              <w:jc w:val="left"/>
              <w:rPr>
                <w:rFonts w:ascii="Times New Roman" w:cs="宋体"/>
                <w:szCs w:val="18"/>
              </w:rPr>
            </w:pPr>
            <w:r>
              <w:rPr>
                <w:rFonts w:ascii="Times New Roman" w:cs="宋体"/>
                <w:szCs w:val="18"/>
                <w:vertAlign w:val="superscript"/>
              </w:rPr>
              <w:t>a</w:t>
            </w:r>
            <w:r>
              <w:rPr>
                <w:rFonts w:ascii="Times New Roman" w:cs="宋体"/>
                <w:szCs w:val="18"/>
              </w:rPr>
              <w:t xml:space="preserve"> </w:t>
            </w:r>
            <w:r>
              <w:rPr>
                <w:rFonts w:ascii="Times New Roman" w:cs="宋体" w:hint="eastAsia"/>
                <w:szCs w:val="18"/>
              </w:rPr>
              <w:t>规定污布为</w:t>
            </w:r>
            <w:r>
              <w:rPr>
                <w:rFonts w:ascii="Times New Roman" w:cs="宋体"/>
                <w:szCs w:val="18"/>
              </w:rPr>
              <w:t>GB/T 13174</w:t>
            </w:r>
            <w:r>
              <w:rPr>
                <w:rFonts w:ascii="Times New Roman" w:cs="宋体" w:hint="eastAsia"/>
                <w:szCs w:val="18"/>
              </w:rPr>
              <w:t>中确定的</w:t>
            </w:r>
            <w:r>
              <w:rPr>
                <w:rFonts w:ascii="Times New Roman" w:cs="宋体"/>
                <w:szCs w:val="18"/>
              </w:rPr>
              <w:t>JB-01</w:t>
            </w:r>
            <w:r>
              <w:rPr>
                <w:rFonts w:ascii="Times New Roman" w:cs="宋体" w:hint="eastAsia"/>
                <w:szCs w:val="18"/>
              </w:rPr>
              <w:t>、</w:t>
            </w:r>
            <w:r>
              <w:rPr>
                <w:rFonts w:ascii="Times New Roman" w:cs="宋体"/>
                <w:szCs w:val="18"/>
              </w:rPr>
              <w:t>JB-02</w:t>
            </w:r>
            <w:r>
              <w:rPr>
                <w:rFonts w:ascii="Times New Roman" w:cs="宋体" w:hint="eastAsia"/>
                <w:szCs w:val="18"/>
              </w:rPr>
              <w:t>、</w:t>
            </w:r>
            <w:r>
              <w:rPr>
                <w:rFonts w:ascii="Times New Roman" w:cs="宋体"/>
                <w:szCs w:val="18"/>
              </w:rPr>
              <w:t>JB-03</w:t>
            </w:r>
            <w:r>
              <w:rPr>
                <w:rFonts w:ascii="Times New Roman" w:cs="宋体" w:hint="eastAsia"/>
                <w:szCs w:val="18"/>
              </w:rPr>
              <w:t>；各型产品应通过</w:t>
            </w:r>
            <w:r>
              <w:rPr>
                <w:rFonts w:ascii="Times New Roman" w:cs="宋体"/>
                <w:szCs w:val="18"/>
              </w:rPr>
              <w:t>JB-01</w:t>
            </w:r>
            <w:r>
              <w:rPr>
                <w:rFonts w:ascii="Times New Roman" w:cs="宋体" w:hint="eastAsia"/>
                <w:szCs w:val="18"/>
              </w:rPr>
              <w:t>污布。</w:t>
            </w:r>
          </w:p>
          <w:p w14:paraId="40D49977" w14:textId="77777777" w:rsidR="00A85C06" w:rsidRDefault="00000000">
            <w:pPr>
              <w:rPr>
                <w:color w:val="000000"/>
                <w:sz w:val="18"/>
                <w:szCs w:val="18"/>
              </w:rPr>
            </w:pPr>
            <w:r>
              <w:rPr>
                <w:rFonts w:cs="宋体"/>
                <w:sz w:val="18"/>
                <w:szCs w:val="18"/>
                <w:vertAlign w:val="superscript"/>
              </w:rPr>
              <w:t>b</w:t>
            </w:r>
            <w:r>
              <w:rPr>
                <w:rFonts w:cs="宋体"/>
                <w:sz w:val="18"/>
                <w:szCs w:val="18"/>
              </w:rPr>
              <w:t xml:space="preserve"> </w:t>
            </w:r>
            <w:r>
              <w:rPr>
                <w:rFonts w:cs="宋体" w:hint="eastAsia"/>
                <w:sz w:val="18"/>
                <w:szCs w:val="18"/>
              </w:rPr>
              <w:t>试验溶液浓度：试样为与</w:t>
            </w:r>
            <w:r>
              <w:rPr>
                <w:rFonts w:cs="宋体"/>
                <w:sz w:val="18"/>
                <w:szCs w:val="18"/>
              </w:rPr>
              <w:t>GB/T 13174</w:t>
            </w:r>
            <w:r>
              <w:rPr>
                <w:rFonts w:cs="宋体" w:hint="eastAsia"/>
                <w:sz w:val="18"/>
                <w:szCs w:val="18"/>
              </w:rPr>
              <w:t>中确定的标准洗衣粉均为</w:t>
            </w:r>
            <w:r>
              <w:rPr>
                <w:rFonts w:cs="宋体"/>
                <w:sz w:val="18"/>
                <w:szCs w:val="18"/>
              </w:rPr>
              <w:t>0.2 %</w:t>
            </w:r>
            <w:r>
              <w:rPr>
                <w:rFonts w:cs="宋体" w:hint="eastAsia"/>
                <w:sz w:val="18"/>
                <w:szCs w:val="18"/>
              </w:rPr>
              <w:t>。</w:t>
            </w:r>
          </w:p>
        </w:tc>
      </w:tr>
    </w:tbl>
    <w:p w14:paraId="32108A78" w14:textId="77777777" w:rsidR="00A85C06" w:rsidRDefault="00000000">
      <w:pPr>
        <w:pStyle w:val="af1"/>
        <w:numPr>
          <w:ilvl w:val="0"/>
          <w:numId w:val="4"/>
        </w:numPr>
        <w:ind w:firstLine="420"/>
      </w:pPr>
      <w:r>
        <w:rPr>
          <w:rFonts w:ascii="Times New Roman" w:hint="eastAsia"/>
          <w:bCs/>
          <w:kern w:val="2"/>
          <w:szCs w:val="24"/>
        </w:rPr>
        <w:t>出厂检验项目去掉去污力项目，由原来的“</w:t>
      </w:r>
      <w:r>
        <w:rPr>
          <w:rFonts w:hint="eastAsia"/>
        </w:rPr>
        <w:t>6.2 出厂检验项目为</w:t>
      </w:r>
      <w:r>
        <w:t>p</w:t>
      </w:r>
      <w:r>
        <w:rPr>
          <w:rFonts w:hint="eastAsia"/>
        </w:rPr>
        <w:t>H、</w:t>
      </w:r>
      <w:r>
        <w:rPr>
          <w:rFonts w:hint="eastAsia"/>
          <w:szCs w:val="21"/>
        </w:rPr>
        <w:t>游离碱、总活性物、干钠皂、去污力</w:t>
      </w:r>
      <w:r>
        <w:rPr>
          <w:rFonts w:hint="eastAsia"/>
        </w:rPr>
        <w:t>。</w:t>
      </w:r>
      <w:r>
        <w:rPr>
          <w:rFonts w:ascii="Times New Roman" w:hint="eastAsia"/>
          <w:bCs/>
          <w:kern w:val="2"/>
          <w:szCs w:val="24"/>
        </w:rPr>
        <w:t>”修改为：“</w:t>
      </w:r>
      <w:r>
        <w:rPr>
          <w:rFonts w:hint="eastAsia"/>
        </w:rPr>
        <w:t>7.2 出厂检验项目为</w:t>
      </w:r>
      <w:r>
        <w:t>p</w:t>
      </w:r>
      <w:r>
        <w:rPr>
          <w:rFonts w:hint="eastAsia"/>
        </w:rPr>
        <w:t>H、</w:t>
      </w:r>
      <w:r>
        <w:rPr>
          <w:rFonts w:hint="eastAsia"/>
          <w:szCs w:val="21"/>
        </w:rPr>
        <w:t>游离碱、总活性物、干钠皂</w:t>
      </w:r>
      <w:r>
        <w:rPr>
          <w:rFonts w:hint="eastAsia"/>
        </w:rPr>
        <w:t>。”</w:t>
      </w:r>
    </w:p>
    <w:p w14:paraId="585640AE" w14:textId="77777777" w:rsidR="00A85C06" w:rsidRDefault="00000000">
      <w:pPr>
        <w:pStyle w:val="af1"/>
        <w:ind w:firstLine="420"/>
      </w:pPr>
      <w:r>
        <w:rPr>
          <w:rFonts w:hAnsi="宋体" w:hint="eastAsia"/>
        </w:rPr>
        <w:lastRenderedPageBreak/>
        <w:t>5）</w:t>
      </w:r>
      <w:r>
        <w:rPr>
          <w:rFonts w:hAnsi="宋体" w:hint="eastAsia"/>
          <w:szCs w:val="24"/>
        </w:rPr>
        <w:t>修改了保质期。由原来的“在规定的</w:t>
      </w:r>
      <w:r>
        <w:rPr>
          <w:rFonts w:hint="eastAsia"/>
        </w:rPr>
        <w:t>贮存</w:t>
      </w:r>
      <w:r>
        <w:rPr>
          <w:rFonts w:hAnsi="宋体" w:hint="eastAsia"/>
          <w:szCs w:val="24"/>
        </w:rPr>
        <w:t>条件下，从生产之日起可保质两年及两年以上的产品，可不标注保质期；只能在两年内保证符合本标准的产品，应标明生产日期和保质期或产品批号和限期使用日期”修改为“</w:t>
      </w:r>
      <w:r>
        <w:rPr>
          <w:rFonts w:hint="eastAsia"/>
        </w:rPr>
        <w:t>在符合规定的运输和贮存条件下，在包装完整未经启封的情况下，产品的保质期按销售包装的实际标注方式执行。</w:t>
      </w:r>
      <w:r>
        <w:rPr>
          <w:rFonts w:hAnsi="宋体" w:hint="eastAsia"/>
          <w:szCs w:val="24"/>
        </w:rPr>
        <w:t>”</w:t>
      </w:r>
    </w:p>
    <w:p w14:paraId="1957950A" w14:textId="77777777" w:rsidR="00A85C06" w:rsidRDefault="00000000">
      <w:pPr>
        <w:spacing w:beforeLines="50" w:before="156" w:afterLines="50" w:after="156" w:line="276" w:lineRule="auto"/>
        <w:rPr>
          <w:b/>
        </w:rPr>
      </w:pPr>
      <w:r>
        <w:rPr>
          <w:rFonts w:hint="eastAsia"/>
          <w:b/>
        </w:rPr>
        <w:t>三、</w:t>
      </w:r>
      <w:r>
        <w:rPr>
          <w:b/>
        </w:rPr>
        <w:t>主要试验（或验证）情况</w:t>
      </w:r>
    </w:p>
    <w:p w14:paraId="11FC10BB" w14:textId="77777777" w:rsidR="00A85C06" w:rsidRDefault="00000000">
      <w:pPr>
        <w:pStyle w:val="af1"/>
        <w:ind w:firstLineChars="202" w:firstLine="424"/>
        <w:rPr>
          <w:rFonts w:hAnsi="宋体" w:hint="eastAsia"/>
          <w:bCs/>
        </w:rPr>
      </w:pPr>
      <w:r>
        <w:rPr>
          <w:rFonts w:hAnsi="宋体" w:hint="eastAsia"/>
          <w:bCs/>
        </w:rPr>
        <w:t>表4为市场上购买的16个产品依据标准对部分关键指标的测试结果，其中去污力测试按照新发布的GB/T 13174—2021测试（相比前一版标准，变更了对照的标准洗衣粉、三种污布的制备工艺）。</w:t>
      </w:r>
    </w:p>
    <w:p w14:paraId="0E1A8A03" w14:textId="77777777" w:rsidR="00A85C06" w:rsidRDefault="00000000">
      <w:pPr>
        <w:pStyle w:val="af1"/>
        <w:spacing w:line="320" w:lineRule="exact"/>
        <w:ind w:firstLine="420"/>
        <w:jc w:val="center"/>
        <w:rPr>
          <w:rFonts w:ascii="黑体" w:eastAsia="黑体" w:hAnsi="黑体" w:hint="eastAsia"/>
        </w:rPr>
      </w:pPr>
      <w:r>
        <w:rPr>
          <w:rFonts w:ascii="黑体" w:eastAsia="黑体" w:hAnsi="黑体"/>
        </w:rPr>
        <w:t>表</w:t>
      </w:r>
      <w:r>
        <w:rPr>
          <w:rFonts w:ascii="黑体" w:eastAsia="黑体" w:hAnsi="黑体" w:hint="eastAsia"/>
        </w:rPr>
        <w:t>4 市售洗衣皂粉样品指标测定结果</w:t>
      </w:r>
    </w:p>
    <w:tbl>
      <w:tblPr>
        <w:tblStyle w:val="af"/>
        <w:tblW w:w="9318" w:type="dxa"/>
        <w:tblInd w:w="-113" w:type="dxa"/>
        <w:tblLook w:val="04A0" w:firstRow="1" w:lastRow="0" w:firstColumn="1" w:lastColumn="0" w:noHBand="0" w:noVBand="1"/>
      </w:tblPr>
      <w:tblGrid>
        <w:gridCol w:w="1105"/>
        <w:gridCol w:w="3253"/>
        <w:gridCol w:w="981"/>
        <w:gridCol w:w="929"/>
        <w:gridCol w:w="981"/>
        <w:gridCol w:w="1021"/>
        <w:gridCol w:w="1048"/>
      </w:tblGrid>
      <w:tr w:rsidR="00A85C06" w14:paraId="0442C4BD" w14:textId="77777777">
        <w:trPr>
          <w:trHeight w:val="165"/>
        </w:trPr>
        <w:tc>
          <w:tcPr>
            <w:tcW w:w="1105" w:type="dxa"/>
            <w:vMerge w:val="restart"/>
            <w:vAlign w:val="center"/>
          </w:tcPr>
          <w:p w14:paraId="2B2D51C9"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序号</w:t>
            </w:r>
          </w:p>
        </w:tc>
        <w:tc>
          <w:tcPr>
            <w:tcW w:w="3253" w:type="dxa"/>
            <w:vMerge w:val="restart"/>
            <w:vAlign w:val="center"/>
          </w:tcPr>
          <w:p w14:paraId="04A74472"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明示执行标准</w:t>
            </w:r>
          </w:p>
        </w:tc>
        <w:tc>
          <w:tcPr>
            <w:tcW w:w="2891" w:type="dxa"/>
            <w:gridSpan w:val="3"/>
            <w:vAlign w:val="center"/>
          </w:tcPr>
          <w:p w14:paraId="1FF97446"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规定污布去污力</w:t>
            </w:r>
          </w:p>
        </w:tc>
        <w:tc>
          <w:tcPr>
            <w:tcW w:w="1021" w:type="dxa"/>
            <w:vMerge w:val="restart"/>
            <w:vAlign w:val="center"/>
          </w:tcPr>
          <w:p w14:paraId="3FEE775F" w14:textId="77777777" w:rsidR="00A85C06" w:rsidRDefault="00000000">
            <w:pPr>
              <w:widowControl/>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活性物%</w:t>
            </w:r>
          </w:p>
        </w:tc>
        <w:tc>
          <w:tcPr>
            <w:tcW w:w="1048" w:type="dxa"/>
            <w:vMerge w:val="restart"/>
            <w:vAlign w:val="center"/>
          </w:tcPr>
          <w:p w14:paraId="3A665E77" w14:textId="77777777" w:rsidR="00A85C06" w:rsidRDefault="00000000">
            <w:pPr>
              <w:widowControl/>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干钠皂%</w:t>
            </w:r>
          </w:p>
        </w:tc>
      </w:tr>
      <w:tr w:rsidR="00A85C06" w14:paraId="0F41F38F" w14:textId="77777777">
        <w:trPr>
          <w:trHeight w:val="255"/>
        </w:trPr>
        <w:tc>
          <w:tcPr>
            <w:tcW w:w="1105" w:type="dxa"/>
            <w:vMerge/>
            <w:vAlign w:val="center"/>
          </w:tcPr>
          <w:p w14:paraId="10824168" w14:textId="77777777" w:rsidR="00A85C06" w:rsidRDefault="00A85C06">
            <w:pPr>
              <w:widowControl/>
              <w:jc w:val="center"/>
              <w:textAlignment w:val="center"/>
              <w:rPr>
                <w:sz w:val="18"/>
                <w:szCs w:val="18"/>
              </w:rPr>
            </w:pPr>
          </w:p>
        </w:tc>
        <w:tc>
          <w:tcPr>
            <w:tcW w:w="3253" w:type="dxa"/>
            <w:vMerge/>
            <w:vAlign w:val="center"/>
          </w:tcPr>
          <w:p w14:paraId="7013F5D7" w14:textId="77777777" w:rsidR="00A85C06" w:rsidRDefault="00A85C06">
            <w:pPr>
              <w:widowControl/>
              <w:jc w:val="center"/>
              <w:textAlignment w:val="center"/>
              <w:rPr>
                <w:sz w:val="18"/>
                <w:szCs w:val="18"/>
              </w:rPr>
            </w:pPr>
          </w:p>
        </w:tc>
        <w:tc>
          <w:tcPr>
            <w:tcW w:w="981" w:type="dxa"/>
            <w:vAlign w:val="center"/>
          </w:tcPr>
          <w:p w14:paraId="48CB28C0"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JB-01</w:t>
            </w:r>
          </w:p>
        </w:tc>
        <w:tc>
          <w:tcPr>
            <w:tcW w:w="929" w:type="dxa"/>
            <w:vAlign w:val="center"/>
          </w:tcPr>
          <w:p w14:paraId="34E71A1A"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JB-02</w:t>
            </w:r>
          </w:p>
        </w:tc>
        <w:tc>
          <w:tcPr>
            <w:tcW w:w="981" w:type="dxa"/>
            <w:vAlign w:val="center"/>
          </w:tcPr>
          <w:p w14:paraId="20E134CF"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JB-03</w:t>
            </w:r>
          </w:p>
        </w:tc>
        <w:tc>
          <w:tcPr>
            <w:tcW w:w="1021" w:type="dxa"/>
            <w:vMerge/>
            <w:vAlign w:val="center"/>
          </w:tcPr>
          <w:p w14:paraId="7AB3A91C" w14:textId="77777777" w:rsidR="00A85C06" w:rsidRDefault="00A85C06">
            <w:pPr>
              <w:widowControl/>
              <w:jc w:val="center"/>
              <w:textAlignment w:val="center"/>
              <w:rPr>
                <w:rFonts w:ascii="宋体" w:hAnsi="宋体" w:cs="宋体" w:hint="eastAsia"/>
                <w:color w:val="000000"/>
                <w:kern w:val="0"/>
                <w:sz w:val="18"/>
                <w:szCs w:val="18"/>
                <w:lang w:bidi="ar"/>
              </w:rPr>
            </w:pPr>
          </w:p>
        </w:tc>
        <w:tc>
          <w:tcPr>
            <w:tcW w:w="1048" w:type="dxa"/>
            <w:vMerge/>
            <w:vAlign w:val="center"/>
          </w:tcPr>
          <w:p w14:paraId="596B950D" w14:textId="77777777" w:rsidR="00A85C06" w:rsidRDefault="00A85C06">
            <w:pPr>
              <w:widowControl/>
              <w:jc w:val="center"/>
              <w:textAlignment w:val="center"/>
              <w:rPr>
                <w:rFonts w:ascii="宋体" w:hAnsi="宋体" w:cs="宋体" w:hint="eastAsia"/>
                <w:color w:val="000000"/>
                <w:kern w:val="0"/>
                <w:sz w:val="18"/>
                <w:szCs w:val="18"/>
                <w:lang w:bidi="ar"/>
              </w:rPr>
            </w:pPr>
          </w:p>
        </w:tc>
      </w:tr>
      <w:tr w:rsidR="00A85C06" w14:paraId="0C0F8D9E" w14:textId="77777777">
        <w:trPr>
          <w:trHeight w:val="365"/>
        </w:trPr>
        <w:tc>
          <w:tcPr>
            <w:tcW w:w="1105" w:type="dxa"/>
            <w:vAlign w:val="center"/>
          </w:tcPr>
          <w:p w14:paraId="702974A3"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w:t>
            </w:r>
          </w:p>
        </w:tc>
        <w:tc>
          <w:tcPr>
            <w:tcW w:w="3253" w:type="dxa"/>
            <w:vAlign w:val="center"/>
          </w:tcPr>
          <w:p w14:paraId="016C7A32"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洗衣皂粉WL-Ⅰ级QB/T2387</w:t>
            </w:r>
          </w:p>
        </w:tc>
        <w:tc>
          <w:tcPr>
            <w:tcW w:w="981" w:type="dxa"/>
            <w:vAlign w:val="center"/>
          </w:tcPr>
          <w:p w14:paraId="39986FB6"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 xml:space="preserve">1.2 </w:t>
            </w:r>
          </w:p>
        </w:tc>
        <w:tc>
          <w:tcPr>
            <w:tcW w:w="929" w:type="dxa"/>
            <w:vAlign w:val="center"/>
          </w:tcPr>
          <w:p w14:paraId="28025EA7" w14:textId="77777777" w:rsidR="00A85C06"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11.8 </w:t>
            </w:r>
          </w:p>
        </w:tc>
        <w:tc>
          <w:tcPr>
            <w:tcW w:w="981" w:type="dxa"/>
            <w:vAlign w:val="center"/>
          </w:tcPr>
          <w:p w14:paraId="7DF6012F" w14:textId="77777777" w:rsidR="00A85C06"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 </w:t>
            </w:r>
          </w:p>
        </w:tc>
        <w:tc>
          <w:tcPr>
            <w:tcW w:w="1021" w:type="dxa"/>
            <w:vAlign w:val="center"/>
          </w:tcPr>
          <w:p w14:paraId="61986414"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17</w:t>
            </w:r>
          </w:p>
        </w:tc>
        <w:tc>
          <w:tcPr>
            <w:tcW w:w="1048" w:type="dxa"/>
            <w:vAlign w:val="center"/>
          </w:tcPr>
          <w:p w14:paraId="2E4444C9"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 xml:space="preserve">9.0 </w:t>
            </w:r>
          </w:p>
        </w:tc>
      </w:tr>
      <w:tr w:rsidR="00A85C06" w14:paraId="4AE9C917" w14:textId="77777777">
        <w:trPr>
          <w:trHeight w:val="390"/>
        </w:trPr>
        <w:tc>
          <w:tcPr>
            <w:tcW w:w="1105" w:type="dxa"/>
            <w:vAlign w:val="center"/>
          </w:tcPr>
          <w:p w14:paraId="4BB89B86"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2</w:t>
            </w:r>
          </w:p>
        </w:tc>
        <w:tc>
          <w:tcPr>
            <w:tcW w:w="3253" w:type="dxa"/>
            <w:vAlign w:val="center"/>
          </w:tcPr>
          <w:p w14:paraId="04333535"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洗衣皂粉WL-Ⅰ级QB/T 2387</w:t>
            </w:r>
          </w:p>
        </w:tc>
        <w:tc>
          <w:tcPr>
            <w:tcW w:w="981" w:type="dxa"/>
            <w:vAlign w:val="center"/>
          </w:tcPr>
          <w:p w14:paraId="3B8CD758"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 xml:space="preserve">1.3 </w:t>
            </w:r>
          </w:p>
        </w:tc>
        <w:tc>
          <w:tcPr>
            <w:tcW w:w="929" w:type="dxa"/>
            <w:vAlign w:val="center"/>
          </w:tcPr>
          <w:p w14:paraId="252E2170" w14:textId="77777777" w:rsidR="00A85C06"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11.9 </w:t>
            </w:r>
          </w:p>
        </w:tc>
        <w:tc>
          <w:tcPr>
            <w:tcW w:w="981" w:type="dxa"/>
            <w:vAlign w:val="center"/>
          </w:tcPr>
          <w:p w14:paraId="75C590B0" w14:textId="77777777" w:rsidR="00A85C06"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1.1 </w:t>
            </w:r>
          </w:p>
        </w:tc>
        <w:tc>
          <w:tcPr>
            <w:tcW w:w="1021" w:type="dxa"/>
            <w:vAlign w:val="center"/>
          </w:tcPr>
          <w:p w14:paraId="374CA952"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17</w:t>
            </w:r>
          </w:p>
        </w:tc>
        <w:tc>
          <w:tcPr>
            <w:tcW w:w="1048" w:type="dxa"/>
            <w:vAlign w:val="center"/>
          </w:tcPr>
          <w:p w14:paraId="13089286" w14:textId="77777777" w:rsidR="00A85C06" w:rsidRDefault="0000000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 xml:space="preserve">8.0 </w:t>
            </w:r>
          </w:p>
        </w:tc>
      </w:tr>
      <w:tr w:rsidR="00A85C06" w14:paraId="207E5B51" w14:textId="77777777">
        <w:trPr>
          <w:trHeight w:val="349"/>
        </w:trPr>
        <w:tc>
          <w:tcPr>
            <w:tcW w:w="1105" w:type="dxa"/>
            <w:vAlign w:val="center"/>
          </w:tcPr>
          <w:p w14:paraId="05D449DB"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3</w:t>
            </w:r>
          </w:p>
        </w:tc>
        <w:tc>
          <w:tcPr>
            <w:tcW w:w="3253" w:type="dxa"/>
            <w:vAlign w:val="center"/>
          </w:tcPr>
          <w:p w14:paraId="3C220983"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QB/T2387（无磷-Ⅰ型）</w:t>
            </w:r>
          </w:p>
        </w:tc>
        <w:tc>
          <w:tcPr>
            <w:tcW w:w="981" w:type="dxa"/>
            <w:vAlign w:val="center"/>
          </w:tcPr>
          <w:p w14:paraId="00D3ADDA"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 xml:space="preserve">1.0 </w:t>
            </w:r>
          </w:p>
        </w:tc>
        <w:tc>
          <w:tcPr>
            <w:tcW w:w="929" w:type="dxa"/>
            <w:vAlign w:val="center"/>
          </w:tcPr>
          <w:p w14:paraId="53C12DB4" w14:textId="77777777" w:rsidR="00A85C06" w:rsidRDefault="00000000">
            <w:pPr>
              <w:widowControl/>
              <w:jc w:val="center"/>
              <w:textAlignment w:val="center"/>
              <w:rPr>
                <w:sz w:val="18"/>
                <w:szCs w:val="18"/>
              </w:rPr>
            </w:pPr>
            <w:r>
              <w:rPr>
                <w:rFonts w:ascii="宋体" w:hAnsi="宋体" w:cs="宋体" w:hint="eastAsia"/>
                <w:color w:val="000000"/>
                <w:kern w:val="0"/>
                <w:sz w:val="18"/>
                <w:szCs w:val="18"/>
                <w:lang w:bidi="ar"/>
              </w:rPr>
              <w:t xml:space="preserve">3.9 </w:t>
            </w:r>
          </w:p>
        </w:tc>
        <w:tc>
          <w:tcPr>
            <w:tcW w:w="981" w:type="dxa"/>
            <w:vAlign w:val="center"/>
          </w:tcPr>
          <w:p w14:paraId="3503445C" w14:textId="77777777" w:rsidR="00A85C06" w:rsidRDefault="00000000">
            <w:pPr>
              <w:widowControl/>
              <w:jc w:val="center"/>
              <w:textAlignment w:val="center"/>
              <w:rPr>
                <w:color w:val="EE0000"/>
                <w:sz w:val="18"/>
                <w:szCs w:val="18"/>
                <w:u w:val="double"/>
              </w:rPr>
            </w:pPr>
            <w:r>
              <w:rPr>
                <w:rFonts w:ascii="宋体" w:hAnsi="宋体" w:cs="宋体" w:hint="eastAsia"/>
                <w:b/>
                <w:bCs/>
                <w:color w:val="EE0000"/>
                <w:kern w:val="0"/>
                <w:sz w:val="18"/>
                <w:szCs w:val="18"/>
                <w:u w:val="double"/>
                <w:lang w:bidi="ar"/>
              </w:rPr>
              <w:t xml:space="preserve">0.8 </w:t>
            </w:r>
          </w:p>
        </w:tc>
        <w:tc>
          <w:tcPr>
            <w:tcW w:w="1021" w:type="dxa"/>
            <w:vAlign w:val="center"/>
          </w:tcPr>
          <w:p w14:paraId="596246ED" w14:textId="77777777" w:rsidR="00A85C06" w:rsidRDefault="00000000">
            <w:pPr>
              <w:widowControl/>
              <w:jc w:val="center"/>
              <w:textAlignment w:val="center"/>
              <w:rPr>
                <w:rFonts w:ascii="宋体" w:hAnsi="宋体" w:cs="宋体" w:hint="eastAsia"/>
                <w:b/>
                <w:bCs/>
                <w:color w:val="548235"/>
                <w:kern w:val="0"/>
                <w:sz w:val="18"/>
                <w:szCs w:val="18"/>
                <w:lang w:bidi="ar"/>
              </w:rPr>
            </w:pPr>
            <w:r>
              <w:rPr>
                <w:rFonts w:ascii="宋体" w:hAnsi="宋体" w:cs="宋体" w:hint="eastAsia"/>
                <w:color w:val="000000"/>
                <w:kern w:val="0"/>
                <w:sz w:val="18"/>
                <w:szCs w:val="18"/>
                <w:lang w:bidi="ar"/>
              </w:rPr>
              <w:t>13</w:t>
            </w:r>
          </w:p>
        </w:tc>
        <w:tc>
          <w:tcPr>
            <w:tcW w:w="1048" w:type="dxa"/>
            <w:vAlign w:val="center"/>
          </w:tcPr>
          <w:p w14:paraId="2A47D335" w14:textId="77777777" w:rsidR="00A85C06" w:rsidRDefault="00000000">
            <w:pPr>
              <w:widowControl/>
              <w:jc w:val="center"/>
              <w:textAlignment w:val="center"/>
              <w:rPr>
                <w:rFonts w:ascii="宋体" w:hAnsi="宋体" w:cs="宋体" w:hint="eastAsia"/>
                <w:b/>
                <w:bCs/>
                <w:color w:val="548235"/>
                <w:kern w:val="0"/>
                <w:sz w:val="18"/>
                <w:szCs w:val="18"/>
                <w:lang w:bidi="ar"/>
              </w:rPr>
            </w:pPr>
            <w:r>
              <w:rPr>
                <w:rFonts w:ascii="宋体" w:hAnsi="宋体" w:cs="宋体" w:hint="eastAsia"/>
                <w:color w:val="000000"/>
                <w:kern w:val="0"/>
                <w:sz w:val="18"/>
                <w:szCs w:val="18"/>
                <w:lang w:bidi="ar"/>
              </w:rPr>
              <w:t xml:space="preserve">7.0 </w:t>
            </w:r>
          </w:p>
        </w:tc>
      </w:tr>
      <w:tr w:rsidR="00A85C06" w14:paraId="19F6EBFE" w14:textId="77777777">
        <w:trPr>
          <w:trHeight w:val="380"/>
        </w:trPr>
        <w:tc>
          <w:tcPr>
            <w:tcW w:w="1105" w:type="dxa"/>
            <w:vAlign w:val="center"/>
          </w:tcPr>
          <w:p w14:paraId="2A81FBB5"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4</w:t>
            </w:r>
          </w:p>
        </w:tc>
        <w:tc>
          <w:tcPr>
            <w:tcW w:w="3253" w:type="dxa"/>
            <w:vAlign w:val="center"/>
          </w:tcPr>
          <w:p w14:paraId="57A21AF4" w14:textId="77777777" w:rsidR="00A85C06"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Q/320801GG020洗衣皂粉WL型</w:t>
            </w:r>
          </w:p>
        </w:tc>
        <w:tc>
          <w:tcPr>
            <w:tcW w:w="981" w:type="dxa"/>
            <w:vAlign w:val="center"/>
          </w:tcPr>
          <w:p w14:paraId="00F0F86F"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1.0 </w:t>
            </w:r>
          </w:p>
        </w:tc>
        <w:tc>
          <w:tcPr>
            <w:tcW w:w="929" w:type="dxa"/>
            <w:vAlign w:val="center"/>
          </w:tcPr>
          <w:p w14:paraId="37775C1E"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5.1 </w:t>
            </w:r>
          </w:p>
        </w:tc>
        <w:tc>
          <w:tcPr>
            <w:tcW w:w="981" w:type="dxa"/>
            <w:vAlign w:val="center"/>
          </w:tcPr>
          <w:p w14:paraId="7915C1AA"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1021" w:type="dxa"/>
            <w:vAlign w:val="center"/>
          </w:tcPr>
          <w:p w14:paraId="52B38919"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16</w:t>
            </w:r>
          </w:p>
        </w:tc>
        <w:tc>
          <w:tcPr>
            <w:tcW w:w="1048" w:type="dxa"/>
            <w:vAlign w:val="center"/>
          </w:tcPr>
          <w:p w14:paraId="4C9F651D"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9.0 </w:t>
            </w:r>
          </w:p>
        </w:tc>
      </w:tr>
      <w:tr w:rsidR="00A85C06" w14:paraId="3043FE8D" w14:textId="77777777">
        <w:trPr>
          <w:trHeight w:val="313"/>
        </w:trPr>
        <w:tc>
          <w:tcPr>
            <w:tcW w:w="1105" w:type="dxa"/>
            <w:vAlign w:val="center"/>
          </w:tcPr>
          <w:p w14:paraId="30C83CAD"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5</w:t>
            </w:r>
          </w:p>
        </w:tc>
        <w:tc>
          <w:tcPr>
            <w:tcW w:w="3253" w:type="dxa"/>
            <w:vAlign w:val="center"/>
          </w:tcPr>
          <w:p w14:paraId="0CCC84AE" w14:textId="77777777" w:rsidR="00A85C06"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洗衣皂粉WL-Ⅰ级QB/T2387</w:t>
            </w:r>
          </w:p>
        </w:tc>
        <w:tc>
          <w:tcPr>
            <w:tcW w:w="981" w:type="dxa"/>
            <w:vAlign w:val="center"/>
          </w:tcPr>
          <w:p w14:paraId="1D0AB3CC" w14:textId="77777777" w:rsidR="00A85C06" w:rsidRDefault="00000000">
            <w:pPr>
              <w:widowControl/>
              <w:jc w:val="center"/>
              <w:textAlignment w:val="center"/>
              <w:rPr>
                <w:rFonts w:hAnsi="宋体" w:hint="eastAsia"/>
                <w:sz w:val="18"/>
                <w:szCs w:val="18"/>
              </w:rPr>
            </w:pPr>
            <w:r>
              <w:rPr>
                <w:rFonts w:ascii="宋体" w:hAnsi="宋体" w:cs="宋体" w:hint="eastAsia"/>
                <w:kern w:val="0"/>
                <w:sz w:val="18"/>
                <w:szCs w:val="18"/>
                <w:lang w:bidi="ar"/>
              </w:rPr>
              <w:t xml:space="preserve">1.0 </w:t>
            </w:r>
          </w:p>
        </w:tc>
        <w:tc>
          <w:tcPr>
            <w:tcW w:w="929" w:type="dxa"/>
            <w:vAlign w:val="center"/>
          </w:tcPr>
          <w:p w14:paraId="3EA04F82" w14:textId="77777777" w:rsidR="00A85C06" w:rsidRDefault="00000000">
            <w:pPr>
              <w:widowControl/>
              <w:jc w:val="center"/>
              <w:textAlignment w:val="center"/>
              <w:rPr>
                <w:sz w:val="18"/>
                <w:szCs w:val="18"/>
              </w:rPr>
            </w:pPr>
            <w:r>
              <w:rPr>
                <w:rFonts w:ascii="宋体" w:hAnsi="宋体" w:cs="宋体" w:hint="eastAsia"/>
                <w:kern w:val="0"/>
                <w:sz w:val="18"/>
                <w:szCs w:val="18"/>
                <w:lang w:bidi="ar"/>
              </w:rPr>
              <w:t xml:space="preserve">1.0 </w:t>
            </w:r>
          </w:p>
        </w:tc>
        <w:tc>
          <w:tcPr>
            <w:tcW w:w="981" w:type="dxa"/>
            <w:vAlign w:val="center"/>
          </w:tcPr>
          <w:p w14:paraId="2717031F" w14:textId="77777777" w:rsidR="00A85C06"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0.6 </w:t>
            </w:r>
          </w:p>
        </w:tc>
        <w:tc>
          <w:tcPr>
            <w:tcW w:w="1021" w:type="dxa"/>
            <w:vAlign w:val="center"/>
          </w:tcPr>
          <w:p w14:paraId="38DF8E62"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16</w:t>
            </w:r>
          </w:p>
        </w:tc>
        <w:tc>
          <w:tcPr>
            <w:tcW w:w="1048" w:type="dxa"/>
            <w:vAlign w:val="center"/>
          </w:tcPr>
          <w:p w14:paraId="7366226F" w14:textId="77777777" w:rsidR="00A85C06" w:rsidRDefault="00000000">
            <w:pPr>
              <w:widowControl/>
              <w:jc w:val="center"/>
              <w:textAlignment w:val="center"/>
              <w:rPr>
                <w:rFonts w:ascii="宋体" w:hAnsi="宋体" w:cs="宋体" w:hint="eastAsia"/>
                <w:kern w:val="0"/>
                <w:sz w:val="18"/>
                <w:szCs w:val="18"/>
                <w:u w:val="single"/>
                <w:lang w:bidi="ar"/>
              </w:rPr>
            </w:pPr>
            <w:r>
              <w:rPr>
                <w:rFonts w:ascii="宋体" w:hAnsi="宋体" w:cs="宋体" w:hint="eastAsia"/>
                <w:color w:val="EE0000"/>
                <w:kern w:val="0"/>
                <w:sz w:val="18"/>
                <w:szCs w:val="18"/>
                <w:u w:val="single"/>
                <w:lang w:bidi="ar"/>
              </w:rPr>
              <w:t xml:space="preserve">6.0 </w:t>
            </w:r>
          </w:p>
        </w:tc>
      </w:tr>
      <w:tr w:rsidR="00A85C06" w14:paraId="71B913C9" w14:textId="77777777">
        <w:trPr>
          <w:trHeight w:val="342"/>
        </w:trPr>
        <w:tc>
          <w:tcPr>
            <w:tcW w:w="1105" w:type="dxa"/>
            <w:vAlign w:val="center"/>
          </w:tcPr>
          <w:p w14:paraId="3B893560"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6</w:t>
            </w:r>
          </w:p>
        </w:tc>
        <w:tc>
          <w:tcPr>
            <w:tcW w:w="3253" w:type="dxa"/>
            <w:vAlign w:val="center"/>
          </w:tcPr>
          <w:p w14:paraId="19D168A9"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洗衣皂粉Q/CTRH 001-2023</w:t>
            </w:r>
          </w:p>
        </w:tc>
        <w:tc>
          <w:tcPr>
            <w:tcW w:w="981" w:type="dxa"/>
            <w:vAlign w:val="center"/>
          </w:tcPr>
          <w:p w14:paraId="11A8EB7F"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185F2149"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148C9F33"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0.4 </w:t>
            </w:r>
          </w:p>
        </w:tc>
        <w:tc>
          <w:tcPr>
            <w:tcW w:w="1021" w:type="dxa"/>
            <w:vAlign w:val="center"/>
          </w:tcPr>
          <w:p w14:paraId="71C42B69"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3</w:t>
            </w:r>
          </w:p>
        </w:tc>
        <w:tc>
          <w:tcPr>
            <w:tcW w:w="1048" w:type="dxa"/>
            <w:vAlign w:val="center"/>
          </w:tcPr>
          <w:p w14:paraId="0DC24AB7"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A85C06" w14:paraId="19D80A21" w14:textId="77777777">
        <w:trPr>
          <w:trHeight w:val="313"/>
        </w:trPr>
        <w:tc>
          <w:tcPr>
            <w:tcW w:w="1105" w:type="dxa"/>
            <w:vAlign w:val="center"/>
          </w:tcPr>
          <w:p w14:paraId="643906E5"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7</w:t>
            </w:r>
          </w:p>
        </w:tc>
        <w:tc>
          <w:tcPr>
            <w:tcW w:w="3253" w:type="dxa"/>
            <w:vAlign w:val="center"/>
          </w:tcPr>
          <w:p w14:paraId="7ACA6936"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Q/SMQHZP 02-2020</w:t>
            </w:r>
          </w:p>
        </w:tc>
        <w:tc>
          <w:tcPr>
            <w:tcW w:w="981" w:type="dxa"/>
            <w:vAlign w:val="center"/>
          </w:tcPr>
          <w:p w14:paraId="42333DA5"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0.8 </w:t>
            </w:r>
          </w:p>
        </w:tc>
        <w:tc>
          <w:tcPr>
            <w:tcW w:w="929" w:type="dxa"/>
            <w:vAlign w:val="center"/>
          </w:tcPr>
          <w:p w14:paraId="42D0B4B0"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0.9 </w:t>
            </w:r>
          </w:p>
        </w:tc>
        <w:tc>
          <w:tcPr>
            <w:tcW w:w="981" w:type="dxa"/>
            <w:vAlign w:val="center"/>
          </w:tcPr>
          <w:p w14:paraId="5BB0A44B"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0.4 </w:t>
            </w:r>
          </w:p>
        </w:tc>
        <w:tc>
          <w:tcPr>
            <w:tcW w:w="1021" w:type="dxa"/>
            <w:vAlign w:val="center"/>
          </w:tcPr>
          <w:p w14:paraId="229BC1B7"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2</w:t>
            </w:r>
          </w:p>
        </w:tc>
        <w:tc>
          <w:tcPr>
            <w:tcW w:w="1048" w:type="dxa"/>
            <w:vAlign w:val="center"/>
          </w:tcPr>
          <w:p w14:paraId="4C63559B"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A85C06" w14:paraId="7EBF46DD" w14:textId="77777777">
        <w:trPr>
          <w:trHeight w:val="313"/>
        </w:trPr>
        <w:tc>
          <w:tcPr>
            <w:tcW w:w="1105" w:type="dxa"/>
            <w:vAlign w:val="center"/>
          </w:tcPr>
          <w:p w14:paraId="10096045"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8</w:t>
            </w:r>
          </w:p>
        </w:tc>
        <w:tc>
          <w:tcPr>
            <w:tcW w:w="3253" w:type="dxa"/>
            <w:vAlign w:val="center"/>
          </w:tcPr>
          <w:p w14:paraId="52BEE718" w14:textId="77777777" w:rsidR="00A85C06"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洗衣皂粉WL-Ⅰ级QB/T 2387</w:t>
            </w:r>
          </w:p>
        </w:tc>
        <w:tc>
          <w:tcPr>
            <w:tcW w:w="981" w:type="dxa"/>
            <w:vAlign w:val="center"/>
          </w:tcPr>
          <w:p w14:paraId="00B46E1F"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24F14C0B" w14:textId="77777777" w:rsidR="00A85C06" w:rsidRDefault="00000000">
            <w:pPr>
              <w:widowControl/>
              <w:jc w:val="center"/>
              <w:textAlignment w:val="center"/>
              <w:rPr>
                <w:sz w:val="18"/>
                <w:szCs w:val="18"/>
              </w:rPr>
            </w:pPr>
            <w:r>
              <w:rPr>
                <w:rFonts w:ascii="宋体" w:hAnsi="宋体" w:cs="宋体" w:hint="eastAsia"/>
                <w:kern w:val="0"/>
                <w:sz w:val="18"/>
                <w:szCs w:val="18"/>
                <w:lang w:bidi="ar"/>
              </w:rPr>
              <w:t xml:space="preserve">1.0 </w:t>
            </w:r>
          </w:p>
        </w:tc>
        <w:tc>
          <w:tcPr>
            <w:tcW w:w="981" w:type="dxa"/>
            <w:vAlign w:val="center"/>
          </w:tcPr>
          <w:p w14:paraId="57FEFEFD" w14:textId="77777777" w:rsidR="00A85C06"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0.5 </w:t>
            </w:r>
          </w:p>
        </w:tc>
        <w:tc>
          <w:tcPr>
            <w:tcW w:w="1021" w:type="dxa"/>
            <w:vAlign w:val="center"/>
          </w:tcPr>
          <w:p w14:paraId="6C890FB4"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3</w:t>
            </w:r>
          </w:p>
        </w:tc>
        <w:tc>
          <w:tcPr>
            <w:tcW w:w="1048" w:type="dxa"/>
            <w:vAlign w:val="center"/>
          </w:tcPr>
          <w:p w14:paraId="612C622D"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＜0.1</w:t>
            </w:r>
          </w:p>
        </w:tc>
      </w:tr>
      <w:tr w:rsidR="00A85C06" w14:paraId="73A5F510" w14:textId="77777777">
        <w:trPr>
          <w:trHeight w:val="331"/>
        </w:trPr>
        <w:tc>
          <w:tcPr>
            <w:tcW w:w="1105" w:type="dxa"/>
            <w:vAlign w:val="center"/>
          </w:tcPr>
          <w:p w14:paraId="0B0E896B"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9</w:t>
            </w:r>
          </w:p>
        </w:tc>
        <w:tc>
          <w:tcPr>
            <w:tcW w:w="3253" w:type="dxa"/>
            <w:vAlign w:val="center"/>
          </w:tcPr>
          <w:p w14:paraId="47BA8E89" w14:textId="77777777" w:rsidR="00A85C06"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QB/T2387-2008</w:t>
            </w:r>
          </w:p>
        </w:tc>
        <w:tc>
          <w:tcPr>
            <w:tcW w:w="981" w:type="dxa"/>
            <w:vAlign w:val="center"/>
          </w:tcPr>
          <w:p w14:paraId="5AFAEE3E"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0.8 </w:t>
            </w:r>
          </w:p>
        </w:tc>
        <w:tc>
          <w:tcPr>
            <w:tcW w:w="929" w:type="dxa"/>
            <w:vAlign w:val="center"/>
          </w:tcPr>
          <w:p w14:paraId="67929D82"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7EB16E06" w14:textId="77777777" w:rsidR="00A85C06"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0.4 </w:t>
            </w:r>
          </w:p>
        </w:tc>
        <w:tc>
          <w:tcPr>
            <w:tcW w:w="1021" w:type="dxa"/>
            <w:vAlign w:val="center"/>
          </w:tcPr>
          <w:p w14:paraId="77D6C84C"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1</w:t>
            </w:r>
          </w:p>
        </w:tc>
        <w:tc>
          <w:tcPr>
            <w:tcW w:w="1048" w:type="dxa"/>
            <w:vAlign w:val="center"/>
          </w:tcPr>
          <w:p w14:paraId="05CF1003"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＜0.1</w:t>
            </w:r>
          </w:p>
        </w:tc>
      </w:tr>
      <w:tr w:rsidR="00A85C06" w14:paraId="07C5B9F9" w14:textId="77777777">
        <w:trPr>
          <w:trHeight w:val="331"/>
        </w:trPr>
        <w:tc>
          <w:tcPr>
            <w:tcW w:w="1105" w:type="dxa"/>
            <w:vAlign w:val="center"/>
          </w:tcPr>
          <w:p w14:paraId="40B76CEF"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10</w:t>
            </w:r>
          </w:p>
        </w:tc>
        <w:tc>
          <w:tcPr>
            <w:tcW w:w="3253" w:type="dxa"/>
            <w:vAlign w:val="center"/>
          </w:tcPr>
          <w:p w14:paraId="57DAEC0F"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Q/GY005</w:t>
            </w:r>
          </w:p>
        </w:tc>
        <w:tc>
          <w:tcPr>
            <w:tcW w:w="981" w:type="dxa"/>
            <w:vAlign w:val="center"/>
          </w:tcPr>
          <w:p w14:paraId="049ED01F"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1.0 </w:t>
            </w:r>
          </w:p>
        </w:tc>
        <w:tc>
          <w:tcPr>
            <w:tcW w:w="929" w:type="dxa"/>
            <w:vAlign w:val="center"/>
          </w:tcPr>
          <w:p w14:paraId="5BA2F27A"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1.1 </w:t>
            </w:r>
          </w:p>
        </w:tc>
        <w:tc>
          <w:tcPr>
            <w:tcW w:w="981" w:type="dxa"/>
            <w:vAlign w:val="center"/>
          </w:tcPr>
          <w:p w14:paraId="153D1B86"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0.7 </w:t>
            </w:r>
          </w:p>
        </w:tc>
        <w:tc>
          <w:tcPr>
            <w:tcW w:w="1021" w:type="dxa"/>
            <w:vAlign w:val="center"/>
          </w:tcPr>
          <w:p w14:paraId="6455980D"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9</w:t>
            </w:r>
          </w:p>
        </w:tc>
        <w:tc>
          <w:tcPr>
            <w:tcW w:w="1048" w:type="dxa"/>
            <w:vAlign w:val="center"/>
          </w:tcPr>
          <w:p w14:paraId="42B729A7"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A85C06" w14:paraId="64EB5C4E" w14:textId="77777777">
        <w:trPr>
          <w:trHeight w:val="331"/>
        </w:trPr>
        <w:tc>
          <w:tcPr>
            <w:tcW w:w="1105" w:type="dxa"/>
            <w:vAlign w:val="center"/>
          </w:tcPr>
          <w:p w14:paraId="477C31D1"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11</w:t>
            </w:r>
          </w:p>
        </w:tc>
        <w:tc>
          <w:tcPr>
            <w:tcW w:w="3253" w:type="dxa"/>
            <w:vAlign w:val="center"/>
          </w:tcPr>
          <w:p w14:paraId="028FE6C9" w14:textId="77777777" w:rsidR="00A85C06"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QB/T2387（WL-Ⅰ级）</w:t>
            </w:r>
          </w:p>
        </w:tc>
        <w:tc>
          <w:tcPr>
            <w:tcW w:w="981" w:type="dxa"/>
            <w:vAlign w:val="center"/>
          </w:tcPr>
          <w:p w14:paraId="659567E9" w14:textId="77777777" w:rsidR="00A85C06" w:rsidRDefault="00000000">
            <w:pPr>
              <w:widowControl/>
              <w:jc w:val="center"/>
              <w:textAlignment w:val="center"/>
              <w:rPr>
                <w:rFonts w:hAnsi="宋体" w:hint="eastAsia"/>
                <w:sz w:val="18"/>
                <w:szCs w:val="18"/>
              </w:rPr>
            </w:pPr>
            <w:r>
              <w:rPr>
                <w:rFonts w:ascii="宋体" w:hAnsi="宋体" w:cs="宋体" w:hint="eastAsia"/>
                <w:color w:val="EE0000"/>
                <w:kern w:val="0"/>
                <w:sz w:val="18"/>
                <w:szCs w:val="18"/>
                <w:u w:val="single"/>
                <w:lang w:bidi="ar"/>
              </w:rPr>
              <w:t>0.9</w:t>
            </w:r>
            <w:r>
              <w:rPr>
                <w:rFonts w:ascii="宋体" w:hAnsi="宋体" w:cs="宋体" w:hint="eastAsia"/>
                <w:kern w:val="0"/>
                <w:sz w:val="18"/>
                <w:szCs w:val="18"/>
                <w:lang w:bidi="ar"/>
              </w:rPr>
              <w:t xml:space="preserve"> </w:t>
            </w:r>
          </w:p>
        </w:tc>
        <w:tc>
          <w:tcPr>
            <w:tcW w:w="929" w:type="dxa"/>
            <w:vAlign w:val="center"/>
          </w:tcPr>
          <w:p w14:paraId="2FC04D02" w14:textId="77777777" w:rsidR="00A85C06" w:rsidRDefault="00000000">
            <w:pPr>
              <w:widowControl/>
              <w:jc w:val="center"/>
              <w:textAlignment w:val="center"/>
              <w:rPr>
                <w:sz w:val="18"/>
                <w:szCs w:val="18"/>
              </w:rPr>
            </w:pPr>
            <w:r>
              <w:rPr>
                <w:rFonts w:ascii="宋体" w:hAnsi="宋体" w:cs="宋体" w:hint="eastAsia"/>
                <w:kern w:val="0"/>
                <w:sz w:val="18"/>
                <w:szCs w:val="18"/>
                <w:lang w:bidi="ar"/>
              </w:rPr>
              <w:t xml:space="preserve">1.0 </w:t>
            </w:r>
          </w:p>
        </w:tc>
        <w:tc>
          <w:tcPr>
            <w:tcW w:w="981" w:type="dxa"/>
            <w:vAlign w:val="center"/>
          </w:tcPr>
          <w:p w14:paraId="7F571DC4" w14:textId="77777777" w:rsidR="00A85C06"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0.7 </w:t>
            </w:r>
          </w:p>
        </w:tc>
        <w:tc>
          <w:tcPr>
            <w:tcW w:w="1021" w:type="dxa"/>
            <w:vAlign w:val="center"/>
          </w:tcPr>
          <w:p w14:paraId="4C1DD273"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5</w:t>
            </w:r>
          </w:p>
        </w:tc>
        <w:tc>
          <w:tcPr>
            <w:tcW w:w="1048" w:type="dxa"/>
            <w:vAlign w:val="center"/>
          </w:tcPr>
          <w:p w14:paraId="2F1F757F"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0.5 </w:t>
            </w:r>
          </w:p>
        </w:tc>
      </w:tr>
      <w:tr w:rsidR="00A85C06" w14:paraId="38350FA5" w14:textId="77777777">
        <w:trPr>
          <w:trHeight w:val="331"/>
        </w:trPr>
        <w:tc>
          <w:tcPr>
            <w:tcW w:w="1105" w:type="dxa"/>
            <w:vAlign w:val="center"/>
          </w:tcPr>
          <w:p w14:paraId="34410E01"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12</w:t>
            </w:r>
          </w:p>
        </w:tc>
        <w:tc>
          <w:tcPr>
            <w:tcW w:w="3253" w:type="dxa"/>
            <w:vAlign w:val="center"/>
          </w:tcPr>
          <w:p w14:paraId="3EC304E5"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Q/SZBJ 18A型 </w:t>
            </w:r>
          </w:p>
        </w:tc>
        <w:tc>
          <w:tcPr>
            <w:tcW w:w="981" w:type="dxa"/>
            <w:vAlign w:val="center"/>
          </w:tcPr>
          <w:p w14:paraId="5A9F986F"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1.0 </w:t>
            </w:r>
          </w:p>
        </w:tc>
        <w:tc>
          <w:tcPr>
            <w:tcW w:w="929" w:type="dxa"/>
            <w:vAlign w:val="center"/>
          </w:tcPr>
          <w:p w14:paraId="37A7D2F6"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3C54EBC7"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0.6 </w:t>
            </w:r>
          </w:p>
        </w:tc>
        <w:tc>
          <w:tcPr>
            <w:tcW w:w="1021" w:type="dxa"/>
            <w:vAlign w:val="center"/>
          </w:tcPr>
          <w:p w14:paraId="20E604EA"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12</w:t>
            </w:r>
          </w:p>
        </w:tc>
        <w:tc>
          <w:tcPr>
            <w:tcW w:w="1048" w:type="dxa"/>
            <w:vAlign w:val="center"/>
          </w:tcPr>
          <w:p w14:paraId="335753C2"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3.0 </w:t>
            </w:r>
          </w:p>
        </w:tc>
      </w:tr>
      <w:tr w:rsidR="00A85C06" w14:paraId="72B1E6AD" w14:textId="77777777">
        <w:trPr>
          <w:trHeight w:val="407"/>
        </w:trPr>
        <w:tc>
          <w:tcPr>
            <w:tcW w:w="1105" w:type="dxa"/>
            <w:vAlign w:val="center"/>
          </w:tcPr>
          <w:p w14:paraId="66A6026F"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13</w:t>
            </w:r>
          </w:p>
        </w:tc>
        <w:tc>
          <w:tcPr>
            <w:tcW w:w="3253" w:type="dxa"/>
            <w:vAlign w:val="center"/>
          </w:tcPr>
          <w:p w14:paraId="09B83FD5" w14:textId="77777777" w:rsidR="00A85C06"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洗衣皂粉WL-Ⅰ级 QB/T2387</w:t>
            </w:r>
          </w:p>
        </w:tc>
        <w:tc>
          <w:tcPr>
            <w:tcW w:w="981" w:type="dxa"/>
            <w:vAlign w:val="center"/>
          </w:tcPr>
          <w:p w14:paraId="7C758A3E" w14:textId="77777777" w:rsidR="00A85C06" w:rsidRDefault="00000000">
            <w:pPr>
              <w:widowControl/>
              <w:jc w:val="center"/>
              <w:textAlignment w:val="center"/>
              <w:rPr>
                <w:rFonts w:hAnsi="宋体" w:hint="eastAsia"/>
                <w:bCs/>
                <w:sz w:val="18"/>
                <w:szCs w:val="18"/>
              </w:rPr>
            </w:pPr>
            <w:r>
              <w:rPr>
                <w:rFonts w:ascii="宋体" w:hAnsi="宋体" w:cs="宋体" w:hint="eastAsia"/>
                <w:kern w:val="0"/>
                <w:sz w:val="18"/>
                <w:szCs w:val="18"/>
                <w:lang w:bidi="ar"/>
              </w:rPr>
              <w:t xml:space="preserve">1.0 </w:t>
            </w:r>
          </w:p>
        </w:tc>
        <w:tc>
          <w:tcPr>
            <w:tcW w:w="929" w:type="dxa"/>
            <w:vAlign w:val="center"/>
          </w:tcPr>
          <w:p w14:paraId="444571BF" w14:textId="77777777" w:rsidR="00A85C06" w:rsidRDefault="00000000">
            <w:pPr>
              <w:widowControl/>
              <w:jc w:val="center"/>
              <w:textAlignment w:val="center"/>
              <w:rPr>
                <w:sz w:val="18"/>
                <w:szCs w:val="18"/>
              </w:rPr>
            </w:pPr>
            <w:r>
              <w:rPr>
                <w:rFonts w:ascii="宋体" w:hAnsi="宋体" w:cs="宋体" w:hint="eastAsia"/>
                <w:kern w:val="0"/>
                <w:sz w:val="18"/>
                <w:szCs w:val="18"/>
                <w:lang w:bidi="ar"/>
              </w:rPr>
              <w:t xml:space="preserve">1.2 </w:t>
            </w:r>
          </w:p>
        </w:tc>
        <w:tc>
          <w:tcPr>
            <w:tcW w:w="981" w:type="dxa"/>
            <w:vAlign w:val="center"/>
          </w:tcPr>
          <w:p w14:paraId="372984BA" w14:textId="77777777" w:rsidR="00A85C06" w:rsidRDefault="00000000">
            <w:pPr>
              <w:widowControl/>
              <w:jc w:val="center"/>
              <w:textAlignment w:val="center"/>
              <w:rPr>
                <w:color w:val="EE0000"/>
                <w:sz w:val="18"/>
                <w:szCs w:val="18"/>
                <w:u w:val="double"/>
              </w:rPr>
            </w:pPr>
            <w:r>
              <w:rPr>
                <w:rFonts w:ascii="宋体" w:hAnsi="宋体" w:cs="宋体" w:hint="eastAsia"/>
                <w:color w:val="EE0000"/>
                <w:kern w:val="0"/>
                <w:sz w:val="18"/>
                <w:szCs w:val="18"/>
                <w:u w:val="double"/>
                <w:lang w:bidi="ar"/>
              </w:rPr>
              <w:t xml:space="preserve">0.8 </w:t>
            </w:r>
          </w:p>
        </w:tc>
        <w:tc>
          <w:tcPr>
            <w:tcW w:w="1021" w:type="dxa"/>
            <w:vAlign w:val="center"/>
          </w:tcPr>
          <w:p w14:paraId="4ED5B354"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10</w:t>
            </w:r>
          </w:p>
        </w:tc>
        <w:tc>
          <w:tcPr>
            <w:tcW w:w="1048" w:type="dxa"/>
            <w:vAlign w:val="center"/>
          </w:tcPr>
          <w:p w14:paraId="774D7C99"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2.0 </w:t>
            </w:r>
          </w:p>
        </w:tc>
      </w:tr>
      <w:tr w:rsidR="00A85C06" w14:paraId="1F2A2D6A" w14:textId="77777777">
        <w:trPr>
          <w:trHeight w:val="331"/>
        </w:trPr>
        <w:tc>
          <w:tcPr>
            <w:tcW w:w="1105" w:type="dxa"/>
            <w:vAlign w:val="center"/>
          </w:tcPr>
          <w:p w14:paraId="2DEB66AC"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14</w:t>
            </w:r>
          </w:p>
        </w:tc>
        <w:tc>
          <w:tcPr>
            <w:tcW w:w="3253" w:type="dxa"/>
            <w:vAlign w:val="center"/>
          </w:tcPr>
          <w:p w14:paraId="3ACE96A6"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Q/BSHMZ003</w:t>
            </w:r>
          </w:p>
        </w:tc>
        <w:tc>
          <w:tcPr>
            <w:tcW w:w="981" w:type="dxa"/>
            <w:vAlign w:val="center"/>
          </w:tcPr>
          <w:p w14:paraId="227620B1"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28D0FD98"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1.3 </w:t>
            </w:r>
          </w:p>
        </w:tc>
        <w:tc>
          <w:tcPr>
            <w:tcW w:w="981" w:type="dxa"/>
            <w:vAlign w:val="center"/>
          </w:tcPr>
          <w:p w14:paraId="749D7B25"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0.7 </w:t>
            </w:r>
          </w:p>
        </w:tc>
        <w:tc>
          <w:tcPr>
            <w:tcW w:w="1021" w:type="dxa"/>
            <w:vAlign w:val="center"/>
          </w:tcPr>
          <w:p w14:paraId="588A2CDB"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5</w:t>
            </w:r>
          </w:p>
        </w:tc>
        <w:tc>
          <w:tcPr>
            <w:tcW w:w="1048" w:type="dxa"/>
            <w:vAlign w:val="center"/>
          </w:tcPr>
          <w:p w14:paraId="47E7B57C"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1.0 </w:t>
            </w:r>
          </w:p>
        </w:tc>
      </w:tr>
      <w:tr w:rsidR="00A85C06" w14:paraId="1EEBCADC" w14:textId="77777777">
        <w:trPr>
          <w:trHeight w:val="331"/>
        </w:trPr>
        <w:tc>
          <w:tcPr>
            <w:tcW w:w="1105" w:type="dxa"/>
            <w:vAlign w:val="center"/>
          </w:tcPr>
          <w:p w14:paraId="301D0D68"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15</w:t>
            </w:r>
          </w:p>
        </w:tc>
        <w:tc>
          <w:tcPr>
            <w:tcW w:w="3253" w:type="dxa"/>
            <w:vAlign w:val="center"/>
          </w:tcPr>
          <w:p w14:paraId="659816B6"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Q/SJZML002-2022</w:t>
            </w:r>
          </w:p>
        </w:tc>
        <w:tc>
          <w:tcPr>
            <w:tcW w:w="981" w:type="dxa"/>
            <w:vAlign w:val="center"/>
          </w:tcPr>
          <w:p w14:paraId="16AC2C58"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0.8 </w:t>
            </w:r>
          </w:p>
        </w:tc>
        <w:tc>
          <w:tcPr>
            <w:tcW w:w="929" w:type="dxa"/>
            <w:vAlign w:val="center"/>
          </w:tcPr>
          <w:p w14:paraId="662DF8D8"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 xml:space="preserve">1.1 </w:t>
            </w:r>
          </w:p>
        </w:tc>
        <w:tc>
          <w:tcPr>
            <w:tcW w:w="981" w:type="dxa"/>
            <w:vAlign w:val="center"/>
          </w:tcPr>
          <w:p w14:paraId="0CB05E3F"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0.5 </w:t>
            </w:r>
          </w:p>
        </w:tc>
        <w:tc>
          <w:tcPr>
            <w:tcW w:w="1021" w:type="dxa"/>
            <w:vAlign w:val="center"/>
          </w:tcPr>
          <w:p w14:paraId="651C6051"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3</w:t>
            </w:r>
          </w:p>
        </w:tc>
        <w:tc>
          <w:tcPr>
            <w:tcW w:w="1048" w:type="dxa"/>
            <w:vAlign w:val="center"/>
          </w:tcPr>
          <w:p w14:paraId="0CA7DD91"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0.1 </w:t>
            </w:r>
          </w:p>
        </w:tc>
      </w:tr>
      <w:tr w:rsidR="00A85C06" w14:paraId="2FD0F0C8" w14:textId="77777777">
        <w:trPr>
          <w:trHeight w:val="350"/>
        </w:trPr>
        <w:tc>
          <w:tcPr>
            <w:tcW w:w="1105" w:type="dxa"/>
            <w:vAlign w:val="center"/>
          </w:tcPr>
          <w:p w14:paraId="56D222D3" w14:textId="77777777" w:rsidR="00A85C06" w:rsidRDefault="00000000">
            <w:pPr>
              <w:widowControl/>
              <w:jc w:val="center"/>
              <w:textAlignment w:val="center"/>
              <w:rPr>
                <w:rFonts w:hAnsi="宋体" w:hint="eastAsia"/>
                <w:bCs/>
                <w:sz w:val="18"/>
                <w:szCs w:val="18"/>
              </w:rPr>
            </w:pPr>
            <w:r>
              <w:rPr>
                <w:rFonts w:ascii="宋体" w:hAnsi="宋体" w:cs="宋体" w:hint="eastAsia"/>
                <w:color w:val="000000"/>
                <w:kern w:val="0"/>
                <w:sz w:val="18"/>
                <w:szCs w:val="18"/>
                <w:lang w:bidi="ar"/>
              </w:rPr>
              <w:t>16</w:t>
            </w:r>
          </w:p>
        </w:tc>
        <w:tc>
          <w:tcPr>
            <w:tcW w:w="3253" w:type="dxa"/>
            <w:vAlign w:val="center"/>
          </w:tcPr>
          <w:p w14:paraId="568EEEBD" w14:textId="77777777" w:rsidR="00A85C06" w:rsidRDefault="00000000">
            <w:pPr>
              <w:widowControl/>
              <w:jc w:val="center"/>
              <w:textAlignment w:val="center"/>
              <w:rPr>
                <w:rFonts w:ascii="宋体" w:hAnsi="宋体" w:cs="宋体" w:hint="eastAsia"/>
                <w:kern w:val="0"/>
                <w:sz w:val="18"/>
                <w:szCs w:val="18"/>
                <w:lang w:bidi="ar"/>
              </w:rPr>
            </w:pPr>
            <w:r>
              <w:rPr>
                <w:rFonts w:ascii="宋体" w:hAnsi="宋体" w:cs="宋体" w:hint="eastAsia"/>
                <w:kern w:val="0"/>
                <w:sz w:val="18"/>
                <w:szCs w:val="18"/>
                <w:lang w:bidi="ar"/>
              </w:rPr>
              <w:t>Q/SJZML002-2022</w:t>
            </w:r>
          </w:p>
        </w:tc>
        <w:tc>
          <w:tcPr>
            <w:tcW w:w="981" w:type="dxa"/>
            <w:vAlign w:val="center"/>
          </w:tcPr>
          <w:p w14:paraId="4469ACB1"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 xml:space="preserve">0.9 </w:t>
            </w:r>
          </w:p>
        </w:tc>
        <w:tc>
          <w:tcPr>
            <w:tcW w:w="929" w:type="dxa"/>
            <w:vAlign w:val="center"/>
          </w:tcPr>
          <w:p w14:paraId="2512C896"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0.8 </w:t>
            </w:r>
          </w:p>
        </w:tc>
        <w:tc>
          <w:tcPr>
            <w:tcW w:w="981" w:type="dxa"/>
            <w:vAlign w:val="center"/>
          </w:tcPr>
          <w:p w14:paraId="5CA5E481" w14:textId="77777777" w:rsidR="00A85C06" w:rsidRDefault="00000000">
            <w:pPr>
              <w:widowControl/>
              <w:jc w:val="center"/>
              <w:textAlignment w:val="center"/>
              <w:rPr>
                <w:rFonts w:ascii="宋体" w:hAnsi="宋体" w:cs="宋体" w:hint="eastAsia"/>
                <w:color w:val="EE0000"/>
                <w:kern w:val="0"/>
                <w:sz w:val="18"/>
                <w:szCs w:val="18"/>
                <w:u w:val="double"/>
                <w:lang w:bidi="ar"/>
              </w:rPr>
            </w:pPr>
            <w:r>
              <w:rPr>
                <w:rFonts w:ascii="宋体" w:hAnsi="宋体" w:cs="宋体" w:hint="eastAsia"/>
                <w:color w:val="EE0000"/>
                <w:kern w:val="0"/>
                <w:sz w:val="18"/>
                <w:szCs w:val="18"/>
                <w:u w:val="double"/>
                <w:lang w:bidi="ar"/>
              </w:rPr>
              <w:t xml:space="preserve">0.4 </w:t>
            </w:r>
          </w:p>
        </w:tc>
        <w:tc>
          <w:tcPr>
            <w:tcW w:w="1021" w:type="dxa"/>
            <w:vAlign w:val="center"/>
          </w:tcPr>
          <w:p w14:paraId="633C03AD"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2</w:t>
            </w:r>
          </w:p>
        </w:tc>
        <w:tc>
          <w:tcPr>
            <w:tcW w:w="1048" w:type="dxa"/>
            <w:vAlign w:val="center"/>
          </w:tcPr>
          <w:p w14:paraId="1065E362" w14:textId="77777777" w:rsidR="00A85C06" w:rsidRDefault="00000000">
            <w:pPr>
              <w:widowControl/>
              <w:jc w:val="center"/>
              <w:textAlignment w:val="center"/>
              <w:rPr>
                <w:rFonts w:ascii="宋体" w:hAnsi="宋体" w:cs="宋体" w:hint="eastAsia"/>
                <w:color w:val="EE0000"/>
                <w:kern w:val="0"/>
                <w:sz w:val="18"/>
                <w:szCs w:val="18"/>
                <w:u w:val="single"/>
                <w:lang w:bidi="ar"/>
              </w:rPr>
            </w:pPr>
            <w:r>
              <w:rPr>
                <w:rFonts w:ascii="宋体" w:hAnsi="宋体" w:cs="宋体" w:hint="eastAsia"/>
                <w:color w:val="EE0000"/>
                <w:kern w:val="0"/>
                <w:sz w:val="18"/>
                <w:szCs w:val="18"/>
                <w:u w:val="single"/>
                <w:lang w:bidi="ar"/>
              </w:rPr>
              <w:t>0.1</w:t>
            </w:r>
          </w:p>
        </w:tc>
      </w:tr>
      <w:tr w:rsidR="00A85C06" w14:paraId="3BDE1816" w14:textId="77777777">
        <w:trPr>
          <w:trHeight w:val="350"/>
        </w:trPr>
        <w:tc>
          <w:tcPr>
            <w:tcW w:w="9318" w:type="dxa"/>
            <w:gridSpan w:val="7"/>
            <w:vAlign w:val="center"/>
          </w:tcPr>
          <w:p w14:paraId="467CC6A9" w14:textId="77777777" w:rsidR="00A85C06" w:rsidRDefault="00000000">
            <w:pPr>
              <w:widowControl/>
              <w:jc w:val="left"/>
              <w:textAlignment w:val="center"/>
              <w:rPr>
                <w:rFonts w:ascii="宋体" w:hAnsi="宋体" w:cs="宋体" w:hint="eastAsia"/>
                <w:color w:val="EE0000"/>
                <w:kern w:val="0"/>
                <w:sz w:val="18"/>
                <w:szCs w:val="18"/>
                <w:lang w:bidi="ar"/>
              </w:rPr>
            </w:pPr>
            <w:r>
              <w:rPr>
                <w:rFonts w:ascii="宋体" w:hAnsi="宋体" w:cs="宋体" w:hint="eastAsia"/>
                <w:kern w:val="0"/>
                <w:sz w:val="18"/>
                <w:szCs w:val="18"/>
                <w:lang w:bidi="ar"/>
              </w:rPr>
              <w:t>备注：数字下部单下划线的，指标结果不符合现行和新标准；数字下部有双下划线的，指标不符合新标准。</w:t>
            </w:r>
          </w:p>
        </w:tc>
      </w:tr>
    </w:tbl>
    <w:p w14:paraId="7DB1FBC0" w14:textId="77777777" w:rsidR="00A85C06" w:rsidRDefault="00A85C06">
      <w:pPr>
        <w:pStyle w:val="af1"/>
        <w:ind w:firstLine="420"/>
        <w:rPr>
          <w:rFonts w:hAnsi="宋体" w:hint="eastAsia"/>
          <w:bCs/>
        </w:rPr>
      </w:pPr>
    </w:p>
    <w:p w14:paraId="736EB75A" w14:textId="77777777" w:rsidR="00A85C06" w:rsidRDefault="00000000">
      <w:pPr>
        <w:pStyle w:val="af1"/>
        <w:ind w:firstLine="420"/>
        <w:rPr>
          <w:rFonts w:hAnsi="宋体" w:hint="eastAsia"/>
          <w:bCs/>
        </w:rPr>
      </w:pPr>
      <w:r>
        <w:rPr>
          <w:rFonts w:hAnsi="宋体" w:hint="eastAsia"/>
          <w:bCs/>
        </w:rPr>
        <w:t>16个产品中两个产品（1号、2号）为国内大厂生产，其他均为一般企业。实测结果显示，16个产品中三项关键指标全部符合现行标准的仅有4个（1~4号），占25%。新标准判定则只有两的产品，3号、4号去污力JB-03不达新标准，因为去污力的实际测试按GB/T 13174-2021进行，鉴于试验对照的标准粉改变，实际去污力相当于GB/T 13174-2021前一版结果的八成，据此推断3号、4号产品在JB-01上测试结果仅为1.0，其按现在洗衣皂粉标准要求去污力测试结果约为0.8左右，也是不符合标准的。因此对16个市售产品检测结果显示，新旧标准判定市场上产品质量有一致性。</w:t>
      </w:r>
    </w:p>
    <w:p w14:paraId="4EEBE8BF" w14:textId="77777777" w:rsidR="00A85C06" w:rsidRDefault="00000000">
      <w:pPr>
        <w:pStyle w:val="af1"/>
        <w:ind w:firstLine="420"/>
        <w:rPr>
          <w:szCs w:val="21"/>
        </w:rPr>
      </w:pPr>
      <w:r>
        <w:rPr>
          <w:rFonts w:hAnsi="宋体" w:hint="eastAsia"/>
          <w:bCs/>
        </w:rPr>
        <w:t>16个市售产品中执行行业标准的7个，占43.75%。本次修订，结合去污力的变更，大大简化了产品分类和等级，便于社会各方理解和执行标准，有利于生产者具体实施应用</w:t>
      </w:r>
      <w:r>
        <w:rPr>
          <w:rFonts w:hint="eastAsia"/>
          <w:szCs w:val="21"/>
        </w:rPr>
        <w:t>。</w:t>
      </w:r>
    </w:p>
    <w:p w14:paraId="4B4CD35C" w14:textId="77777777" w:rsidR="00A85C06" w:rsidRDefault="00000000">
      <w:pPr>
        <w:spacing w:beforeLines="50" w:before="156" w:afterLines="50" w:after="156" w:line="276" w:lineRule="auto"/>
        <w:rPr>
          <w:b/>
        </w:rPr>
      </w:pPr>
      <w:bookmarkStart w:id="0" w:name="_Hlk531364286"/>
      <w:r>
        <w:rPr>
          <w:b/>
        </w:rPr>
        <w:t>四、标准中涉及专利的情况</w:t>
      </w:r>
    </w:p>
    <w:p w14:paraId="5D554072" w14:textId="77777777" w:rsidR="00A85C06" w:rsidRDefault="00000000">
      <w:pPr>
        <w:spacing w:line="276" w:lineRule="auto"/>
        <w:ind w:firstLineChars="200" w:firstLine="420"/>
      </w:pPr>
      <w:r>
        <w:t>未涉及专利等知识产权问题。</w:t>
      </w:r>
    </w:p>
    <w:p w14:paraId="2A962EF4" w14:textId="77777777" w:rsidR="00A85C06" w:rsidRDefault="00000000">
      <w:pPr>
        <w:spacing w:beforeLines="50" w:before="156" w:afterLines="50" w:after="156" w:line="276" w:lineRule="auto"/>
        <w:rPr>
          <w:b/>
        </w:rPr>
      </w:pPr>
      <w:r>
        <w:rPr>
          <w:b/>
        </w:rPr>
        <w:t>五、预期达到的社会效益等情况、对产业发展的作用等情况</w:t>
      </w:r>
    </w:p>
    <w:p w14:paraId="5E9422CD" w14:textId="77777777" w:rsidR="00A85C06" w:rsidRDefault="00000000">
      <w:pPr>
        <w:spacing w:beforeLines="50" w:before="156" w:afterLines="50" w:after="156" w:line="276" w:lineRule="auto"/>
        <w:ind w:firstLineChars="200" w:firstLine="420"/>
      </w:pPr>
      <w:r>
        <w:lastRenderedPageBreak/>
        <w:t>作为绿色洗涤用品的</w:t>
      </w:r>
      <w:r>
        <w:rPr>
          <w:rFonts w:hint="eastAsia"/>
        </w:rPr>
        <w:t>洗衣皂粉</w:t>
      </w:r>
      <w:r>
        <w:t>产品</w:t>
      </w:r>
      <w:r>
        <w:rPr>
          <w:rFonts w:hint="eastAsia"/>
        </w:rPr>
        <w:t>在</w:t>
      </w:r>
      <w:r>
        <w:t>洗涤用品市场的地位</w:t>
      </w:r>
      <w:r>
        <w:rPr>
          <w:rFonts w:hint="eastAsia"/>
        </w:rPr>
        <w:t>逐渐提升</w:t>
      </w:r>
      <w:r>
        <w:t>，在产品种类繁多的洗涤剂市场中保持着顽强的生命力。《</w:t>
      </w:r>
      <w:r>
        <w:rPr>
          <w:rFonts w:hint="eastAsia"/>
        </w:rPr>
        <w:t>洗衣皂粉</w:t>
      </w:r>
      <w:r>
        <w:t>》标准实施多年来，已证明了该</w:t>
      </w:r>
      <w:r>
        <w:rPr>
          <w:rFonts w:hint="eastAsia"/>
        </w:rPr>
        <w:t>标准</w:t>
      </w:r>
      <w:r>
        <w:t>的适用性及有效性，对</w:t>
      </w:r>
      <w:r>
        <w:rPr>
          <w:rFonts w:hint="eastAsia"/>
        </w:rPr>
        <w:t>洗衣皂粉</w:t>
      </w:r>
      <w:r>
        <w:t>的产品质量控制起到了很好的作用。本标准</w:t>
      </w:r>
      <w:r>
        <w:rPr>
          <w:rFonts w:hint="eastAsia"/>
        </w:rPr>
        <w:t>的修订</w:t>
      </w:r>
      <w:r>
        <w:t>，提高了</w:t>
      </w:r>
      <w:r>
        <w:rPr>
          <w:rFonts w:hint="eastAsia"/>
        </w:rPr>
        <w:t>相关检测方法的适用性，</w:t>
      </w:r>
      <w:r>
        <w:t>促进了</w:t>
      </w:r>
      <w:r>
        <w:rPr>
          <w:rFonts w:hint="eastAsia"/>
        </w:rPr>
        <w:t>洗衣皂粉</w:t>
      </w:r>
      <w:r>
        <w:t>行业积极提升产品质量，提高产品国际竞争力。</w:t>
      </w:r>
    </w:p>
    <w:p w14:paraId="7407FC58" w14:textId="77777777" w:rsidR="00A85C06" w:rsidRDefault="00000000">
      <w:pPr>
        <w:spacing w:line="276" w:lineRule="auto"/>
        <w:rPr>
          <w:b/>
        </w:rPr>
      </w:pPr>
      <w:r>
        <w:rPr>
          <w:b/>
        </w:rPr>
        <w:t>六、重大分歧意见的处理经过和依据</w:t>
      </w:r>
    </w:p>
    <w:p w14:paraId="7168AF0E" w14:textId="77777777" w:rsidR="00A85C06" w:rsidRDefault="00000000">
      <w:pPr>
        <w:spacing w:line="276" w:lineRule="auto"/>
        <w:ind w:firstLineChars="200" w:firstLine="420"/>
      </w:pPr>
      <w:r>
        <w:t>无。</w:t>
      </w:r>
    </w:p>
    <w:p w14:paraId="5810AC49" w14:textId="77777777" w:rsidR="00A85C06" w:rsidRDefault="00000000">
      <w:pPr>
        <w:spacing w:beforeLines="50" w:before="156" w:afterLines="50" w:after="156" w:line="276" w:lineRule="auto"/>
        <w:rPr>
          <w:b/>
        </w:rPr>
      </w:pPr>
      <w:r>
        <w:rPr>
          <w:rFonts w:hint="eastAsia"/>
          <w:b/>
        </w:rPr>
        <w:t>七</w:t>
      </w:r>
      <w:r>
        <w:rPr>
          <w:b/>
        </w:rPr>
        <w:t>、标准性质的建议说明</w:t>
      </w:r>
    </w:p>
    <w:p w14:paraId="12AE64A2" w14:textId="77777777" w:rsidR="00A85C06" w:rsidRDefault="00000000">
      <w:pPr>
        <w:spacing w:beforeLines="30" w:before="93" w:afterLines="30" w:after="93" w:line="276" w:lineRule="auto"/>
        <w:ind w:firstLineChars="200" w:firstLine="420"/>
        <w:rPr>
          <w:spacing w:val="2"/>
        </w:rPr>
      </w:pPr>
      <w:r>
        <w:t>标准性质为推荐性标准。</w:t>
      </w:r>
    </w:p>
    <w:p w14:paraId="475754D9" w14:textId="77777777" w:rsidR="00A85C06" w:rsidRDefault="00000000">
      <w:pPr>
        <w:spacing w:beforeLines="50" w:before="156" w:afterLines="50" w:after="156"/>
        <w:rPr>
          <w:b/>
        </w:rPr>
      </w:pPr>
      <w:r>
        <w:rPr>
          <w:rFonts w:hint="eastAsia"/>
          <w:b/>
        </w:rPr>
        <w:t>八</w:t>
      </w:r>
      <w:r>
        <w:rPr>
          <w:b/>
        </w:rPr>
        <w:t>、贯彻标准的要求和措施建议</w:t>
      </w:r>
    </w:p>
    <w:p w14:paraId="7C5ED2EF" w14:textId="77777777" w:rsidR="00A85C06" w:rsidRDefault="00000000">
      <w:pPr>
        <w:spacing w:beforeLines="30" w:before="93" w:afterLines="30" w:after="93"/>
        <w:ind w:firstLineChars="200" w:firstLine="420"/>
      </w:pPr>
      <w:r>
        <w:t>建议本标准批准发布</w:t>
      </w:r>
      <w:r>
        <w:t>6</w:t>
      </w:r>
      <w:r>
        <w:t>个月后实施。</w:t>
      </w:r>
    </w:p>
    <w:p w14:paraId="5CCF0D50" w14:textId="77777777" w:rsidR="00A85C06" w:rsidRDefault="00000000">
      <w:pPr>
        <w:spacing w:beforeLines="50" w:before="156" w:afterLines="50" w:after="156"/>
        <w:rPr>
          <w:b/>
        </w:rPr>
      </w:pPr>
      <w:r>
        <w:rPr>
          <w:rFonts w:hint="eastAsia"/>
          <w:b/>
        </w:rPr>
        <w:t>九</w:t>
      </w:r>
      <w:r>
        <w:rPr>
          <w:b/>
        </w:rPr>
        <w:t>、废止现行相关标准的建议</w:t>
      </w:r>
    </w:p>
    <w:p w14:paraId="0E3EA4E3" w14:textId="77777777" w:rsidR="00A85C06" w:rsidRDefault="00000000">
      <w:pPr>
        <w:ind w:firstLineChars="200" w:firstLine="420"/>
        <w:rPr>
          <w:spacing w:val="2"/>
        </w:rPr>
      </w:pPr>
      <w:r>
        <w:t>本标准发布实施后，代替</w:t>
      </w:r>
      <w:r>
        <w:t>QB/T 2</w:t>
      </w:r>
      <w:r>
        <w:rPr>
          <w:rFonts w:hint="eastAsia"/>
        </w:rPr>
        <w:t>387</w:t>
      </w:r>
      <w:r>
        <w:t>-200</w:t>
      </w:r>
      <w:r>
        <w:rPr>
          <w:rFonts w:hint="eastAsia"/>
        </w:rPr>
        <w:t>8</w:t>
      </w:r>
      <w:r>
        <w:t>。</w:t>
      </w:r>
    </w:p>
    <w:p w14:paraId="14483E62" w14:textId="77777777" w:rsidR="00A85C06" w:rsidRDefault="00000000">
      <w:pPr>
        <w:spacing w:beforeLines="50" w:before="156" w:afterLines="50" w:after="156"/>
        <w:rPr>
          <w:b/>
        </w:rPr>
      </w:pPr>
      <w:r>
        <w:rPr>
          <w:rFonts w:hint="eastAsia"/>
          <w:b/>
        </w:rPr>
        <w:t>十、</w:t>
      </w:r>
      <w:r>
        <w:rPr>
          <w:b/>
        </w:rPr>
        <w:t>其他应予说明的事项</w:t>
      </w:r>
    </w:p>
    <w:bookmarkEnd w:id="0"/>
    <w:p w14:paraId="328DE5A2" w14:textId="77777777" w:rsidR="00A85C06" w:rsidRDefault="00000000">
      <w:pPr>
        <w:ind w:firstLineChars="200" w:firstLine="420"/>
        <w:rPr>
          <w:szCs w:val="21"/>
        </w:rPr>
      </w:pPr>
      <w:r>
        <w:rPr>
          <w:rFonts w:ascii="宋体" w:hAnsi="宋体" w:hint="eastAsia"/>
        </w:rPr>
        <w:t>无</w:t>
      </w:r>
    </w:p>
    <w:sectPr w:rsidR="00A85C06">
      <w:footerReference w:type="even" r:id="rId7"/>
      <w:footerReference w:type="default" r:id="rId8"/>
      <w:pgSz w:w="11907" w:h="16840"/>
      <w:pgMar w:top="1418" w:right="1418" w:bottom="1418" w:left="1418"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8058" w14:textId="77777777" w:rsidR="00294E8C" w:rsidRDefault="00294E8C">
      <w:r>
        <w:separator/>
      </w:r>
    </w:p>
  </w:endnote>
  <w:endnote w:type="continuationSeparator" w:id="0">
    <w:p w14:paraId="7632C446" w14:textId="77777777" w:rsidR="00294E8C" w:rsidRDefault="0029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0A2B9" w14:textId="77777777" w:rsidR="00A85C06" w:rsidRDefault="0000000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1FF658E" w14:textId="77777777" w:rsidR="00A85C06" w:rsidRDefault="00A85C0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AA3C" w14:textId="77777777" w:rsidR="00A85C06" w:rsidRDefault="00000000">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rPr>
      <w:t>2</w:t>
    </w:r>
    <w:r>
      <w:rPr>
        <w:rStyle w:val="af0"/>
      </w:rPr>
      <w:fldChar w:fldCharType="end"/>
    </w:r>
  </w:p>
  <w:p w14:paraId="6470688E" w14:textId="77777777" w:rsidR="00A85C06" w:rsidRDefault="00A85C0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87C9D" w14:textId="77777777" w:rsidR="00294E8C" w:rsidRDefault="00294E8C">
      <w:r>
        <w:separator/>
      </w:r>
    </w:p>
  </w:footnote>
  <w:footnote w:type="continuationSeparator" w:id="0">
    <w:p w14:paraId="54DA6F49" w14:textId="77777777" w:rsidR="00294E8C" w:rsidRDefault="00294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9F7691"/>
    <w:multiLevelType w:val="singleLevel"/>
    <w:tmpl w:val="A99F7691"/>
    <w:lvl w:ilvl="0">
      <w:start w:val="1"/>
      <w:numFmt w:val="decimal"/>
      <w:suff w:val="nothing"/>
      <w:lvlText w:val="（%1）"/>
      <w:lvlJc w:val="left"/>
    </w:lvl>
  </w:abstractNum>
  <w:abstractNum w:abstractNumId="1" w15:restartNumberingAfterBreak="0">
    <w:nsid w:val="03836991"/>
    <w:multiLevelType w:val="singleLevel"/>
    <w:tmpl w:val="03836991"/>
    <w:lvl w:ilvl="0">
      <w:start w:val="1"/>
      <w:numFmt w:val="decimal"/>
      <w:suff w:val="nothing"/>
      <w:lvlText w:val="（%1）"/>
      <w:lvlJc w:val="left"/>
    </w:lvl>
  </w:abstractNum>
  <w:abstractNum w:abstractNumId="2" w15:restartNumberingAfterBreak="0">
    <w:nsid w:val="6CEA2025"/>
    <w:multiLevelType w:val="multilevel"/>
    <w:tmpl w:val="6CEA2025"/>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630" w:firstLine="0"/>
      </w:pPr>
      <w:rPr>
        <w:rFonts w:ascii="黑体" w:eastAsia="黑体" w:hAnsi="Times New Roman" w:hint="eastAsia"/>
        <w:b w:val="0"/>
        <w:i w:val="0"/>
        <w:sz w:val="21"/>
      </w:rPr>
    </w:lvl>
    <w:lvl w:ilvl="2">
      <w:start w:val="1"/>
      <w:numFmt w:val="decimal"/>
      <w:pStyle w:val="a1"/>
      <w:suff w:val="nothing"/>
      <w:lvlText w:val="%1%2.%3　"/>
      <w:lvlJc w:val="left"/>
      <w:pPr>
        <w:ind w:left="315"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6F227665"/>
    <w:multiLevelType w:val="singleLevel"/>
    <w:tmpl w:val="6F227665"/>
    <w:lvl w:ilvl="0">
      <w:start w:val="3"/>
      <w:numFmt w:val="decimal"/>
      <w:suff w:val="nothing"/>
      <w:lvlText w:val="%1、"/>
      <w:lvlJc w:val="left"/>
    </w:lvl>
  </w:abstractNum>
  <w:num w:numId="1" w16cid:durableId="790324665">
    <w:abstractNumId w:val="2"/>
  </w:num>
  <w:num w:numId="2" w16cid:durableId="1551377932">
    <w:abstractNumId w:val="1"/>
  </w:num>
  <w:num w:numId="3" w16cid:durableId="515578666">
    <w:abstractNumId w:val="3"/>
  </w:num>
  <w:num w:numId="4" w16cid:durableId="1325233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6F7F"/>
    <w:rsid w:val="00007F94"/>
    <w:rsid w:val="00016B21"/>
    <w:rsid w:val="00021E0C"/>
    <w:rsid w:val="00022B2C"/>
    <w:rsid w:val="00026912"/>
    <w:rsid w:val="00034096"/>
    <w:rsid w:val="00035346"/>
    <w:rsid w:val="000462FC"/>
    <w:rsid w:val="00046939"/>
    <w:rsid w:val="00046979"/>
    <w:rsid w:val="00052084"/>
    <w:rsid w:val="0006254C"/>
    <w:rsid w:val="00072F8E"/>
    <w:rsid w:val="00074D2F"/>
    <w:rsid w:val="00091BDF"/>
    <w:rsid w:val="000A6A65"/>
    <w:rsid w:val="000A6BC2"/>
    <w:rsid w:val="000A7626"/>
    <w:rsid w:val="000B7CBE"/>
    <w:rsid w:val="000C747A"/>
    <w:rsid w:val="000D1A01"/>
    <w:rsid w:val="000E0717"/>
    <w:rsid w:val="000E4480"/>
    <w:rsid w:val="000E7639"/>
    <w:rsid w:val="000F33D4"/>
    <w:rsid w:val="000F4184"/>
    <w:rsid w:val="000F438F"/>
    <w:rsid w:val="000F709A"/>
    <w:rsid w:val="001004CD"/>
    <w:rsid w:val="0010231F"/>
    <w:rsid w:val="00103F9C"/>
    <w:rsid w:val="001117BF"/>
    <w:rsid w:val="00113479"/>
    <w:rsid w:val="00114144"/>
    <w:rsid w:val="00127989"/>
    <w:rsid w:val="00131DE9"/>
    <w:rsid w:val="00136A2D"/>
    <w:rsid w:val="00142F31"/>
    <w:rsid w:val="0014407C"/>
    <w:rsid w:val="00150048"/>
    <w:rsid w:val="001551A8"/>
    <w:rsid w:val="0015676B"/>
    <w:rsid w:val="00157A28"/>
    <w:rsid w:val="00161C01"/>
    <w:rsid w:val="00161EE1"/>
    <w:rsid w:val="0016201D"/>
    <w:rsid w:val="0016417F"/>
    <w:rsid w:val="00166057"/>
    <w:rsid w:val="00172E70"/>
    <w:rsid w:val="001843E5"/>
    <w:rsid w:val="00190F43"/>
    <w:rsid w:val="00195604"/>
    <w:rsid w:val="001A47E7"/>
    <w:rsid w:val="001A67A7"/>
    <w:rsid w:val="001B0700"/>
    <w:rsid w:val="001B2B0A"/>
    <w:rsid w:val="001B5AE6"/>
    <w:rsid w:val="001C5199"/>
    <w:rsid w:val="001D1A29"/>
    <w:rsid w:val="001E256C"/>
    <w:rsid w:val="001F3947"/>
    <w:rsid w:val="001F4CF1"/>
    <w:rsid w:val="002148C2"/>
    <w:rsid w:val="00215B0A"/>
    <w:rsid w:val="002234D4"/>
    <w:rsid w:val="00223F47"/>
    <w:rsid w:val="00225374"/>
    <w:rsid w:val="00233D4F"/>
    <w:rsid w:val="00245406"/>
    <w:rsid w:val="0025200A"/>
    <w:rsid w:val="00253FFC"/>
    <w:rsid w:val="00257A6A"/>
    <w:rsid w:val="0026204E"/>
    <w:rsid w:val="002666EE"/>
    <w:rsid w:val="00274086"/>
    <w:rsid w:val="00275F83"/>
    <w:rsid w:val="00276623"/>
    <w:rsid w:val="00276FF9"/>
    <w:rsid w:val="00281FC6"/>
    <w:rsid w:val="00284A10"/>
    <w:rsid w:val="002851AA"/>
    <w:rsid w:val="00285E13"/>
    <w:rsid w:val="00287D45"/>
    <w:rsid w:val="0029114A"/>
    <w:rsid w:val="00292988"/>
    <w:rsid w:val="00294E8C"/>
    <w:rsid w:val="002D0A93"/>
    <w:rsid w:val="002E02D8"/>
    <w:rsid w:val="002E19D7"/>
    <w:rsid w:val="002E23BC"/>
    <w:rsid w:val="002E4DC3"/>
    <w:rsid w:val="002F07F8"/>
    <w:rsid w:val="002F486C"/>
    <w:rsid w:val="002F7882"/>
    <w:rsid w:val="00300728"/>
    <w:rsid w:val="00302DF9"/>
    <w:rsid w:val="0035181D"/>
    <w:rsid w:val="00351DCA"/>
    <w:rsid w:val="003660F5"/>
    <w:rsid w:val="00366FEE"/>
    <w:rsid w:val="00367E74"/>
    <w:rsid w:val="003712F0"/>
    <w:rsid w:val="003846EE"/>
    <w:rsid w:val="003854E0"/>
    <w:rsid w:val="003877C0"/>
    <w:rsid w:val="00387A5D"/>
    <w:rsid w:val="00392250"/>
    <w:rsid w:val="0039266A"/>
    <w:rsid w:val="00394A74"/>
    <w:rsid w:val="00395653"/>
    <w:rsid w:val="003957FC"/>
    <w:rsid w:val="00397902"/>
    <w:rsid w:val="003A212D"/>
    <w:rsid w:val="003A6F95"/>
    <w:rsid w:val="003B54BB"/>
    <w:rsid w:val="003B5B59"/>
    <w:rsid w:val="003C7150"/>
    <w:rsid w:val="003D1618"/>
    <w:rsid w:val="003D48C4"/>
    <w:rsid w:val="003E325C"/>
    <w:rsid w:val="003E3890"/>
    <w:rsid w:val="003E731F"/>
    <w:rsid w:val="003E73B4"/>
    <w:rsid w:val="003E7726"/>
    <w:rsid w:val="003F1D9D"/>
    <w:rsid w:val="003F2725"/>
    <w:rsid w:val="003F647F"/>
    <w:rsid w:val="003F7499"/>
    <w:rsid w:val="003F79BB"/>
    <w:rsid w:val="004032BE"/>
    <w:rsid w:val="004251DC"/>
    <w:rsid w:val="00433892"/>
    <w:rsid w:val="00440975"/>
    <w:rsid w:val="00445F1E"/>
    <w:rsid w:val="0046052C"/>
    <w:rsid w:val="00465F95"/>
    <w:rsid w:val="004759C3"/>
    <w:rsid w:val="00483B7F"/>
    <w:rsid w:val="00487152"/>
    <w:rsid w:val="00487F30"/>
    <w:rsid w:val="00495FB6"/>
    <w:rsid w:val="00496729"/>
    <w:rsid w:val="004970C8"/>
    <w:rsid w:val="004A14BF"/>
    <w:rsid w:val="004A178A"/>
    <w:rsid w:val="004A2E98"/>
    <w:rsid w:val="004C2D63"/>
    <w:rsid w:val="004C70C5"/>
    <w:rsid w:val="004D074B"/>
    <w:rsid w:val="004D1809"/>
    <w:rsid w:val="004D32FC"/>
    <w:rsid w:val="004D4440"/>
    <w:rsid w:val="004E192A"/>
    <w:rsid w:val="004E1931"/>
    <w:rsid w:val="004E3B78"/>
    <w:rsid w:val="004E7CD9"/>
    <w:rsid w:val="004F2EB3"/>
    <w:rsid w:val="004F6A6B"/>
    <w:rsid w:val="0050176E"/>
    <w:rsid w:val="0050438A"/>
    <w:rsid w:val="0050575F"/>
    <w:rsid w:val="005076F3"/>
    <w:rsid w:val="00521E6E"/>
    <w:rsid w:val="0053140A"/>
    <w:rsid w:val="0053516F"/>
    <w:rsid w:val="00537B0C"/>
    <w:rsid w:val="00554B4C"/>
    <w:rsid w:val="005602E8"/>
    <w:rsid w:val="0056060A"/>
    <w:rsid w:val="00570E7A"/>
    <w:rsid w:val="0057343C"/>
    <w:rsid w:val="0058060B"/>
    <w:rsid w:val="005827D6"/>
    <w:rsid w:val="00586F3F"/>
    <w:rsid w:val="005960D5"/>
    <w:rsid w:val="00596894"/>
    <w:rsid w:val="005970AF"/>
    <w:rsid w:val="005A4FC9"/>
    <w:rsid w:val="005A50F1"/>
    <w:rsid w:val="005A6A1E"/>
    <w:rsid w:val="005B0B1D"/>
    <w:rsid w:val="005B2535"/>
    <w:rsid w:val="005C2799"/>
    <w:rsid w:val="005C2CF8"/>
    <w:rsid w:val="005C33E4"/>
    <w:rsid w:val="005C379A"/>
    <w:rsid w:val="005D09C4"/>
    <w:rsid w:val="005D29E1"/>
    <w:rsid w:val="005D3ED1"/>
    <w:rsid w:val="005D6F30"/>
    <w:rsid w:val="005E41D7"/>
    <w:rsid w:val="005E588C"/>
    <w:rsid w:val="005E59D3"/>
    <w:rsid w:val="005F0AA5"/>
    <w:rsid w:val="005F38F8"/>
    <w:rsid w:val="00615B92"/>
    <w:rsid w:val="00617659"/>
    <w:rsid w:val="00620816"/>
    <w:rsid w:val="006322FA"/>
    <w:rsid w:val="00634A23"/>
    <w:rsid w:val="00634FC9"/>
    <w:rsid w:val="00640FF1"/>
    <w:rsid w:val="00646D38"/>
    <w:rsid w:val="0066276B"/>
    <w:rsid w:val="006712A2"/>
    <w:rsid w:val="006749BD"/>
    <w:rsid w:val="00677D50"/>
    <w:rsid w:val="006807F1"/>
    <w:rsid w:val="0068793F"/>
    <w:rsid w:val="006C1486"/>
    <w:rsid w:val="006C2316"/>
    <w:rsid w:val="006C2894"/>
    <w:rsid w:val="006C4B7C"/>
    <w:rsid w:val="006E3539"/>
    <w:rsid w:val="006F1A34"/>
    <w:rsid w:val="006F6A76"/>
    <w:rsid w:val="006F6F0B"/>
    <w:rsid w:val="00705C87"/>
    <w:rsid w:val="00714305"/>
    <w:rsid w:val="007261C3"/>
    <w:rsid w:val="007302DC"/>
    <w:rsid w:val="00730891"/>
    <w:rsid w:val="007329C4"/>
    <w:rsid w:val="00734D6A"/>
    <w:rsid w:val="00737A3E"/>
    <w:rsid w:val="007550E9"/>
    <w:rsid w:val="0076152E"/>
    <w:rsid w:val="0076205F"/>
    <w:rsid w:val="00781C23"/>
    <w:rsid w:val="007A3A10"/>
    <w:rsid w:val="007A3F16"/>
    <w:rsid w:val="007A749F"/>
    <w:rsid w:val="007B0E23"/>
    <w:rsid w:val="007B4EBE"/>
    <w:rsid w:val="007C4F0B"/>
    <w:rsid w:val="007D1D7F"/>
    <w:rsid w:val="007D3D00"/>
    <w:rsid w:val="007E0596"/>
    <w:rsid w:val="007E1563"/>
    <w:rsid w:val="007E63F3"/>
    <w:rsid w:val="007E6922"/>
    <w:rsid w:val="007F0E6F"/>
    <w:rsid w:val="007F19B7"/>
    <w:rsid w:val="00800A9B"/>
    <w:rsid w:val="00801982"/>
    <w:rsid w:val="0080232C"/>
    <w:rsid w:val="0080315A"/>
    <w:rsid w:val="008071D9"/>
    <w:rsid w:val="008122E8"/>
    <w:rsid w:val="008166D8"/>
    <w:rsid w:val="00817150"/>
    <w:rsid w:val="00820811"/>
    <w:rsid w:val="008317DD"/>
    <w:rsid w:val="0084316E"/>
    <w:rsid w:val="008433CB"/>
    <w:rsid w:val="00845102"/>
    <w:rsid w:val="00850856"/>
    <w:rsid w:val="0085701E"/>
    <w:rsid w:val="00857638"/>
    <w:rsid w:val="0086550C"/>
    <w:rsid w:val="00865517"/>
    <w:rsid w:val="008676A6"/>
    <w:rsid w:val="008714A2"/>
    <w:rsid w:val="00872367"/>
    <w:rsid w:val="00880095"/>
    <w:rsid w:val="00884645"/>
    <w:rsid w:val="00885ADE"/>
    <w:rsid w:val="00887169"/>
    <w:rsid w:val="008875A4"/>
    <w:rsid w:val="00893DBA"/>
    <w:rsid w:val="00897106"/>
    <w:rsid w:val="008A0DCC"/>
    <w:rsid w:val="008B3A66"/>
    <w:rsid w:val="008B4DB1"/>
    <w:rsid w:val="008B6B78"/>
    <w:rsid w:val="008D2B85"/>
    <w:rsid w:val="008E6AF0"/>
    <w:rsid w:val="008F3C4D"/>
    <w:rsid w:val="008F683D"/>
    <w:rsid w:val="00901112"/>
    <w:rsid w:val="00901E67"/>
    <w:rsid w:val="00925037"/>
    <w:rsid w:val="00925F87"/>
    <w:rsid w:val="00930B64"/>
    <w:rsid w:val="0093286E"/>
    <w:rsid w:val="00935B1C"/>
    <w:rsid w:val="009421E2"/>
    <w:rsid w:val="0094508B"/>
    <w:rsid w:val="009478CA"/>
    <w:rsid w:val="00955D22"/>
    <w:rsid w:val="009758D4"/>
    <w:rsid w:val="00977DB2"/>
    <w:rsid w:val="0098666F"/>
    <w:rsid w:val="00993D26"/>
    <w:rsid w:val="00995AAD"/>
    <w:rsid w:val="009969DE"/>
    <w:rsid w:val="00996F1C"/>
    <w:rsid w:val="009B0BEE"/>
    <w:rsid w:val="009B1B62"/>
    <w:rsid w:val="009B627C"/>
    <w:rsid w:val="009C3A20"/>
    <w:rsid w:val="009D5B49"/>
    <w:rsid w:val="009E1311"/>
    <w:rsid w:val="009F1E18"/>
    <w:rsid w:val="009F2D96"/>
    <w:rsid w:val="009F796D"/>
    <w:rsid w:val="00A03464"/>
    <w:rsid w:val="00A1361D"/>
    <w:rsid w:val="00A14E87"/>
    <w:rsid w:val="00A3205D"/>
    <w:rsid w:val="00A45270"/>
    <w:rsid w:val="00A506A6"/>
    <w:rsid w:val="00A5496D"/>
    <w:rsid w:val="00A62696"/>
    <w:rsid w:val="00A6547F"/>
    <w:rsid w:val="00A65815"/>
    <w:rsid w:val="00A704E8"/>
    <w:rsid w:val="00A73621"/>
    <w:rsid w:val="00A752AF"/>
    <w:rsid w:val="00A77216"/>
    <w:rsid w:val="00A825A4"/>
    <w:rsid w:val="00A8271B"/>
    <w:rsid w:val="00A82CF1"/>
    <w:rsid w:val="00A82F16"/>
    <w:rsid w:val="00A85C06"/>
    <w:rsid w:val="00A92600"/>
    <w:rsid w:val="00A9427A"/>
    <w:rsid w:val="00A95392"/>
    <w:rsid w:val="00A953ED"/>
    <w:rsid w:val="00AA357F"/>
    <w:rsid w:val="00AA3649"/>
    <w:rsid w:val="00AA5AA9"/>
    <w:rsid w:val="00AA5BD0"/>
    <w:rsid w:val="00AA7294"/>
    <w:rsid w:val="00AB3813"/>
    <w:rsid w:val="00AC63A9"/>
    <w:rsid w:val="00AE1063"/>
    <w:rsid w:val="00AF25E7"/>
    <w:rsid w:val="00AF3108"/>
    <w:rsid w:val="00AF40EC"/>
    <w:rsid w:val="00AF577F"/>
    <w:rsid w:val="00AF6886"/>
    <w:rsid w:val="00AF7464"/>
    <w:rsid w:val="00B067A0"/>
    <w:rsid w:val="00B06DCA"/>
    <w:rsid w:val="00B07AFC"/>
    <w:rsid w:val="00B20861"/>
    <w:rsid w:val="00B226EF"/>
    <w:rsid w:val="00B22AFD"/>
    <w:rsid w:val="00B3155D"/>
    <w:rsid w:val="00B33DB0"/>
    <w:rsid w:val="00B47A4E"/>
    <w:rsid w:val="00B47C38"/>
    <w:rsid w:val="00B520AD"/>
    <w:rsid w:val="00B615AC"/>
    <w:rsid w:val="00B72C51"/>
    <w:rsid w:val="00B84E7D"/>
    <w:rsid w:val="00B91FE2"/>
    <w:rsid w:val="00B94DF8"/>
    <w:rsid w:val="00B971D4"/>
    <w:rsid w:val="00BA099B"/>
    <w:rsid w:val="00BB0294"/>
    <w:rsid w:val="00BB4C76"/>
    <w:rsid w:val="00BC101C"/>
    <w:rsid w:val="00BC1946"/>
    <w:rsid w:val="00BC2DE3"/>
    <w:rsid w:val="00BC4F51"/>
    <w:rsid w:val="00BD6FB7"/>
    <w:rsid w:val="00BE2F0E"/>
    <w:rsid w:val="00BE4BEB"/>
    <w:rsid w:val="00BF2B18"/>
    <w:rsid w:val="00BF6306"/>
    <w:rsid w:val="00C003F3"/>
    <w:rsid w:val="00C07DAB"/>
    <w:rsid w:val="00C252EA"/>
    <w:rsid w:val="00C306C8"/>
    <w:rsid w:val="00C4486A"/>
    <w:rsid w:val="00C503FA"/>
    <w:rsid w:val="00C51D0A"/>
    <w:rsid w:val="00C51E2C"/>
    <w:rsid w:val="00C5605A"/>
    <w:rsid w:val="00C64BE3"/>
    <w:rsid w:val="00C65DA4"/>
    <w:rsid w:val="00C67212"/>
    <w:rsid w:val="00C709E8"/>
    <w:rsid w:val="00C76278"/>
    <w:rsid w:val="00C80F8C"/>
    <w:rsid w:val="00C812B2"/>
    <w:rsid w:val="00C825C6"/>
    <w:rsid w:val="00C9453D"/>
    <w:rsid w:val="00C9543B"/>
    <w:rsid w:val="00C95C90"/>
    <w:rsid w:val="00CA2376"/>
    <w:rsid w:val="00CA26C9"/>
    <w:rsid w:val="00CA531C"/>
    <w:rsid w:val="00CA6E3E"/>
    <w:rsid w:val="00CA75EA"/>
    <w:rsid w:val="00CB11DD"/>
    <w:rsid w:val="00CB4C7A"/>
    <w:rsid w:val="00CC1E7F"/>
    <w:rsid w:val="00CC3C83"/>
    <w:rsid w:val="00CC6FF5"/>
    <w:rsid w:val="00CD1433"/>
    <w:rsid w:val="00CF49C7"/>
    <w:rsid w:val="00D018B9"/>
    <w:rsid w:val="00D059FA"/>
    <w:rsid w:val="00D31A8A"/>
    <w:rsid w:val="00D331A4"/>
    <w:rsid w:val="00D408D1"/>
    <w:rsid w:val="00D445B3"/>
    <w:rsid w:val="00D45307"/>
    <w:rsid w:val="00D5368A"/>
    <w:rsid w:val="00D614C8"/>
    <w:rsid w:val="00D63CA7"/>
    <w:rsid w:val="00D70DE8"/>
    <w:rsid w:val="00D71258"/>
    <w:rsid w:val="00D74528"/>
    <w:rsid w:val="00D779A1"/>
    <w:rsid w:val="00D807A8"/>
    <w:rsid w:val="00D832CB"/>
    <w:rsid w:val="00D8474B"/>
    <w:rsid w:val="00D870BC"/>
    <w:rsid w:val="00D95660"/>
    <w:rsid w:val="00D9692F"/>
    <w:rsid w:val="00DA43A0"/>
    <w:rsid w:val="00DA53D3"/>
    <w:rsid w:val="00DB1DED"/>
    <w:rsid w:val="00DB2DC5"/>
    <w:rsid w:val="00DD6EEF"/>
    <w:rsid w:val="00DD7441"/>
    <w:rsid w:val="00DE4575"/>
    <w:rsid w:val="00E152FA"/>
    <w:rsid w:val="00E24F4A"/>
    <w:rsid w:val="00E26374"/>
    <w:rsid w:val="00E27F38"/>
    <w:rsid w:val="00E52D19"/>
    <w:rsid w:val="00E62BBD"/>
    <w:rsid w:val="00E750E1"/>
    <w:rsid w:val="00E82211"/>
    <w:rsid w:val="00E860F3"/>
    <w:rsid w:val="00E8786F"/>
    <w:rsid w:val="00E97553"/>
    <w:rsid w:val="00E97A3F"/>
    <w:rsid w:val="00E97E71"/>
    <w:rsid w:val="00EA5B22"/>
    <w:rsid w:val="00EA77EF"/>
    <w:rsid w:val="00EB16E7"/>
    <w:rsid w:val="00EB25E8"/>
    <w:rsid w:val="00EB4446"/>
    <w:rsid w:val="00ED5E71"/>
    <w:rsid w:val="00ED7B6E"/>
    <w:rsid w:val="00EE463C"/>
    <w:rsid w:val="00EF4C6B"/>
    <w:rsid w:val="00EF7655"/>
    <w:rsid w:val="00EF7B78"/>
    <w:rsid w:val="00F00A8A"/>
    <w:rsid w:val="00F03866"/>
    <w:rsid w:val="00F07D54"/>
    <w:rsid w:val="00F24E05"/>
    <w:rsid w:val="00F26579"/>
    <w:rsid w:val="00F271A4"/>
    <w:rsid w:val="00F342E8"/>
    <w:rsid w:val="00F41C11"/>
    <w:rsid w:val="00F46F7F"/>
    <w:rsid w:val="00F55FD6"/>
    <w:rsid w:val="00F6191A"/>
    <w:rsid w:val="00F62735"/>
    <w:rsid w:val="00F638F1"/>
    <w:rsid w:val="00F70A87"/>
    <w:rsid w:val="00F71CCB"/>
    <w:rsid w:val="00F80680"/>
    <w:rsid w:val="00F86450"/>
    <w:rsid w:val="00F97F91"/>
    <w:rsid w:val="00FA08E4"/>
    <w:rsid w:val="00FA4C40"/>
    <w:rsid w:val="00FB32EB"/>
    <w:rsid w:val="00FB67CB"/>
    <w:rsid w:val="00FC2E7C"/>
    <w:rsid w:val="00FC3E17"/>
    <w:rsid w:val="00FC5F8D"/>
    <w:rsid w:val="00FC6AB3"/>
    <w:rsid w:val="00FC709F"/>
    <w:rsid w:val="00FD4384"/>
    <w:rsid w:val="00FD7EEF"/>
    <w:rsid w:val="00FE3836"/>
    <w:rsid w:val="00FE5785"/>
    <w:rsid w:val="00FF3086"/>
    <w:rsid w:val="00FF77A2"/>
    <w:rsid w:val="02192117"/>
    <w:rsid w:val="030722AE"/>
    <w:rsid w:val="05137986"/>
    <w:rsid w:val="0A8D570C"/>
    <w:rsid w:val="115230C5"/>
    <w:rsid w:val="16E72B8E"/>
    <w:rsid w:val="183121A5"/>
    <w:rsid w:val="19A54BF8"/>
    <w:rsid w:val="27B659B6"/>
    <w:rsid w:val="299D769A"/>
    <w:rsid w:val="2F464B55"/>
    <w:rsid w:val="34D80120"/>
    <w:rsid w:val="3C526A0A"/>
    <w:rsid w:val="3D483969"/>
    <w:rsid w:val="3DD05E38"/>
    <w:rsid w:val="47B44B16"/>
    <w:rsid w:val="4D0813D1"/>
    <w:rsid w:val="4F1E6726"/>
    <w:rsid w:val="56936977"/>
    <w:rsid w:val="599F21A4"/>
    <w:rsid w:val="5A67556B"/>
    <w:rsid w:val="5C313AEE"/>
    <w:rsid w:val="5D327BF3"/>
    <w:rsid w:val="66E63727"/>
    <w:rsid w:val="684B23DC"/>
    <w:rsid w:val="7D390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165B2E"/>
  <w15:docId w15:val="{9AAAC7B5-0320-4DA2-A46C-BC0F4E792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
    <w:name w:val="heading 1"/>
    <w:basedOn w:val="a6"/>
    <w:next w:val="a6"/>
    <w:qFormat/>
    <w:pPr>
      <w:keepNext/>
      <w:keepLines/>
      <w:spacing w:before="340" w:after="330" w:line="578" w:lineRule="auto"/>
      <w:outlineLvl w:val="0"/>
    </w:pPr>
    <w:rPr>
      <w:b/>
      <w:bCs/>
      <w:kern w:val="44"/>
      <w:sz w:val="44"/>
      <w:szCs w:val="44"/>
    </w:rPr>
  </w:style>
  <w:style w:type="paragraph" w:styleId="2">
    <w:name w:val="heading 2"/>
    <w:basedOn w:val="a6"/>
    <w:next w:val="a6"/>
    <w:qFormat/>
    <w:pPr>
      <w:keepNext/>
      <w:keepLines/>
      <w:spacing w:before="260" w:after="260" w:line="416" w:lineRule="auto"/>
      <w:outlineLvl w:val="1"/>
    </w:pPr>
    <w:rPr>
      <w:rFonts w:ascii="Arial" w:eastAsia="黑体" w:hAnsi="Arial"/>
      <w:b/>
      <w:bCs/>
      <w:sz w:val="32"/>
      <w:szCs w:val="3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Normal Indent"/>
    <w:basedOn w:val="a6"/>
    <w:qFormat/>
    <w:pPr>
      <w:ind w:firstLineChars="200" w:firstLine="420"/>
    </w:pPr>
  </w:style>
  <w:style w:type="paragraph" w:styleId="ab">
    <w:name w:val="Date"/>
    <w:basedOn w:val="a6"/>
    <w:next w:val="a6"/>
    <w:qFormat/>
    <w:pPr>
      <w:ind w:leftChars="2500" w:left="100"/>
    </w:pPr>
    <w:rPr>
      <w:sz w:val="28"/>
    </w:rPr>
  </w:style>
  <w:style w:type="paragraph" w:styleId="ac">
    <w:name w:val="footer"/>
    <w:basedOn w:val="a6"/>
    <w:qFormat/>
    <w:pPr>
      <w:tabs>
        <w:tab w:val="center" w:pos="4153"/>
        <w:tab w:val="right" w:pos="8306"/>
      </w:tabs>
      <w:snapToGrid w:val="0"/>
      <w:jc w:val="left"/>
    </w:pPr>
    <w:rPr>
      <w:sz w:val="18"/>
      <w:szCs w:val="18"/>
    </w:rPr>
  </w:style>
  <w:style w:type="paragraph" w:styleId="ad">
    <w:name w:val="header"/>
    <w:basedOn w:val="a6"/>
    <w:qFormat/>
    <w:pPr>
      <w:pBdr>
        <w:bottom w:val="single" w:sz="6" w:space="1" w:color="auto"/>
      </w:pBdr>
      <w:tabs>
        <w:tab w:val="center" w:pos="4153"/>
        <w:tab w:val="right" w:pos="8306"/>
      </w:tabs>
      <w:snapToGrid w:val="0"/>
      <w:jc w:val="center"/>
    </w:pPr>
    <w:rPr>
      <w:sz w:val="18"/>
      <w:szCs w:val="18"/>
    </w:rPr>
  </w:style>
  <w:style w:type="paragraph" w:styleId="ae">
    <w:name w:val="Title"/>
    <w:basedOn w:val="a6"/>
    <w:next w:val="aa"/>
    <w:qFormat/>
    <w:pPr>
      <w:spacing w:before="240" w:after="60"/>
      <w:jc w:val="center"/>
    </w:pPr>
    <w:rPr>
      <w:rFonts w:ascii="Arial" w:hAnsi="Arial" w:cs="Arial"/>
      <w:b/>
      <w:bCs/>
      <w:sz w:val="32"/>
      <w:szCs w:val="32"/>
    </w:rPr>
  </w:style>
  <w:style w:type="table" w:styleId="af">
    <w:name w:val="Table Grid"/>
    <w:basedOn w:val="a8"/>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7"/>
    <w:qFormat/>
  </w:style>
  <w:style w:type="paragraph" w:customStyle="1" w:styleId="af1">
    <w:name w:val="段"/>
    <w:qFormat/>
    <w:pPr>
      <w:autoSpaceDE w:val="0"/>
      <w:autoSpaceDN w:val="0"/>
      <w:ind w:firstLineChars="200" w:firstLine="200"/>
      <w:jc w:val="both"/>
    </w:pPr>
    <w:rPr>
      <w:rFonts w:ascii="宋体"/>
      <w:sz w:val="21"/>
    </w:rPr>
  </w:style>
  <w:style w:type="paragraph" w:customStyle="1" w:styleId="af2">
    <w:name w:val="标准书眉一"/>
    <w:qFormat/>
    <w:pPr>
      <w:jc w:val="both"/>
    </w:pPr>
  </w:style>
  <w:style w:type="paragraph" w:customStyle="1" w:styleId="a">
    <w:name w:val="前言、引言标题"/>
    <w:next w:val="a6"/>
    <w:qFormat/>
    <w:pPr>
      <w:numPr>
        <w:numId w:val="1"/>
      </w:numPr>
      <w:shd w:val="clear" w:color="FFFFFF" w:fill="FFFFFF"/>
      <w:tabs>
        <w:tab w:val="left" w:pos="360"/>
      </w:tabs>
      <w:spacing w:before="640" w:after="560"/>
      <w:jc w:val="center"/>
      <w:outlineLvl w:val="0"/>
    </w:pPr>
    <w:rPr>
      <w:rFonts w:ascii="黑体" w:eastAsia="黑体"/>
      <w:sz w:val="32"/>
    </w:rPr>
  </w:style>
  <w:style w:type="paragraph" w:customStyle="1" w:styleId="a0">
    <w:name w:val="章标题"/>
    <w:next w:val="af1"/>
    <w:qFormat/>
    <w:pPr>
      <w:numPr>
        <w:ilvl w:val="1"/>
        <w:numId w:val="1"/>
      </w:numPr>
      <w:spacing w:beforeLines="50" w:before="50" w:afterLines="50" w:after="50"/>
      <w:jc w:val="both"/>
      <w:outlineLvl w:val="1"/>
    </w:pPr>
    <w:rPr>
      <w:rFonts w:ascii="黑体" w:eastAsia="黑体"/>
      <w:sz w:val="21"/>
    </w:rPr>
  </w:style>
  <w:style w:type="paragraph" w:customStyle="1" w:styleId="a1">
    <w:name w:val="一级条标题"/>
    <w:basedOn w:val="a0"/>
    <w:next w:val="af1"/>
    <w:qFormat/>
    <w:pPr>
      <w:numPr>
        <w:ilvl w:val="2"/>
      </w:numPr>
      <w:spacing w:beforeLines="0" w:before="0" w:afterLines="0" w:after="0"/>
      <w:outlineLvl w:val="2"/>
    </w:pPr>
  </w:style>
  <w:style w:type="paragraph" w:customStyle="1" w:styleId="a2">
    <w:name w:val="二级条标题"/>
    <w:basedOn w:val="a1"/>
    <w:next w:val="af1"/>
    <w:qFormat/>
    <w:pPr>
      <w:numPr>
        <w:ilvl w:val="3"/>
      </w:numPr>
      <w:outlineLvl w:val="3"/>
    </w:pPr>
  </w:style>
  <w:style w:type="paragraph" w:customStyle="1" w:styleId="a3">
    <w:name w:val="三级条标题"/>
    <w:basedOn w:val="a2"/>
    <w:next w:val="af1"/>
    <w:qFormat/>
    <w:pPr>
      <w:numPr>
        <w:ilvl w:val="4"/>
      </w:numPr>
      <w:tabs>
        <w:tab w:val="left" w:pos="360"/>
      </w:tabs>
      <w:outlineLvl w:val="4"/>
    </w:pPr>
  </w:style>
  <w:style w:type="paragraph" w:customStyle="1" w:styleId="a4">
    <w:name w:val="四级条标题"/>
    <w:basedOn w:val="a3"/>
    <w:next w:val="af1"/>
    <w:qFormat/>
    <w:pPr>
      <w:numPr>
        <w:ilvl w:val="5"/>
      </w:numPr>
      <w:outlineLvl w:val="5"/>
    </w:pPr>
  </w:style>
  <w:style w:type="paragraph" w:customStyle="1" w:styleId="a5">
    <w:name w:val="五级条标题"/>
    <w:basedOn w:val="a4"/>
    <w:next w:val="af1"/>
    <w:qFormat/>
    <w:pPr>
      <w:numPr>
        <w:ilvl w:val="6"/>
      </w:numPr>
      <w:outlineLvl w:val="6"/>
    </w:pPr>
  </w:style>
  <w:style w:type="paragraph" w:styleId="af3">
    <w:name w:val="List Paragraph"/>
    <w:basedOn w:val="a6"/>
    <w:uiPriority w:val="99"/>
    <w:qFormat/>
    <w:pPr>
      <w:ind w:firstLineChars="200" w:firstLine="420"/>
    </w:pPr>
  </w:style>
  <w:style w:type="character" w:customStyle="1" w:styleId="font11">
    <w:name w:val="font11"/>
    <w:basedOn w:val="a7"/>
    <w:qFormat/>
    <w:rPr>
      <w:rFonts w:ascii="宋体" w:eastAsia="宋体" w:hAnsi="宋体" w:cs="宋体" w:hint="eastAsia"/>
      <w:color w:val="000000"/>
      <w:sz w:val="22"/>
      <w:szCs w:val="22"/>
      <w:u w:val="none"/>
    </w:rPr>
  </w:style>
  <w:style w:type="character" w:customStyle="1" w:styleId="font51">
    <w:name w:val="font51"/>
    <w:basedOn w:val="a7"/>
    <w:qFormat/>
    <w:rPr>
      <w:rFonts w:ascii="宋体" w:eastAsia="宋体" w:hAnsi="宋体" w:cs="宋体" w:hint="eastAsia"/>
      <w:color w:val="00B0F0"/>
      <w:sz w:val="22"/>
      <w:szCs w:val="22"/>
      <w:u w:val="none"/>
    </w:rPr>
  </w:style>
  <w:style w:type="paragraph" w:customStyle="1" w:styleId="af4">
    <w:name w:val="图表脚注"/>
    <w:next w:val="a6"/>
    <w:qFormat/>
    <w:pPr>
      <w:spacing w:after="160" w:line="276" w:lineRule="auto"/>
      <w:ind w:leftChars="200" w:left="300" w:hangingChars="100" w:hanging="100"/>
      <w:jc w:val="both"/>
    </w:pPr>
    <w:rPr>
      <w:rFonts w:ascii="宋体"/>
      <w:sz w:val="18"/>
    </w:rPr>
  </w:style>
  <w:style w:type="paragraph" w:customStyle="1" w:styleId="af5">
    <w:name w:val="标准书眉_奇数页"/>
    <w:next w:val="a6"/>
    <w:qFormat/>
    <w:pPr>
      <w:tabs>
        <w:tab w:val="center" w:pos="4154"/>
        <w:tab w:val="right" w:pos="8306"/>
      </w:tabs>
      <w:spacing w:after="120"/>
      <w:jc w:val="right"/>
    </w:pPr>
    <w:rPr>
      <w:sz w:val="21"/>
    </w:rPr>
  </w:style>
  <w:style w:type="paragraph" w:customStyle="1" w:styleId="af6">
    <w:name w:val="标准书眉_偶数页"/>
    <w:basedOn w:val="af5"/>
    <w:next w:val="a6"/>
    <w:qFormat/>
    <w:pPr>
      <w:jc w:val="left"/>
    </w:pPr>
    <w:rPr>
      <w:rFonts w:ascii="宋体" w:hAnsi="宋体"/>
    </w:rPr>
  </w:style>
  <w:style w:type="paragraph" w:customStyle="1" w:styleId="af7">
    <w:name w:val="标准书脚_奇数页"/>
    <w:qFormat/>
    <w:pPr>
      <w:spacing w:before="120"/>
      <w:jc w:val="right"/>
    </w:pPr>
    <w:rPr>
      <w:sz w:val="18"/>
    </w:rPr>
  </w:style>
  <w:style w:type="paragraph" w:customStyle="1" w:styleId="af8">
    <w:name w:val="标准书脚_偶数页"/>
    <w:qFormat/>
    <w:pPr>
      <w:spacing w:before="12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2324</Words>
  <Characters>2860</Characters>
  <Application>Microsoft Office Word</Application>
  <DocSecurity>0</DocSecurity>
  <Lines>220</Lines>
  <Paragraphs>304</Paragraphs>
  <ScaleCrop>false</ScaleCrop>
  <Company>CHINA</Company>
  <LinksUpToDate>false</LinksUpToDate>
  <CharactersWithSpaces>4880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XXX</dc:creator>
  <cp:lastModifiedBy>姚晨之</cp:lastModifiedBy>
  <cp:revision>3</cp:revision>
  <cp:lastPrinted>2026-04-15T02:26:00Z</cp:lastPrinted>
  <dcterms:created xsi:type="dcterms:W3CDTF">2026-06-24T07:36:00Z</dcterms:created>
  <dcterms:modified xsi:type="dcterms:W3CDTF">2026-06-24T07:37:00Z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57DE082D846D47AFAC71EE6A7879CB22_13</vt:lpwstr>
  </property>
  <property fmtid="{D5CDD505-2E9C-101B-9397-08002B2CF9AE}" pid="4" name="KSOTemplateDocerSaveRecord">
    <vt:lpwstr>eyJoZGlkIjoiMjA0NjE3Mjk3MDM1MjkxM2ExZWJkNDllMWJkYmM4NWUiLCJ1c2VySWQiOiIxNzE2NDYzMDI4In0=</vt:lpwstr>
  </property>
</Properties>
</file>