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BFCF1" w14:textId="77777777" w:rsidR="00BF1F6C" w:rsidRDefault="00BF1F6C">
      <w:pPr>
        <w:spacing w:before="64" w:line="223" w:lineRule="auto"/>
        <w:jc w:val="center"/>
        <w:rPr>
          <w:rFonts w:ascii="Times New Roman" w:eastAsia="黑体" w:hAnsi="Times New Roman" w:cs="Times New Roman"/>
          <w:color w:val="000000" w:themeColor="text1"/>
          <w:spacing w:val="8"/>
          <w:sz w:val="28"/>
          <w:szCs w:val="28"/>
          <w:lang w:eastAsia="zh-CN"/>
        </w:rPr>
      </w:pPr>
    </w:p>
    <w:p w14:paraId="3F036412" w14:textId="35050563" w:rsidR="00BF1F6C" w:rsidRDefault="00000000">
      <w:pPr>
        <w:spacing w:before="64" w:line="223" w:lineRule="auto"/>
        <w:jc w:val="center"/>
        <w:rPr>
          <w:rFonts w:ascii="Times New Roman" w:eastAsia="黑体" w:hAnsi="Times New Roman" w:cs="Times New Roman"/>
          <w:color w:val="000000" w:themeColor="text1"/>
          <w:spacing w:val="8"/>
          <w:sz w:val="28"/>
          <w:szCs w:val="28"/>
          <w:lang w:eastAsia="zh-CN"/>
        </w:rPr>
      </w:pPr>
      <w:r>
        <w:rPr>
          <w:rFonts w:ascii="Times New Roman" w:eastAsia="黑体" w:hAnsi="Times New Roman" w:cs="Times New Roman"/>
          <w:color w:val="000000" w:themeColor="text1"/>
          <w:spacing w:val="8"/>
          <w:sz w:val="28"/>
          <w:szCs w:val="28"/>
          <w:lang w:eastAsia="zh-CN"/>
        </w:rPr>
        <w:t>洗涤用品中致敏性香精（香料）成分的测定</w:t>
      </w:r>
    </w:p>
    <w:p w14:paraId="0022DB10" w14:textId="77777777" w:rsidR="00BF1F6C" w:rsidRDefault="00000000">
      <w:pPr>
        <w:spacing w:before="64" w:line="223" w:lineRule="auto"/>
        <w:jc w:val="center"/>
        <w:rPr>
          <w:rFonts w:ascii="Times New Roman" w:eastAsia="黑体" w:hAnsi="Times New Roman" w:cs="Times New Roman"/>
          <w:color w:val="000000" w:themeColor="text1"/>
          <w:spacing w:val="8"/>
          <w:sz w:val="28"/>
          <w:szCs w:val="28"/>
          <w:lang w:eastAsia="zh-CN"/>
        </w:rPr>
      </w:pPr>
      <w:r>
        <w:rPr>
          <w:rFonts w:ascii="Times New Roman" w:eastAsia="黑体" w:hAnsi="Times New Roman" w:cs="Times New Roman"/>
          <w:color w:val="000000" w:themeColor="text1"/>
          <w:spacing w:val="8"/>
          <w:sz w:val="28"/>
          <w:szCs w:val="28"/>
          <w:lang w:eastAsia="zh-CN"/>
        </w:rPr>
        <w:t>（送审稿）编制说明</w:t>
      </w:r>
    </w:p>
    <w:p w14:paraId="543AA417" w14:textId="77777777" w:rsidR="00BF1F6C" w:rsidRDefault="00BF1F6C">
      <w:pPr>
        <w:spacing w:before="64" w:line="223" w:lineRule="auto"/>
        <w:jc w:val="center"/>
        <w:rPr>
          <w:rFonts w:ascii="Times New Roman" w:eastAsia="黑体" w:hAnsi="Times New Roman" w:cs="Times New Roman"/>
          <w:color w:val="000000" w:themeColor="text1"/>
          <w:spacing w:val="8"/>
          <w:sz w:val="28"/>
          <w:szCs w:val="28"/>
          <w:lang w:eastAsia="zh-CN"/>
        </w:rPr>
      </w:pPr>
    </w:p>
    <w:p w14:paraId="68B5F7CC" w14:textId="77777777" w:rsidR="00BF1F6C" w:rsidRDefault="00BF1F6C">
      <w:pPr>
        <w:spacing w:line="300" w:lineRule="auto"/>
        <w:rPr>
          <w:rFonts w:ascii="Times New Roman" w:hAnsi="Times New Roman" w:cs="Times New Roman"/>
          <w:color w:val="000000" w:themeColor="text1"/>
          <w:lang w:eastAsia="zh-CN"/>
        </w:rPr>
      </w:pPr>
    </w:p>
    <w:p w14:paraId="27F0357C" w14:textId="77777777" w:rsidR="00BF1F6C" w:rsidRDefault="00000000">
      <w:pPr>
        <w:pStyle w:val="a6"/>
        <w:spacing w:before="78" w:line="218" w:lineRule="auto"/>
        <w:ind w:left="22"/>
        <w:outlineLvl w:val="1"/>
        <w:rPr>
          <w:rFonts w:ascii="Times New Roman" w:eastAsia="黑体" w:hAnsi="Times New Roman" w:cs="Times New Roman"/>
          <w:color w:val="000000" w:themeColor="text1"/>
          <w:sz w:val="24"/>
          <w:szCs w:val="24"/>
          <w:lang w:eastAsia="zh-CN"/>
        </w:rPr>
      </w:pPr>
      <w:r>
        <w:rPr>
          <w:rFonts w:ascii="Times New Roman" w:eastAsia="黑体" w:hAnsi="Times New Roman" w:cs="Times New Roman"/>
          <w:b/>
          <w:bCs/>
          <w:color w:val="000000" w:themeColor="text1"/>
          <w:spacing w:val="-6"/>
          <w:sz w:val="24"/>
          <w:szCs w:val="24"/>
          <w:lang w:eastAsia="zh-CN"/>
        </w:rPr>
        <w:t>一、工作简况</w:t>
      </w:r>
    </w:p>
    <w:p w14:paraId="4540B0DC" w14:textId="77777777" w:rsidR="00BF1F6C" w:rsidRDefault="00000000">
      <w:pPr>
        <w:pStyle w:val="a6"/>
        <w:numPr>
          <w:ilvl w:val="0"/>
          <w:numId w:val="3"/>
        </w:numPr>
        <w:spacing w:before="193" w:line="219" w:lineRule="auto"/>
        <w:outlineLvl w:val="2"/>
        <w:rPr>
          <w:rFonts w:ascii="Times New Roman" w:hAnsi="Times New Roman" w:cs="Times New Roman"/>
          <w:b/>
          <w:bCs/>
          <w:color w:val="000000" w:themeColor="text1"/>
          <w:sz w:val="24"/>
          <w:szCs w:val="24"/>
        </w:rPr>
      </w:pPr>
      <w:r>
        <w:rPr>
          <w:rFonts w:ascii="Times New Roman" w:hAnsi="Times New Roman" w:cs="Times New Roman"/>
          <w:b/>
          <w:bCs/>
          <w:color w:val="000000" w:themeColor="text1"/>
          <w:spacing w:val="-6"/>
          <w:sz w:val="24"/>
          <w:szCs w:val="24"/>
          <w:lang w:eastAsia="zh-CN"/>
        </w:rPr>
        <w:t xml:space="preserve"> </w:t>
      </w:r>
      <w:r>
        <w:rPr>
          <w:rFonts w:ascii="Times New Roman" w:hAnsi="Times New Roman" w:cs="Times New Roman"/>
          <w:b/>
          <w:bCs/>
          <w:color w:val="000000" w:themeColor="text1"/>
          <w:spacing w:val="-6"/>
          <w:sz w:val="24"/>
          <w:szCs w:val="24"/>
        </w:rPr>
        <w:t>任务来源</w:t>
      </w:r>
    </w:p>
    <w:p w14:paraId="5DCDC774"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本标准根据《国家标准委关于下达</w:t>
      </w:r>
      <w:r>
        <w:rPr>
          <w:rFonts w:ascii="Times New Roman" w:hAnsi="Times New Roman" w:cs="Times New Roman"/>
          <w:color w:val="000000" w:themeColor="text1"/>
          <w:lang w:eastAsia="zh-CN"/>
        </w:rPr>
        <w:t>2025</w:t>
      </w:r>
      <w:r>
        <w:rPr>
          <w:rFonts w:ascii="Times New Roman" w:hAnsi="Times New Roman" w:cs="Times New Roman"/>
          <w:color w:val="000000" w:themeColor="text1"/>
          <w:lang w:eastAsia="zh-CN"/>
        </w:rPr>
        <w:t>年第八批推荐性国家标准计划及相关标准外文版计划的通知》（国标委发</w:t>
      </w:r>
      <w:r>
        <w:rPr>
          <w:rFonts w:ascii="Times New Roman" w:hAnsi="Times New Roman" w:cs="Times New Roman"/>
          <w:color w:val="000000" w:themeColor="text1"/>
          <w:lang w:eastAsia="zh-CN"/>
        </w:rPr>
        <w:t>[2025]47</w:t>
      </w:r>
      <w:r>
        <w:rPr>
          <w:rFonts w:ascii="Times New Roman" w:hAnsi="Times New Roman" w:cs="Times New Roman"/>
          <w:color w:val="000000" w:themeColor="text1"/>
          <w:lang w:eastAsia="zh-CN"/>
        </w:rPr>
        <w:t>号）制定，项目名称为</w:t>
      </w:r>
      <w:r w:rsidRPr="00DD7636">
        <w:rPr>
          <w:rFonts w:ascii="Times New Roman" w:hAnsi="Times New Roman" w:cs="Times New Roman"/>
          <w:color w:val="auto"/>
          <w:lang w:eastAsia="zh-CN"/>
        </w:rPr>
        <w:t>“</w:t>
      </w:r>
      <w:r w:rsidRPr="00DD7636">
        <w:rPr>
          <w:rFonts w:ascii="Times New Roman" w:hAnsi="Times New Roman" w:cs="Times New Roman"/>
          <w:color w:val="auto"/>
          <w:lang w:eastAsia="zh-CN"/>
        </w:rPr>
        <w:t>洗涤用品中致敏性香精（香料）成分的测定</w:t>
      </w:r>
      <w:r w:rsidRPr="00DD7636">
        <w:rPr>
          <w:rFonts w:ascii="Times New Roman" w:hAnsi="Times New Roman" w:cs="Times New Roman"/>
          <w:color w:val="auto"/>
          <w:lang w:eastAsia="zh-CN"/>
        </w:rPr>
        <w:t>”</w:t>
      </w:r>
      <w:r>
        <w:rPr>
          <w:rFonts w:ascii="Times New Roman" w:hAnsi="Times New Roman" w:cs="Times New Roman"/>
          <w:color w:val="000000" w:themeColor="text1"/>
          <w:lang w:eastAsia="zh-CN"/>
        </w:rPr>
        <w:t>，项目编号为</w:t>
      </w:r>
      <w:r>
        <w:rPr>
          <w:rFonts w:ascii="Times New Roman" w:hAnsi="Times New Roman" w:cs="Times New Roman"/>
          <w:color w:val="000000" w:themeColor="text1"/>
          <w:lang w:eastAsia="zh-CN"/>
        </w:rPr>
        <w:t>20254592-T-607</w:t>
      </w:r>
      <w:r>
        <w:rPr>
          <w:rFonts w:ascii="Times New Roman" w:hAnsi="Times New Roman" w:cs="Times New Roman"/>
          <w:color w:val="000000" w:themeColor="text1"/>
          <w:lang w:eastAsia="zh-CN"/>
        </w:rPr>
        <w:t>。</w:t>
      </w:r>
    </w:p>
    <w:p w14:paraId="3A699DAF" w14:textId="77777777" w:rsidR="00BF1F6C" w:rsidRDefault="00000000">
      <w:pPr>
        <w:pStyle w:val="a6"/>
        <w:numPr>
          <w:ilvl w:val="0"/>
          <w:numId w:val="3"/>
        </w:numPr>
        <w:spacing w:before="120" w:line="220" w:lineRule="auto"/>
        <w:outlineLvl w:val="2"/>
        <w:rPr>
          <w:rFonts w:ascii="Times New Roman" w:hAnsi="Times New Roman" w:cs="Times New Roman"/>
          <w:b/>
          <w:bCs/>
          <w:color w:val="000000" w:themeColor="text1"/>
          <w:spacing w:val="-4"/>
          <w:sz w:val="24"/>
          <w:szCs w:val="24"/>
          <w:lang w:eastAsia="zh-CN"/>
        </w:rPr>
      </w:pPr>
      <w:r>
        <w:rPr>
          <w:rFonts w:ascii="Times New Roman" w:hAnsi="Times New Roman" w:cs="Times New Roman"/>
          <w:b/>
          <w:bCs/>
          <w:color w:val="000000" w:themeColor="text1"/>
          <w:spacing w:val="-4"/>
          <w:sz w:val="24"/>
          <w:szCs w:val="24"/>
          <w:lang w:eastAsia="zh-CN"/>
        </w:rPr>
        <w:t xml:space="preserve"> </w:t>
      </w:r>
      <w:r>
        <w:rPr>
          <w:rFonts w:ascii="Times New Roman" w:hAnsi="Times New Roman" w:cs="Times New Roman"/>
          <w:b/>
          <w:bCs/>
          <w:color w:val="000000" w:themeColor="text1"/>
          <w:spacing w:val="-4"/>
          <w:sz w:val="24"/>
          <w:szCs w:val="24"/>
          <w:lang w:eastAsia="zh-CN"/>
        </w:rPr>
        <w:t>制定背景</w:t>
      </w:r>
    </w:p>
    <w:p w14:paraId="00D315AD"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洗涤用品是居民日常生活的必需品，洗涤剂、洗衣液、洗衣粉等产品深入到家居生活的各个方面，产品质量与消费者权益息息相关。洗涤用品的社会消耗量很大，具有密切接触人体、使用频率高、随生活污水直接排放等特点，所以，洗涤用品的安全性和环保性需要进行严格规范。</w:t>
      </w:r>
    </w:p>
    <w:p w14:paraId="3CF32BD2"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香精作为洗涤用品生产中常见的非功能性助剂，在提升产品使用的感官效果、获得消费者的青睐度方面起着非常重要的积极作用，但是由于香精中所用的某些香料成分存在引发的过敏，因此对其用量管控在非常必要。据统计，在欧盟对香精香料过敏的人群可达到总人口的</w:t>
      </w:r>
      <w:r>
        <w:rPr>
          <w:rFonts w:ascii="Times New Roman" w:hAnsi="Times New Roman" w:cs="Times New Roman"/>
          <w:color w:val="000000" w:themeColor="text1"/>
          <w:lang w:eastAsia="zh-CN"/>
        </w:rPr>
        <w:t xml:space="preserve"> 1% ~ 9%</w:t>
      </w:r>
      <w:r>
        <w:rPr>
          <w:rFonts w:ascii="Times New Roman" w:hAnsi="Times New Roman" w:cs="Times New Roman"/>
          <w:color w:val="000000" w:themeColor="text1"/>
          <w:lang w:eastAsia="zh-CN"/>
        </w:rPr>
        <w:t>，我国一些医学人士就香精香料会诱发哮喘病，也提出自身的看法，通过人大代表反应问题，呼吁在洗涤用品中限制使用香精香料。</w:t>
      </w:r>
    </w:p>
    <w:p w14:paraId="57E4E3F1" w14:textId="00D9D3BD"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目前国内外常用的香精香料中，已知有</w:t>
      </w:r>
      <w:r>
        <w:rPr>
          <w:rFonts w:ascii="Times New Roman" w:hAnsi="Times New Roman" w:cs="Times New Roman"/>
          <w:color w:val="000000" w:themeColor="text1"/>
          <w:lang w:eastAsia="zh-CN"/>
        </w:rPr>
        <w:t>24</w:t>
      </w:r>
      <w:r>
        <w:rPr>
          <w:rFonts w:ascii="Times New Roman" w:hAnsi="Times New Roman" w:cs="Times New Roman"/>
          <w:color w:val="000000" w:themeColor="text1"/>
          <w:lang w:eastAsia="zh-CN"/>
        </w:rPr>
        <w:t>种香料成分存在易致敏的问题。洗涤用品的强制性标准《洗涤用品安全技术规范》</w:t>
      </w:r>
      <w:proofErr w:type="gramStart"/>
      <w:r>
        <w:rPr>
          <w:rFonts w:ascii="Times New Roman" w:hAnsi="Times New Roman" w:cs="Times New Roman"/>
          <w:color w:val="000000" w:themeColor="text1"/>
          <w:lang w:eastAsia="zh-CN"/>
        </w:rPr>
        <w:t>(GB 26396</w:t>
      </w:r>
      <w:r w:rsidR="00DD7636">
        <w:rPr>
          <w:rFonts w:ascii="Times New Roman" w:hAnsi="Times New Roman" w:cs="Times New Roman" w:hint="eastAsia"/>
          <w:color w:val="000000" w:themeColor="text1"/>
          <w:lang w:eastAsia="zh-CN"/>
        </w:rPr>
        <w:t>-2026</w:t>
      </w:r>
      <w:r>
        <w:rPr>
          <w:rFonts w:ascii="Times New Roman" w:hAnsi="Times New Roman" w:cs="Times New Roman"/>
          <w:color w:val="000000" w:themeColor="text1"/>
          <w:lang w:eastAsia="zh-CN"/>
        </w:rPr>
        <w:t>)</w:t>
      </w:r>
      <w:proofErr w:type="gramEnd"/>
      <w:r>
        <w:rPr>
          <w:rFonts w:ascii="Times New Roman" w:hAnsi="Times New Roman" w:cs="Times New Roman"/>
          <w:color w:val="000000" w:themeColor="text1"/>
          <w:lang w:eastAsia="zh-CN"/>
        </w:rPr>
        <w:t>规定</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香精使用符合</w:t>
      </w:r>
      <w:r>
        <w:rPr>
          <w:rFonts w:ascii="Times New Roman" w:hAnsi="Times New Roman" w:cs="Times New Roman"/>
          <w:color w:val="000000" w:themeColor="text1"/>
          <w:lang w:eastAsia="zh-CN"/>
        </w:rPr>
        <w:t>GB/T 22731</w:t>
      </w:r>
      <w:r>
        <w:rPr>
          <w:rFonts w:ascii="Times New Roman" w:hAnsi="Times New Roman" w:cs="Times New Roman"/>
          <w:color w:val="000000" w:themeColor="text1"/>
          <w:lang w:eastAsia="zh-CN"/>
        </w:rPr>
        <w:t>中相关类别的限制规定</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但缺少配套的相关致敏性香精香料的检验标准，因此对于洗涤用品中是否存在易致敏香精香料成分，只能从香精生产厂加工环节了解掌握。目前我国对日用香精生产的作为一般化工产品管理，企业的香精产品配方无需特殊审批，同时香精配方作为香精生产企业的核心机密，下游生产企业、消费者等并不了解，由此导致下游企业在生产中无法有效地保证其洗涤用品中不含或含有致敏性香料成分在安全水平之下。因此对洗涤用品中易致敏香精香料的管理监控，需要建立洗本标准检测方法。</w:t>
      </w:r>
    </w:p>
    <w:p w14:paraId="030972E4" w14:textId="77777777" w:rsidR="00BF1F6C" w:rsidRDefault="00000000">
      <w:pPr>
        <w:pStyle w:val="a6"/>
        <w:numPr>
          <w:ilvl w:val="0"/>
          <w:numId w:val="3"/>
        </w:numPr>
        <w:spacing w:before="120" w:line="220" w:lineRule="auto"/>
        <w:outlineLvl w:val="2"/>
        <w:rPr>
          <w:rFonts w:ascii="Times New Roman" w:hAnsi="Times New Roman" w:cs="Times New Roman"/>
          <w:b/>
          <w:bCs/>
          <w:color w:val="000000" w:themeColor="text1"/>
          <w:sz w:val="24"/>
          <w:szCs w:val="24"/>
        </w:rPr>
      </w:pPr>
      <w:r>
        <w:rPr>
          <w:rFonts w:ascii="Times New Roman" w:hAnsi="Times New Roman" w:cs="Times New Roman"/>
          <w:b/>
          <w:bCs/>
          <w:color w:val="000000" w:themeColor="text1"/>
          <w:spacing w:val="-4"/>
          <w:sz w:val="24"/>
          <w:szCs w:val="24"/>
          <w:lang w:eastAsia="zh-CN"/>
        </w:rPr>
        <w:t xml:space="preserve"> </w:t>
      </w:r>
      <w:r>
        <w:rPr>
          <w:rFonts w:ascii="Times New Roman" w:hAnsi="Times New Roman" w:cs="Times New Roman"/>
          <w:b/>
          <w:bCs/>
          <w:color w:val="000000" w:themeColor="text1"/>
          <w:spacing w:val="-4"/>
          <w:sz w:val="24"/>
          <w:szCs w:val="24"/>
        </w:rPr>
        <w:t>主要工作过程</w:t>
      </w:r>
    </w:p>
    <w:p w14:paraId="1C893C3E"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制定阶段：标准计划获得项目立项后，山西省检验检测中心（山西省标准计量技术研究院）和中国日用化学研究院有限公司等机构组建标准起草组，系统梳理与对比分析国内外相关法规及标准检测方法，经系统性论证与多轮研讨制定实验方案及技术路线，针对试验过程中发现的技术问题开展专项研究，在整合实验数据的基础上，编制完成征求意见稿。</w:t>
      </w:r>
    </w:p>
    <w:p w14:paraId="57D8DED5"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征求意见阶段：</w:t>
      </w:r>
      <w:r>
        <w:rPr>
          <w:rFonts w:ascii="Times New Roman" w:hAnsi="Times New Roman" w:cs="Times New Roman"/>
          <w:color w:val="000000" w:themeColor="text1"/>
          <w:lang w:eastAsia="zh-CN"/>
        </w:rPr>
        <w:t>2025</w:t>
      </w:r>
      <w:r>
        <w:rPr>
          <w:rFonts w:ascii="Times New Roman" w:hAnsi="Times New Roman" w:cs="Times New Roman"/>
          <w:color w:val="000000" w:themeColor="text1"/>
          <w:lang w:eastAsia="zh-CN"/>
        </w:rPr>
        <w:t>年</w:t>
      </w:r>
      <w:r>
        <w:rPr>
          <w:rFonts w:ascii="Times New Roman" w:hAnsi="Times New Roman" w:cs="Times New Roman"/>
          <w:color w:val="000000" w:themeColor="text1"/>
          <w:lang w:eastAsia="zh-CN"/>
        </w:rPr>
        <w:t>12</w:t>
      </w:r>
      <w:r>
        <w:rPr>
          <w:rFonts w:ascii="Times New Roman" w:hAnsi="Times New Roman" w:cs="Times New Roman"/>
          <w:color w:val="000000" w:themeColor="text1"/>
          <w:lang w:eastAsia="zh-CN"/>
        </w:rPr>
        <w:t>月</w:t>
      </w:r>
      <w:r>
        <w:rPr>
          <w:rFonts w:ascii="Times New Roman" w:hAnsi="Times New Roman" w:cs="Times New Roman"/>
          <w:color w:val="000000" w:themeColor="text1"/>
          <w:lang w:eastAsia="zh-CN"/>
        </w:rPr>
        <w:t>12</w:t>
      </w:r>
      <w:r>
        <w:rPr>
          <w:rFonts w:ascii="Times New Roman" w:hAnsi="Times New Roman" w:cs="Times New Roman"/>
          <w:color w:val="000000" w:themeColor="text1"/>
          <w:lang w:eastAsia="zh-CN"/>
        </w:rPr>
        <w:t>日，全国表面活性剂和洗涤用品标准化技术委员会（</w:t>
      </w:r>
      <w:r>
        <w:rPr>
          <w:rFonts w:ascii="Times New Roman" w:hAnsi="Times New Roman" w:cs="Times New Roman"/>
          <w:color w:val="000000" w:themeColor="text1"/>
          <w:lang w:eastAsia="zh-CN"/>
        </w:rPr>
        <w:t>TC272</w:t>
      </w:r>
      <w:r>
        <w:rPr>
          <w:rFonts w:ascii="Times New Roman" w:hAnsi="Times New Roman" w:cs="Times New Roman"/>
          <w:color w:val="000000" w:themeColor="text1"/>
          <w:lang w:eastAsia="zh-CN"/>
        </w:rPr>
        <w:t>）四届七次会议上面向行业进行征求意见。根据所收集到的意见内容，经过协商和讨论，起草组完成了本送审稿。</w:t>
      </w:r>
    </w:p>
    <w:p w14:paraId="35E966B9"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送审阶段：</w:t>
      </w:r>
    </w:p>
    <w:p w14:paraId="56169CC6" w14:textId="77777777" w:rsidR="00BF1F6C" w:rsidRDefault="00BF1F6C">
      <w:pPr>
        <w:pStyle w:val="a6"/>
        <w:kinsoku/>
        <w:wordWrap w:val="0"/>
        <w:spacing w:line="360" w:lineRule="auto"/>
        <w:ind w:firstLine="414"/>
        <w:jc w:val="both"/>
        <w:rPr>
          <w:rFonts w:ascii="Times New Roman" w:hAnsi="Times New Roman" w:cs="Times New Roman"/>
          <w:color w:val="000000" w:themeColor="text1"/>
          <w:lang w:eastAsia="zh-CN"/>
        </w:rPr>
      </w:pPr>
    </w:p>
    <w:p w14:paraId="3C894267"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lastRenderedPageBreak/>
        <w:t>报批阶段：</w:t>
      </w:r>
    </w:p>
    <w:p w14:paraId="78C54786" w14:textId="77777777" w:rsidR="00BF1F6C" w:rsidRDefault="00BF1F6C">
      <w:pPr>
        <w:pStyle w:val="a6"/>
        <w:spacing w:before="104" w:line="354" w:lineRule="auto"/>
        <w:ind w:left="18" w:right="181" w:firstLine="420"/>
        <w:rPr>
          <w:rFonts w:ascii="Times New Roman" w:hAnsi="Times New Roman" w:cs="Times New Roman"/>
          <w:color w:val="000000" w:themeColor="text1"/>
          <w:lang w:eastAsia="zh-CN"/>
        </w:rPr>
      </w:pPr>
    </w:p>
    <w:p w14:paraId="4355E547" w14:textId="77777777" w:rsidR="00BF1F6C" w:rsidRDefault="00000000">
      <w:pPr>
        <w:spacing w:beforeLines="50" w:before="120" w:afterLines="50" w:after="120" w:line="360" w:lineRule="auto"/>
        <w:rPr>
          <w:rFonts w:ascii="Times New Roman" w:eastAsia="黑体" w:hAnsi="Times New Roman" w:cs="Times New Roman"/>
          <w:color w:val="000000" w:themeColor="text1"/>
          <w:spacing w:val="-6"/>
          <w:sz w:val="24"/>
          <w:szCs w:val="24"/>
          <w:lang w:eastAsia="zh-CN"/>
        </w:rPr>
      </w:pPr>
      <w:r>
        <w:rPr>
          <w:rFonts w:ascii="Times New Roman" w:eastAsia="黑体" w:hAnsi="Times New Roman" w:cs="Times New Roman"/>
          <w:color w:val="000000" w:themeColor="text1"/>
          <w:spacing w:val="-6"/>
          <w:sz w:val="24"/>
          <w:szCs w:val="24"/>
          <w:lang w:eastAsia="zh-CN"/>
        </w:rPr>
        <w:t>二、标准编制原则和主要内容</w:t>
      </w:r>
    </w:p>
    <w:p w14:paraId="5149A989" w14:textId="77777777" w:rsidR="00BF1F6C" w:rsidRDefault="00000000">
      <w:pPr>
        <w:pStyle w:val="a6"/>
        <w:numPr>
          <w:ilvl w:val="0"/>
          <w:numId w:val="4"/>
        </w:numPr>
        <w:tabs>
          <w:tab w:val="left" w:pos="0"/>
        </w:tabs>
        <w:spacing w:beforeLines="50" w:before="120" w:afterLines="50" w:after="120" w:line="360" w:lineRule="auto"/>
        <w:ind w:left="0" w:firstLine="0"/>
        <w:outlineLvl w:val="2"/>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lang w:eastAsia="zh-CN"/>
        </w:rPr>
        <w:t xml:space="preserve"> </w:t>
      </w:r>
      <w:r>
        <w:rPr>
          <w:rFonts w:ascii="Times New Roman" w:hAnsi="Times New Roman" w:cs="Times New Roman"/>
          <w:b/>
          <w:bCs/>
          <w:color w:val="000000" w:themeColor="text1"/>
          <w:spacing w:val="-4"/>
          <w:sz w:val="24"/>
          <w:szCs w:val="24"/>
        </w:rPr>
        <w:t>标准编制原则</w:t>
      </w:r>
    </w:p>
    <w:p w14:paraId="11F9D752" w14:textId="77777777" w:rsidR="00BF1F6C" w:rsidRDefault="00000000">
      <w:pPr>
        <w:pStyle w:val="a6"/>
        <w:spacing w:before="108" w:line="355" w:lineRule="auto"/>
        <w:ind w:left="17" w:right="59" w:firstLine="316"/>
        <w:jc w:val="both"/>
        <w:rPr>
          <w:rFonts w:ascii="Times New Roman" w:hAnsi="Times New Roman" w:cs="Times New Roman"/>
          <w:color w:val="000000" w:themeColor="text1"/>
          <w:lang w:eastAsia="zh-CN"/>
        </w:rPr>
      </w:pPr>
      <w:r>
        <w:rPr>
          <w:rFonts w:ascii="Times New Roman" w:hAnsi="Times New Roman" w:cs="Times New Roman"/>
          <w:color w:val="000000" w:themeColor="text1"/>
          <w:spacing w:val="-2"/>
          <w:lang w:eastAsia="zh-CN"/>
        </w:rPr>
        <w:t>本标准制定遵循</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2"/>
          <w:lang w:eastAsia="zh-CN"/>
        </w:rPr>
        <w:t>协调性、适用性、科学性、规范性</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3"/>
          <w:lang w:eastAsia="zh-CN"/>
        </w:rPr>
        <w:t>原则，并着重标准方法的可操作性。标准</w:t>
      </w:r>
      <w:r>
        <w:rPr>
          <w:rFonts w:ascii="Times New Roman" w:hAnsi="Times New Roman" w:cs="Times New Roman"/>
          <w:color w:val="000000" w:themeColor="text1"/>
          <w:spacing w:val="-1"/>
          <w:lang w:eastAsia="zh-CN"/>
        </w:rPr>
        <w:t>依据</w:t>
      </w:r>
      <w:r>
        <w:rPr>
          <w:rFonts w:ascii="Times New Roman" w:hAnsi="Times New Roman" w:cs="Times New Roman"/>
          <w:color w:val="000000" w:themeColor="text1"/>
          <w:spacing w:val="-1"/>
          <w:lang w:eastAsia="zh-CN"/>
        </w:rPr>
        <w:t>GB/T 1.1—2020</w:t>
      </w:r>
      <w:r>
        <w:rPr>
          <w:rFonts w:ascii="Times New Roman" w:hAnsi="Times New Roman" w:cs="Times New Roman"/>
          <w:color w:val="000000" w:themeColor="text1"/>
          <w:spacing w:val="-1"/>
          <w:lang w:eastAsia="zh-CN"/>
        </w:rPr>
        <w:t>《标准化工作导则</w:t>
      </w:r>
      <w:r>
        <w:rPr>
          <w:rFonts w:ascii="Times New Roman" w:hAnsi="Times New Roman" w:cs="Times New Roman"/>
          <w:color w:val="000000" w:themeColor="text1"/>
          <w:spacing w:val="-1"/>
          <w:lang w:eastAsia="zh-CN"/>
        </w:rPr>
        <w:t xml:space="preserve"> </w:t>
      </w:r>
      <w:r>
        <w:rPr>
          <w:rFonts w:ascii="Times New Roman" w:hAnsi="Times New Roman" w:cs="Times New Roman"/>
          <w:color w:val="000000" w:themeColor="text1"/>
          <w:spacing w:val="-1"/>
          <w:lang w:eastAsia="zh-CN"/>
        </w:rPr>
        <w:t>第</w:t>
      </w:r>
      <w:r>
        <w:rPr>
          <w:rFonts w:ascii="Times New Roman" w:hAnsi="Times New Roman" w:cs="Times New Roman"/>
          <w:color w:val="000000" w:themeColor="text1"/>
          <w:spacing w:val="-1"/>
          <w:lang w:eastAsia="zh-CN"/>
        </w:rPr>
        <w:t>1</w:t>
      </w:r>
      <w:r>
        <w:rPr>
          <w:rFonts w:ascii="Times New Roman" w:hAnsi="Times New Roman" w:cs="Times New Roman"/>
          <w:color w:val="000000" w:themeColor="text1"/>
          <w:spacing w:val="-1"/>
          <w:lang w:eastAsia="zh-CN"/>
        </w:rPr>
        <w:t>部分：标准化文件的结构和起草规则》的规定起草。</w:t>
      </w:r>
    </w:p>
    <w:p w14:paraId="38C62381" w14:textId="77777777" w:rsidR="00BF1F6C" w:rsidRDefault="00000000">
      <w:pPr>
        <w:pStyle w:val="a6"/>
        <w:numPr>
          <w:ilvl w:val="0"/>
          <w:numId w:val="4"/>
        </w:numPr>
        <w:tabs>
          <w:tab w:val="left" w:pos="0"/>
        </w:tabs>
        <w:spacing w:line="360" w:lineRule="auto"/>
        <w:outlineLvl w:val="2"/>
        <w:rPr>
          <w:rFonts w:ascii="Times New Roman" w:hAnsi="Times New Roman" w:cs="Times New Roman"/>
          <w:b/>
          <w:bCs/>
          <w:color w:val="000000" w:themeColor="text1"/>
          <w:spacing w:val="-4"/>
          <w:sz w:val="24"/>
          <w:szCs w:val="24"/>
          <w:lang w:eastAsia="zh-CN"/>
        </w:rPr>
      </w:pPr>
      <w:r>
        <w:rPr>
          <w:rFonts w:ascii="Times New Roman" w:hAnsi="Times New Roman" w:cs="Times New Roman"/>
          <w:b/>
          <w:bCs/>
          <w:color w:val="000000" w:themeColor="text1"/>
          <w:spacing w:val="-4"/>
          <w:sz w:val="24"/>
          <w:szCs w:val="24"/>
          <w:lang w:eastAsia="zh-CN"/>
        </w:rPr>
        <w:t xml:space="preserve"> </w:t>
      </w:r>
      <w:r>
        <w:rPr>
          <w:rFonts w:ascii="Times New Roman" w:hAnsi="Times New Roman" w:cs="Times New Roman"/>
          <w:b/>
          <w:bCs/>
          <w:color w:val="000000" w:themeColor="text1"/>
          <w:spacing w:val="-4"/>
          <w:sz w:val="24"/>
          <w:szCs w:val="24"/>
        </w:rPr>
        <w:t>标准主要内容</w:t>
      </w:r>
    </w:p>
    <w:p w14:paraId="244CE6FA" w14:textId="77777777" w:rsidR="00BF1F6C" w:rsidRDefault="00000000">
      <w:pPr>
        <w:pStyle w:val="a6"/>
        <w:spacing w:line="360" w:lineRule="auto"/>
        <w:ind w:firstLineChars="200" w:firstLine="4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本标准主要包括以下内容。</w:t>
      </w:r>
    </w:p>
    <w:p w14:paraId="3545D9DD" w14:textId="77777777" w:rsidR="00BF1F6C" w:rsidRDefault="00000000">
      <w:pPr>
        <w:pStyle w:val="a6"/>
        <w:numPr>
          <w:ilvl w:val="0"/>
          <w:numId w:val="5"/>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范围</w:t>
      </w:r>
    </w:p>
    <w:p w14:paraId="53C3D358" w14:textId="77777777" w:rsidR="00BF1F6C" w:rsidRDefault="00000000">
      <w:pPr>
        <w:pStyle w:val="a6"/>
        <w:kinsoku/>
        <w:spacing w:line="360" w:lineRule="auto"/>
        <w:ind w:firstLine="317"/>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拟制定标准描述了采用气相色谱</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2"/>
          <w:lang w:eastAsia="zh-CN"/>
        </w:rPr>
        <w:t>质谱联用法（</w:t>
      </w:r>
      <w:r>
        <w:rPr>
          <w:rFonts w:ascii="Times New Roman" w:hAnsi="Times New Roman" w:cs="Times New Roman"/>
          <w:color w:val="000000" w:themeColor="text1"/>
          <w:spacing w:val="-2"/>
          <w:lang w:eastAsia="zh-CN"/>
        </w:rPr>
        <w:t>GC-MS</w:t>
      </w:r>
      <w:r>
        <w:rPr>
          <w:rFonts w:ascii="Times New Roman" w:hAnsi="Times New Roman" w:cs="Times New Roman"/>
          <w:color w:val="000000" w:themeColor="text1"/>
          <w:spacing w:val="-2"/>
          <w:lang w:eastAsia="zh-CN"/>
        </w:rPr>
        <w:t>）测定洗涤用品中</w:t>
      </w:r>
      <w:r>
        <w:rPr>
          <w:rFonts w:ascii="Times New Roman" w:hAnsi="Times New Roman" w:cs="Times New Roman"/>
          <w:color w:val="000000" w:themeColor="text1"/>
          <w:lang w:eastAsia="zh-CN"/>
        </w:rPr>
        <w:t>致敏性香精（香料）成分</w:t>
      </w:r>
      <w:r>
        <w:rPr>
          <w:rFonts w:ascii="Times New Roman" w:hAnsi="Times New Roman" w:cs="Times New Roman"/>
          <w:color w:val="000000" w:themeColor="text1"/>
          <w:spacing w:val="-2"/>
          <w:lang w:eastAsia="zh-CN"/>
        </w:rPr>
        <w:t>含量的方法，适用于日常家庭使用的洗涤用品中苧烯、芳樟醇、</w:t>
      </w:r>
      <w:r>
        <w:rPr>
          <w:rFonts w:ascii="Times New Roman" w:hAnsi="Times New Roman" w:cs="Times New Roman"/>
          <w:color w:val="000000" w:themeColor="text1"/>
          <w:spacing w:val="-2"/>
          <w:lang w:eastAsia="zh-CN"/>
        </w:rPr>
        <w:t>2-</w:t>
      </w:r>
      <w:r>
        <w:rPr>
          <w:rFonts w:ascii="Times New Roman" w:hAnsi="Times New Roman" w:cs="Times New Roman"/>
          <w:color w:val="000000" w:themeColor="text1"/>
          <w:spacing w:val="-2"/>
          <w:lang w:eastAsia="zh-CN"/>
        </w:rPr>
        <w:t>辛炔酸甲酯、柠檬醛、香茅醇、香叶醇、</w:t>
      </w:r>
      <w:r>
        <w:rPr>
          <w:rFonts w:ascii="Times New Roman" w:hAnsi="Times New Roman" w:cs="Times New Roman"/>
          <w:color w:val="000000" w:themeColor="text1"/>
          <w:spacing w:val="-2"/>
          <w:lang w:eastAsia="zh-CN"/>
        </w:rPr>
        <w:t>α-</w:t>
      </w:r>
      <w:r>
        <w:rPr>
          <w:rFonts w:ascii="Times New Roman" w:hAnsi="Times New Roman" w:cs="Times New Roman"/>
          <w:color w:val="000000" w:themeColor="text1"/>
          <w:spacing w:val="-2"/>
          <w:lang w:eastAsia="zh-CN"/>
        </w:rPr>
        <w:t>异甲基紫罗兰酮、苯甲醇、羟基香茅醛、肉桂醛、丁香酚、戊基肉桂醛、茴香醇、肉桂醇、金合欢醇、异丁香酚、己基肉桂醛、香豆素、戊基肉桂醇、苯甲酸苄酯、水杨酸苄酯、肉桂酸苄酯等</w:t>
      </w:r>
      <w:r>
        <w:rPr>
          <w:rFonts w:ascii="Times New Roman" w:hAnsi="Times New Roman" w:cs="Times New Roman"/>
          <w:color w:val="000000" w:themeColor="text1"/>
          <w:spacing w:val="-2"/>
          <w:lang w:eastAsia="zh-CN"/>
        </w:rPr>
        <w:t>22</w:t>
      </w:r>
      <w:r>
        <w:rPr>
          <w:rFonts w:ascii="Times New Roman" w:hAnsi="Times New Roman" w:cs="Times New Roman"/>
          <w:color w:val="000000" w:themeColor="text1"/>
          <w:spacing w:val="-2"/>
          <w:lang w:eastAsia="zh-CN"/>
        </w:rPr>
        <w:t>种香精香料含量的测定。</w:t>
      </w:r>
    </w:p>
    <w:p w14:paraId="1A8FAB91" w14:textId="77777777" w:rsidR="00BF1F6C" w:rsidRDefault="00000000">
      <w:pPr>
        <w:pStyle w:val="a6"/>
        <w:numPr>
          <w:ilvl w:val="0"/>
          <w:numId w:val="5"/>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主要技术内容</w:t>
      </w:r>
    </w:p>
    <w:p w14:paraId="14B58FED" w14:textId="77777777" w:rsidR="00BF1F6C" w:rsidRDefault="00000000">
      <w:pPr>
        <w:pStyle w:val="a6"/>
        <w:numPr>
          <w:ilvl w:val="0"/>
          <w:numId w:val="6"/>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原理</w:t>
      </w:r>
    </w:p>
    <w:p w14:paraId="145F3E0F" w14:textId="77777777" w:rsidR="00BF1F6C" w:rsidRDefault="00000000">
      <w:pPr>
        <w:pStyle w:val="a6"/>
        <w:spacing w:line="360" w:lineRule="auto"/>
        <w:ind w:firstLine="3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样品以乙酸乙酯为溶剂提取，采用气相色谱</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2"/>
          <w:lang w:eastAsia="zh-CN"/>
        </w:rPr>
        <w:t>质谱法测定，以选择离子监测模式进行测定，根据保留时间和特征离子的相对丰度比定性、定量离子的峰面积定量，标准曲线法计算含量。</w:t>
      </w:r>
    </w:p>
    <w:p w14:paraId="24DC7974" w14:textId="77777777" w:rsidR="00BF1F6C" w:rsidRDefault="00000000">
      <w:pPr>
        <w:pStyle w:val="a6"/>
        <w:numPr>
          <w:ilvl w:val="0"/>
          <w:numId w:val="6"/>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分析方法</w:t>
      </w:r>
    </w:p>
    <w:p w14:paraId="392C0CDD" w14:textId="77777777" w:rsidR="00BF1F6C" w:rsidRDefault="00000000">
      <w:pPr>
        <w:pStyle w:val="a6"/>
        <w:spacing w:line="360" w:lineRule="auto"/>
        <w:ind w:firstLine="3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①</w:t>
      </w:r>
      <w:r>
        <w:rPr>
          <w:rFonts w:ascii="Times New Roman" w:hAnsi="Times New Roman" w:cs="Times New Roman"/>
          <w:color w:val="000000" w:themeColor="text1"/>
          <w:spacing w:val="-2"/>
          <w:lang w:eastAsia="zh-CN"/>
        </w:rPr>
        <w:t>试样溶液制备：准确称取试样</w:t>
      </w:r>
      <w:r>
        <w:rPr>
          <w:rFonts w:ascii="Times New Roman" w:hAnsi="Times New Roman" w:cs="Times New Roman"/>
          <w:color w:val="000000" w:themeColor="text1"/>
          <w:spacing w:val="-2"/>
          <w:lang w:eastAsia="zh-CN"/>
        </w:rPr>
        <w:t>0.5 g</w:t>
      </w:r>
      <w:r>
        <w:rPr>
          <w:rFonts w:ascii="Times New Roman" w:hAnsi="Times New Roman" w:cs="Times New Roman"/>
          <w:color w:val="000000" w:themeColor="text1"/>
          <w:spacing w:val="-2"/>
          <w:lang w:eastAsia="zh-CN"/>
        </w:rPr>
        <w:t>（精确至</w:t>
      </w:r>
      <w:r>
        <w:rPr>
          <w:rFonts w:ascii="Times New Roman" w:hAnsi="Times New Roman" w:cs="Times New Roman"/>
          <w:color w:val="000000" w:themeColor="text1"/>
          <w:spacing w:val="-2"/>
          <w:lang w:eastAsia="zh-CN"/>
        </w:rPr>
        <w:t>0.0001 g</w:t>
      </w:r>
      <w:r>
        <w:rPr>
          <w:rFonts w:ascii="Times New Roman" w:hAnsi="Times New Roman" w:cs="Times New Roman"/>
          <w:color w:val="000000" w:themeColor="text1"/>
          <w:spacing w:val="-2"/>
          <w:lang w:eastAsia="zh-CN"/>
        </w:rPr>
        <w:t>），于</w:t>
      </w:r>
      <w:r>
        <w:rPr>
          <w:rFonts w:ascii="Times New Roman" w:hAnsi="Times New Roman" w:cs="Times New Roman"/>
          <w:color w:val="000000" w:themeColor="text1"/>
          <w:spacing w:val="-2"/>
          <w:lang w:eastAsia="zh-CN"/>
        </w:rPr>
        <w:t>15 mL</w:t>
      </w:r>
      <w:r>
        <w:rPr>
          <w:rFonts w:ascii="Times New Roman" w:hAnsi="Times New Roman" w:cs="Times New Roman"/>
          <w:color w:val="000000" w:themeColor="text1"/>
          <w:spacing w:val="-2"/>
          <w:lang w:eastAsia="zh-CN"/>
        </w:rPr>
        <w:t>具塞离心管中，加入</w:t>
      </w:r>
      <w:r>
        <w:rPr>
          <w:rFonts w:ascii="Times New Roman" w:hAnsi="Times New Roman" w:cs="Times New Roman"/>
          <w:color w:val="000000" w:themeColor="text1"/>
          <w:spacing w:val="-2"/>
          <w:lang w:eastAsia="zh-CN"/>
        </w:rPr>
        <w:t>3mL</w:t>
      </w:r>
      <w:r>
        <w:rPr>
          <w:rFonts w:ascii="Times New Roman" w:hAnsi="Times New Roman" w:cs="Times New Roman"/>
          <w:color w:val="000000" w:themeColor="text1"/>
          <w:spacing w:val="-2"/>
          <w:lang w:eastAsia="zh-CN"/>
        </w:rPr>
        <w:t>饱和氯化钠溶液，涡旋</w:t>
      </w:r>
      <w:r>
        <w:rPr>
          <w:rFonts w:ascii="Times New Roman" w:hAnsi="Times New Roman" w:cs="Times New Roman"/>
          <w:color w:val="000000" w:themeColor="text1"/>
          <w:spacing w:val="-2"/>
          <w:lang w:eastAsia="zh-CN"/>
        </w:rPr>
        <w:t>1min</w:t>
      </w:r>
      <w:r>
        <w:rPr>
          <w:rFonts w:ascii="Times New Roman" w:hAnsi="Times New Roman" w:cs="Times New Roman"/>
          <w:color w:val="000000" w:themeColor="text1"/>
          <w:spacing w:val="-2"/>
          <w:lang w:eastAsia="zh-CN"/>
        </w:rPr>
        <w:t>，再加入</w:t>
      </w:r>
      <w:r>
        <w:rPr>
          <w:rFonts w:ascii="Times New Roman" w:hAnsi="Times New Roman" w:cs="Times New Roman"/>
          <w:color w:val="000000" w:themeColor="text1"/>
          <w:spacing w:val="-2"/>
          <w:lang w:eastAsia="zh-CN"/>
        </w:rPr>
        <w:t>5mL</w:t>
      </w:r>
      <w:r>
        <w:rPr>
          <w:rFonts w:ascii="Times New Roman" w:hAnsi="Times New Roman" w:cs="Times New Roman"/>
          <w:color w:val="000000" w:themeColor="text1"/>
          <w:spacing w:val="-2"/>
          <w:lang w:eastAsia="zh-CN"/>
        </w:rPr>
        <w:t>乙酸乙酯，涡旋振荡</w:t>
      </w:r>
      <w:r>
        <w:rPr>
          <w:rFonts w:ascii="Times New Roman" w:hAnsi="Times New Roman" w:cs="Times New Roman"/>
          <w:color w:val="000000" w:themeColor="text1"/>
          <w:spacing w:val="-2"/>
          <w:lang w:eastAsia="zh-CN"/>
        </w:rPr>
        <w:t>1min</w:t>
      </w:r>
      <w:r>
        <w:rPr>
          <w:rFonts w:ascii="Times New Roman" w:hAnsi="Times New Roman" w:cs="Times New Roman"/>
          <w:color w:val="000000" w:themeColor="text1"/>
          <w:spacing w:val="-2"/>
          <w:lang w:eastAsia="zh-CN"/>
        </w:rPr>
        <w:t>，冰浴超声</w:t>
      </w:r>
      <w:r>
        <w:rPr>
          <w:rFonts w:ascii="Times New Roman" w:hAnsi="Times New Roman" w:cs="Times New Roman"/>
          <w:color w:val="000000" w:themeColor="text1"/>
          <w:spacing w:val="-2"/>
          <w:lang w:eastAsia="zh-CN"/>
        </w:rPr>
        <w:t>15min</w:t>
      </w:r>
      <w:r>
        <w:rPr>
          <w:rFonts w:ascii="Times New Roman" w:hAnsi="Times New Roman" w:cs="Times New Roman"/>
          <w:color w:val="000000" w:themeColor="text1"/>
          <w:spacing w:val="-2"/>
          <w:lang w:eastAsia="zh-CN"/>
        </w:rPr>
        <w:t>（工作频率</w:t>
      </w:r>
      <w:r>
        <w:rPr>
          <w:rFonts w:ascii="Times New Roman" w:hAnsi="Times New Roman" w:cs="Times New Roman"/>
          <w:color w:val="000000" w:themeColor="text1"/>
          <w:spacing w:val="-2"/>
          <w:lang w:eastAsia="zh-CN"/>
        </w:rPr>
        <w:t>20</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2"/>
          <w:lang w:eastAsia="zh-CN"/>
        </w:rPr>
        <w:t>43 kHz</w:t>
      </w:r>
      <w:r>
        <w:rPr>
          <w:rFonts w:ascii="Times New Roman" w:hAnsi="Times New Roman" w:cs="Times New Roman"/>
          <w:color w:val="000000" w:themeColor="text1"/>
          <w:spacing w:val="-2"/>
          <w:lang w:eastAsia="zh-CN"/>
        </w:rPr>
        <w:t>，</w:t>
      </w:r>
      <w:r>
        <w:rPr>
          <w:rFonts w:ascii="Times New Roman" w:hAnsi="Times New Roman" w:cs="Times New Roman"/>
          <w:color w:val="000000" w:themeColor="text1"/>
          <w:spacing w:val="-2"/>
          <w:lang w:eastAsia="zh-CN"/>
        </w:rPr>
        <w:t>200 W</w:t>
      </w:r>
      <w:r>
        <w:rPr>
          <w:rFonts w:ascii="Times New Roman" w:hAnsi="Times New Roman" w:cs="Times New Roman"/>
          <w:color w:val="000000" w:themeColor="text1"/>
          <w:spacing w:val="-2"/>
          <w:lang w:eastAsia="zh-CN"/>
        </w:rPr>
        <w:t>），上清溶液加入</w:t>
      </w:r>
      <w:r>
        <w:rPr>
          <w:rFonts w:ascii="Times New Roman" w:hAnsi="Times New Roman" w:cs="Times New Roman"/>
          <w:color w:val="000000" w:themeColor="text1"/>
          <w:spacing w:val="-2"/>
          <w:lang w:eastAsia="zh-CN"/>
        </w:rPr>
        <w:t>2 g</w:t>
      </w:r>
      <w:r>
        <w:rPr>
          <w:rFonts w:ascii="Times New Roman" w:hAnsi="Times New Roman" w:cs="Times New Roman"/>
          <w:color w:val="000000" w:themeColor="text1"/>
          <w:spacing w:val="-2"/>
          <w:lang w:eastAsia="zh-CN"/>
        </w:rPr>
        <w:t>无水硫酸钠脱水，取上清液转移至另一</w:t>
      </w:r>
      <w:r>
        <w:rPr>
          <w:rFonts w:ascii="Times New Roman" w:hAnsi="Times New Roman" w:cs="Times New Roman"/>
          <w:color w:val="000000" w:themeColor="text1"/>
          <w:spacing w:val="-2"/>
          <w:lang w:eastAsia="zh-CN"/>
        </w:rPr>
        <w:t>10mL</w:t>
      </w:r>
      <w:r>
        <w:rPr>
          <w:rFonts w:ascii="Times New Roman" w:hAnsi="Times New Roman" w:cs="Times New Roman"/>
          <w:color w:val="000000" w:themeColor="text1"/>
          <w:spacing w:val="-2"/>
          <w:lang w:eastAsia="zh-CN"/>
        </w:rPr>
        <w:t>具塞比色管中，用乙酸乙酯稀释至刻度，摇匀。经</w:t>
      </w:r>
      <w:r>
        <w:rPr>
          <w:rFonts w:ascii="Times New Roman" w:hAnsi="Times New Roman" w:cs="Times New Roman"/>
          <w:color w:val="000000" w:themeColor="text1"/>
          <w:spacing w:val="-2"/>
          <w:lang w:eastAsia="zh-CN"/>
        </w:rPr>
        <w:t>0.22 μm</w:t>
      </w:r>
      <w:r>
        <w:rPr>
          <w:rFonts w:ascii="Times New Roman" w:hAnsi="Times New Roman" w:cs="Times New Roman"/>
          <w:color w:val="000000" w:themeColor="text1"/>
          <w:spacing w:val="-2"/>
          <w:lang w:eastAsia="zh-CN"/>
        </w:rPr>
        <w:t>滤膜过滤，滤液作为待测溶液备用（供试品溶液可根据实际浓度进行适当再稀释）。</w:t>
      </w:r>
    </w:p>
    <w:p w14:paraId="69F65D30" w14:textId="77777777" w:rsidR="00BF1F6C" w:rsidRDefault="00000000">
      <w:pPr>
        <w:pStyle w:val="a6"/>
        <w:spacing w:line="360" w:lineRule="auto"/>
        <w:ind w:firstLine="316"/>
        <w:jc w:val="both"/>
        <w:rPr>
          <w:rFonts w:ascii="Times New Roman" w:hAnsi="Times New Roman" w:cs="Times New Roman"/>
          <w:color w:val="000000" w:themeColor="text1"/>
          <w:spacing w:val="-2"/>
          <w:lang w:val="en" w:eastAsia="zh-CN"/>
        </w:rPr>
      </w:pPr>
      <w:r>
        <w:rPr>
          <w:rFonts w:ascii="Times New Roman" w:hAnsi="Times New Roman" w:cs="Times New Roman"/>
          <w:color w:val="000000" w:themeColor="text1"/>
          <w:spacing w:val="-2"/>
          <w:lang w:eastAsia="zh-CN"/>
        </w:rPr>
        <w:t>②</w:t>
      </w:r>
      <w:r>
        <w:rPr>
          <w:rFonts w:ascii="Times New Roman" w:hAnsi="Times New Roman" w:cs="Times New Roman"/>
          <w:color w:val="000000" w:themeColor="text1"/>
          <w:spacing w:val="-2"/>
          <w:lang w:eastAsia="zh-CN"/>
        </w:rPr>
        <w:t>标准工作曲线绘制：将系列标准工作液分别注入气质联用仪中，得到各浓度标准工作液色谱图，测定相应的峰高或峰面积，以标准工作液的浓度为横坐标，以峰高或峰面积为纵坐标，绘制标准曲线。</w:t>
      </w:r>
    </w:p>
    <w:p w14:paraId="2B61F1A6" w14:textId="77777777" w:rsidR="00BF1F6C" w:rsidRDefault="00000000">
      <w:pPr>
        <w:pStyle w:val="a6"/>
        <w:spacing w:line="360" w:lineRule="auto"/>
        <w:ind w:firstLine="3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③</w:t>
      </w:r>
      <w:r>
        <w:rPr>
          <w:rFonts w:ascii="Times New Roman" w:hAnsi="Times New Roman" w:cs="Times New Roman"/>
          <w:color w:val="000000" w:themeColor="text1"/>
          <w:spacing w:val="-2"/>
          <w:lang w:eastAsia="zh-CN"/>
        </w:rPr>
        <w:t>定性分析：取待测样品溶液与标准溶液在相同分析条件下测定，若样品中检出色谱峰的保留时间与待测组分标准溶液一致，且样品质谱图中所选择的监测离子均出现，比较样品色谱图中所选择的监测离子的相对丰度比与相当浓度标准溶液的离子相对丰度比，当偏差不超过相应规定，则可判定样品中存在该组分。</w:t>
      </w:r>
    </w:p>
    <w:p w14:paraId="678046C4" w14:textId="77777777" w:rsidR="00BF1F6C" w:rsidRDefault="00000000">
      <w:pPr>
        <w:pStyle w:val="a6"/>
        <w:spacing w:line="360" w:lineRule="auto"/>
        <w:ind w:firstLine="3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④</w:t>
      </w:r>
      <w:r>
        <w:rPr>
          <w:rFonts w:ascii="Times New Roman" w:hAnsi="Times New Roman" w:cs="Times New Roman"/>
          <w:color w:val="000000" w:themeColor="text1"/>
          <w:spacing w:val="-2"/>
          <w:lang w:eastAsia="zh-CN"/>
        </w:rPr>
        <w:t>定量分析：定性判定样品中存在待测组分后，根据标准曲线得到样品溶液中待测组分的质量浓度，然后根据定容体积和称样量计算样品中待测组分的含量。</w:t>
      </w:r>
    </w:p>
    <w:p w14:paraId="3F27C8C3" w14:textId="77777777" w:rsidR="00BF1F6C" w:rsidRDefault="00000000">
      <w:pPr>
        <w:pStyle w:val="a6"/>
        <w:numPr>
          <w:ilvl w:val="0"/>
          <w:numId w:val="6"/>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结果计算</w:t>
      </w:r>
    </w:p>
    <w:p w14:paraId="744DA878" w14:textId="77777777" w:rsidR="00BF1F6C" w:rsidRDefault="00000000">
      <w:pPr>
        <w:pStyle w:val="af"/>
        <w:spacing w:line="300" w:lineRule="auto"/>
        <w:ind w:firstLineChars="150" w:firstLine="315"/>
        <w:rPr>
          <w:rFonts w:ascii="Times New Roman"/>
          <w:color w:val="000000" w:themeColor="text1"/>
        </w:rPr>
      </w:pPr>
      <w:r>
        <w:rPr>
          <w:rFonts w:ascii="Times New Roman"/>
          <w:color w:val="000000" w:themeColor="text1"/>
        </w:rPr>
        <w:t>试样中待测组分的含量（</w:t>
      </w:r>
      <w:r>
        <w:rPr>
          <w:rFonts w:ascii="Times New Roman"/>
          <w:i/>
          <w:iCs/>
          <w:color w:val="000000" w:themeColor="text1"/>
        </w:rPr>
        <w:t>ω</w:t>
      </w:r>
      <w:r>
        <w:rPr>
          <w:rFonts w:ascii="Times New Roman"/>
          <w:color w:val="000000" w:themeColor="text1"/>
        </w:rPr>
        <w:t>）按式</w:t>
      </w:r>
      <w:r>
        <w:rPr>
          <w:rFonts w:ascii="Times New Roman"/>
          <w:color w:val="000000" w:themeColor="text1"/>
        </w:rPr>
        <w:t>(1)</w:t>
      </w:r>
      <w:r>
        <w:rPr>
          <w:rFonts w:ascii="Times New Roman"/>
          <w:color w:val="000000" w:themeColor="text1"/>
        </w:rPr>
        <w:t>计算：</w:t>
      </w:r>
      <w:r>
        <w:rPr>
          <w:rFonts w:ascii="Times New Roman"/>
          <w:color w:val="000000" w:themeColor="text1"/>
        </w:rPr>
        <w:t xml:space="preserve"> </w:t>
      </w:r>
    </w:p>
    <w:p w14:paraId="6244F64F" w14:textId="77777777" w:rsidR="00BF1F6C" w:rsidRDefault="00000000">
      <w:pPr>
        <w:pStyle w:val="af"/>
        <w:spacing w:line="300" w:lineRule="auto"/>
        <w:ind w:firstLineChars="1113" w:firstLine="3116"/>
        <w:jc w:val="left"/>
        <w:rPr>
          <w:rFonts w:ascii="Times New Roman"/>
          <w:color w:val="000000" w:themeColor="text1"/>
        </w:rPr>
      </w:pPr>
      <m:oMath>
        <m:r>
          <m:rPr>
            <m:nor/>
          </m:rPr>
          <w:rPr>
            <w:rFonts w:ascii="Cambria Math" w:hAnsi="Cambria Math"/>
            <w:i/>
            <w:color w:val="000000" w:themeColor="text1"/>
            <w:sz w:val="28"/>
            <w:szCs w:val="28"/>
          </w:rPr>
          <w:lastRenderedPageBreak/>
          <m:t>ω</m:t>
        </m:r>
        <m:r>
          <m:rPr>
            <m:nor/>
          </m:rPr>
          <w:rPr>
            <w:rFonts w:ascii="Cambria Math" w:hAnsi="Cambria Math"/>
            <w:color w:val="000000" w:themeColor="text1"/>
            <w:sz w:val="28"/>
            <w:szCs w:val="28"/>
          </w:rPr>
          <m:t>=</m:t>
        </m:r>
        <m:f>
          <m:fPr>
            <m:ctrlPr>
              <w:rPr>
                <w:rFonts w:ascii="Cambria Math" w:hAnsi="Cambria Math"/>
                <w:i/>
                <w:color w:val="000000" w:themeColor="text1"/>
                <w:sz w:val="28"/>
                <w:szCs w:val="28"/>
              </w:rPr>
            </m:ctrlPr>
          </m:fPr>
          <m:num>
            <m:r>
              <m:rPr>
                <m:nor/>
              </m:rPr>
              <w:rPr>
                <w:rFonts w:ascii="Cambria Math" w:hAnsi="Cambria Math"/>
                <w:i/>
                <w:color w:val="000000" w:themeColor="text1"/>
                <w:sz w:val="28"/>
                <w:szCs w:val="28"/>
              </w:rPr>
              <m:t>ρ</m:t>
            </m:r>
            <m:r>
              <m:rPr>
                <m:nor/>
              </m:rPr>
              <w:rPr>
                <w:rFonts w:ascii="Cambria Math" w:hAnsi="Cambria Math"/>
                <w:color w:val="000000" w:themeColor="text1"/>
                <w:sz w:val="28"/>
                <w:szCs w:val="28"/>
              </w:rPr>
              <m:t>×</m:t>
            </m:r>
            <m:r>
              <m:rPr>
                <m:nor/>
              </m:rPr>
              <w:rPr>
                <w:rFonts w:ascii="Cambria Math" w:hAnsi="Cambria Math"/>
                <w:i/>
                <w:color w:val="000000" w:themeColor="text1"/>
                <w:sz w:val="28"/>
                <w:szCs w:val="28"/>
              </w:rPr>
              <m:t>V</m:t>
            </m:r>
            <m:r>
              <m:rPr>
                <m:nor/>
              </m:rPr>
              <w:rPr>
                <w:rFonts w:ascii="Cambria Math" w:hAnsi="Cambria Math"/>
                <w:color w:val="000000" w:themeColor="text1"/>
                <w:sz w:val="28"/>
                <w:szCs w:val="28"/>
              </w:rPr>
              <m:t>×</m:t>
            </m:r>
            <m:r>
              <m:rPr>
                <m:nor/>
              </m:rPr>
              <w:rPr>
                <w:rFonts w:ascii="Cambria Math" w:hAnsi="Cambria Math"/>
                <w:i/>
                <w:color w:val="000000" w:themeColor="text1"/>
                <w:sz w:val="28"/>
                <w:szCs w:val="28"/>
              </w:rPr>
              <m:t>D</m:t>
            </m:r>
            <m:r>
              <m:rPr>
                <m:nor/>
              </m:rPr>
              <w:rPr>
                <w:rFonts w:ascii="Cambria Math" w:hAnsi="Cambria Math"/>
                <w:color w:val="000000" w:themeColor="text1"/>
                <w:sz w:val="28"/>
                <w:szCs w:val="28"/>
              </w:rPr>
              <m:t xml:space="preserve"> </m:t>
            </m:r>
          </m:num>
          <m:den>
            <m:r>
              <m:rPr>
                <m:nor/>
              </m:rPr>
              <w:rPr>
                <w:rFonts w:ascii="Cambria Math" w:hAnsi="Cambria Math"/>
                <w:i/>
                <w:color w:val="000000" w:themeColor="text1"/>
                <w:sz w:val="28"/>
                <w:szCs w:val="28"/>
              </w:rPr>
              <m:t>m</m:t>
            </m:r>
          </m:den>
        </m:f>
      </m:oMath>
      <w:r>
        <w:rPr>
          <w:rFonts w:ascii="Times New Roman"/>
          <w:color w:val="000000" w:themeColor="text1"/>
        </w:rPr>
        <w:t xml:space="preserve">    ……………………………………(1)</w:t>
      </w:r>
    </w:p>
    <w:p w14:paraId="0AAA1223" w14:textId="77777777" w:rsidR="00BF1F6C" w:rsidRDefault="00000000">
      <w:pPr>
        <w:pStyle w:val="af"/>
        <w:spacing w:line="300" w:lineRule="auto"/>
        <w:ind w:firstLine="420"/>
        <w:rPr>
          <w:rFonts w:ascii="Times New Roman"/>
          <w:color w:val="000000" w:themeColor="text1"/>
        </w:rPr>
      </w:pPr>
      <w:r>
        <w:rPr>
          <w:rFonts w:ascii="Times New Roman"/>
          <w:color w:val="000000" w:themeColor="text1"/>
        </w:rPr>
        <w:t>式中：</w:t>
      </w:r>
    </w:p>
    <w:p w14:paraId="39868F99" w14:textId="77777777" w:rsidR="00BF1F6C" w:rsidRDefault="00000000">
      <w:pPr>
        <w:pStyle w:val="af"/>
        <w:spacing w:line="300" w:lineRule="auto"/>
        <w:ind w:firstLineChars="300" w:firstLine="630"/>
        <w:rPr>
          <w:rFonts w:ascii="Times New Roman"/>
          <w:color w:val="000000" w:themeColor="text1"/>
        </w:rPr>
      </w:pPr>
      <w:r>
        <w:rPr>
          <w:rFonts w:ascii="Times New Roman"/>
          <w:i/>
          <w:color w:val="000000" w:themeColor="text1"/>
          <w:szCs w:val="21"/>
        </w:rPr>
        <w:t>ω</w:t>
      </w:r>
      <w:r>
        <w:rPr>
          <w:rFonts w:ascii="Times New Roman"/>
          <w:color w:val="000000" w:themeColor="text1"/>
        </w:rPr>
        <w:t>——</w:t>
      </w:r>
      <w:r>
        <w:rPr>
          <w:rFonts w:ascii="Times New Roman"/>
          <w:color w:val="000000" w:themeColor="text1"/>
        </w:rPr>
        <w:t>试样中待测组分的含量，单位为毫克每千克</w:t>
      </w:r>
      <w:r>
        <w:rPr>
          <w:rFonts w:ascii="Times New Roman"/>
          <w:color w:val="000000" w:themeColor="text1"/>
        </w:rPr>
        <w:t>(mg/kg)</w:t>
      </w:r>
      <w:r>
        <w:rPr>
          <w:rFonts w:ascii="Times New Roman"/>
          <w:color w:val="000000" w:themeColor="text1"/>
        </w:rPr>
        <w:t>；</w:t>
      </w:r>
    </w:p>
    <w:p w14:paraId="7A3FB3F9" w14:textId="77777777" w:rsidR="00BF1F6C" w:rsidRDefault="00000000">
      <w:pPr>
        <w:pStyle w:val="af"/>
        <w:spacing w:line="300" w:lineRule="auto"/>
        <w:ind w:firstLineChars="300" w:firstLine="630"/>
        <w:rPr>
          <w:rFonts w:ascii="Times New Roman"/>
          <w:color w:val="000000" w:themeColor="text1"/>
        </w:rPr>
      </w:pPr>
      <w:r>
        <w:rPr>
          <w:rFonts w:ascii="Times New Roman"/>
          <w:i/>
          <w:color w:val="000000" w:themeColor="text1"/>
          <w:szCs w:val="21"/>
        </w:rPr>
        <w:sym w:font="Symbol" w:char="F072"/>
      </w:r>
      <w:r>
        <w:rPr>
          <w:rFonts w:ascii="Times New Roman"/>
          <w:color w:val="000000" w:themeColor="text1"/>
          <w:szCs w:val="21"/>
        </w:rPr>
        <w:t xml:space="preserve"> </w:t>
      </w:r>
      <w:r>
        <w:rPr>
          <w:rFonts w:ascii="Times New Roman"/>
          <w:color w:val="000000" w:themeColor="text1"/>
        </w:rPr>
        <w:t>——</w:t>
      </w:r>
      <w:r>
        <w:rPr>
          <w:rFonts w:ascii="Times New Roman"/>
          <w:color w:val="000000" w:themeColor="text1"/>
        </w:rPr>
        <w:t>从标准曲线得到待测组分的</w:t>
      </w:r>
      <w:r>
        <w:rPr>
          <w:rFonts w:ascii="Times New Roman"/>
          <w:color w:val="000000" w:themeColor="text1"/>
          <w:spacing w:val="-8"/>
          <w:szCs w:val="21"/>
        </w:rPr>
        <w:t>质量浓度</w:t>
      </w:r>
      <w:r>
        <w:rPr>
          <w:rFonts w:ascii="Times New Roman"/>
          <w:color w:val="000000" w:themeColor="text1"/>
        </w:rPr>
        <w:t>，单位为毫克每升</w:t>
      </w:r>
      <w:r>
        <w:rPr>
          <w:rFonts w:ascii="Times New Roman"/>
          <w:color w:val="000000" w:themeColor="text1"/>
        </w:rPr>
        <w:t>(mg/L)</w:t>
      </w:r>
      <w:r>
        <w:rPr>
          <w:rFonts w:ascii="Times New Roman"/>
          <w:color w:val="000000" w:themeColor="text1"/>
        </w:rPr>
        <w:t>；</w:t>
      </w:r>
    </w:p>
    <w:p w14:paraId="78E85E06" w14:textId="77777777" w:rsidR="00BF1F6C" w:rsidRDefault="00000000">
      <w:pPr>
        <w:pStyle w:val="af"/>
        <w:spacing w:line="300" w:lineRule="auto"/>
        <w:ind w:firstLineChars="300" w:firstLine="630"/>
        <w:rPr>
          <w:rFonts w:ascii="Times New Roman"/>
          <w:color w:val="000000" w:themeColor="text1"/>
        </w:rPr>
      </w:pPr>
      <w:r>
        <w:rPr>
          <w:rFonts w:ascii="Times New Roman"/>
          <w:i/>
          <w:iCs/>
          <w:color w:val="000000" w:themeColor="text1"/>
        </w:rPr>
        <w:t>V</w:t>
      </w:r>
      <w:r>
        <w:rPr>
          <w:rFonts w:ascii="Times New Roman"/>
          <w:color w:val="000000" w:themeColor="text1"/>
        </w:rPr>
        <w:t xml:space="preserve"> ——</w:t>
      </w:r>
      <w:r>
        <w:rPr>
          <w:rFonts w:ascii="Times New Roman"/>
          <w:color w:val="000000" w:themeColor="text1"/>
        </w:rPr>
        <w:t>试样溶液体积，单位为毫升</w:t>
      </w:r>
      <w:r>
        <w:rPr>
          <w:rFonts w:ascii="Times New Roman"/>
          <w:color w:val="000000" w:themeColor="text1"/>
        </w:rPr>
        <w:t>(mL)</w:t>
      </w:r>
      <w:r>
        <w:rPr>
          <w:rFonts w:ascii="Times New Roman"/>
          <w:color w:val="000000" w:themeColor="text1"/>
        </w:rPr>
        <w:t>；</w:t>
      </w:r>
    </w:p>
    <w:p w14:paraId="056C1514" w14:textId="77777777" w:rsidR="00BF1F6C" w:rsidRDefault="00000000">
      <w:pPr>
        <w:pStyle w:val="af"/>
        <w:spacing w:line="300" w:lineRule="auto"/>
        <w:ind w:firstLineChars="300" w:firstLine="630"/>
        <w:rPr>
          <w:rFonts w:ascii="Times New Roman"/>
          <w:color w:val="000000" w:themeColor="text1"/>
        </w:rPr>
      </w:pPr>
      <w:r>
        <w:rPr>
          <w:rFonts w:ascii="Times New Roman"/>
          <w:i/>
          <w:iCs/>
          <w:color w:val="000000" w:themeColor="text1"/>
        </w:rPr>
        <w:t>D</w:t>
      </w:r>
      <w:r>
        <w:rPr>
          <w:rFonts w:ascii="Times New Roman"/>
          <w:color w:val="000000" w:themeColor="text1"/>
        </w:rPr>
        <w:t>——</w:t>
      </w:r>
      <w:r>
        <w:rPr>
          <w:rFonts w:ascii="Times New Roman"/>
          <w:color w:val="000000" w:themeColor="text1"/>
        </w:rPr>
        <w:t>试样溶液稀释倍数</w:t>
      </w:r>
      <w:r>
        <w:rPr>
          <w:rFonts w:ascii="Times New Roman"/>
          <w:color w:val="000000" w:themeColor="text1"/>
          <w:szCs w:val="21"/>
        </w:rPr>
        <w:t>（不稀释则取</w:t>
      </w:r>
      <w:r>
        <w:rPr>
          <w:rFonts w:ascii="Times New Roman"/>
          <w:color w:val="000000" w:themeColor="text1"/>
          <w:szCs w:val="21"/>
        </w:rPr>
        <w:t>1</w:t>
      </w:r>
      <w:r>
        <w:rPr>
          <w:rFonts w:ascii="Times New Roman"/>
          <w:color w:val="000000" w:themeColor="text1"/>
          <w:szCs w:val="21"/>
        </w:rPr>
        <w:t>）</w:t>
      </w:r>
      <w:r>
        <w:rPr>
          <w:rFonts w:ascii="Times New Roman"/>
          <w:color w:val="000000" w:themeColor="text1"/>
        </w:rPr>
        <w:t>；</w:t>
      </w:r>
    </w:p>
    <w:p w14:paraId="1E714E59" w14:textId="77777777" w:rsidR="00BF1F6C" w:rsidRDefault="00000000">
      <w:pPr>
        <w:pStyle w:val="af"/>
        <w:spacing w:line="300" w:lineRule="auto"/>
        <w:ind w:firstLineChars="300" w:firstLine="630"/>
        <w:rPr>
          <w:rFonts w:ascii="Times New Roman"/>
          <w:color w:val="000000" w:themeColor="text1"/>
        </w:rPr>
      </w:pPr>
      <w:r>
        <w:rPr>
          <w:rFonts w:ascii="Times New Roman"/>
          <w:i/>
          <w:iCs/>
          <w:color w:val="000000" w:themeColor="text1"/>
        </w:rPr>
        <w:t>m</w:t>
      </w:r>
      <w:r>
        <w:rPr>
          <w:rFonts w:ascii="Times New Roman"/>
          <w:color w:val="000000" w:themeColor="text1"/>
        </w:rPr>
        <w:t xml:space="preserve"> ——</w:t>
      </w:r>
      <w:r>
        <w:rPr>
          <w:rFonts w:ascii="Times New Roman"/>
          <w:color w:val="000000" w:themeColor="text1"/>
        </w:rPr>
        <w:t>试样取样量，单位为克</w:t>
      </w:r>
      <w:r>
        <w:rPr>
          <w:rFonts w:ascii="Times New Roman"/>
          <w:color w:val="000000" w:themeColor="text1"/>
        </w:rPr>
        <w:t>(g)</w:t>
      </w:r>
      <w:r>
        <w:rPr>
          <w:rFonts w:ascii="Times New Roman"/>
          <w:color w:val="000000" w:themeColor="text1"/>
        </w:rPr>
        <w:t>。</w:t>
      </w:r>
    </w:p>
    <w:p w14:paraId="7BD77B01" w14:textId="77777777" w:rsidR="00BF1F6C" w:rsidRDefault="00000000">
      <w:pPr>
        <w:pStyle w:val="a6"/>
        <w:numPr>
          <w:ilvl w:val="0"/>
          <w:numId w:val="6"/>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精密度</w:t>
      </w:r>
    </w:p>
    <w:p w14:paraId="1496CAEE"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以两次平行测定结果的算术平均值为测定结果，结果保留两位有效数字。</w:t>
      </w:r>
    </w:p>
    <w:p w14:paraId="77F3BFC9"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在重复性条件下获得的两次独立测定结果的绝对差值不大于算术平均值的</w:t>
      </w:r>
      <w:r>
        <w:rPr>
          <w:rFonts w:ascii="Times New Roman" w:hAnsi="Times New Roman" w:cs="Times New Roman"/>
          <w:color w:val="000000" w:themeColor="text1"/>
          <w:lang w:eastAsia="zh-CN"/>
        </w:rPr>
        <w:t>15%</w:t>
      </w:r>
      <w:r>
        <w:rPr>
          <w:rFonts w:ascii="Times New Roman" w:hAnsi="Times New Roman" w:cs="Times New Roman"/>
          <w:color w:val="000000" w:themeColor="text1"/>
          <w:lang w:eastAsia="zh-CN"/>
        </w:rPr>
        <w:t>。</w:t>
      </w:r>
    </w:p>
    <w:p w14:paraId="5D116C1E" w14:textId="77777777" w:rsidR="00BF1F6C" w:rsidRDefault="00000000">
      <w:pPr>
        <w:pStyle w:val="a6"/>
        <w:numPr>
          <w:ilvl w:val="0"/>
          <w:numId w:val="6"/>
        </w:numPr>
        <w:spacing w:line="360" w:lineRule="auto"/>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附录</w:t>
      </w:r>
    </w:p>
    <w:p w14:paraId="006D9C89" w14:textId="77777777" w:rsidR="00BF1F6C" w:rsidRDefault="00000000">
      <w:pPr>
        <w:pStyle w:val="a6"/>
        <w:spacing w:line="360" w:lineRule="auto"/>
        <w:ind w:firstLine="316"/>
        <w:jc w:val="both"/>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见附录。</w:t>
      </w:r>
    </w:p>
    <w:p w14:paraId="081ADAE3" w14:textId="77777777" w:rsidR="00BF1F6C" w:rsidRDefault="00000000">
      <w:pPr>
        <w:numPr>
          <w:ilvl w:val="0"/>
          <w:numId w:val="7"/>
        </w:numPr>
        <w:spacing w:beforeLines="50" w:before="120" w:afterLines="50" w:after="120" w:line="360" w:lineRule="auto"/>
        <w:rPr>
          <w:rFonts w:ascii="Times New Roman" w:eastAsia="黑体" w:hAnsi="Times New Roman" w:cs="Times New Roman"/>
          <w:color w:val="000000" w:themeColor="text1"/>
          <w:spacing w:val="-6"/>
          <w:sz w:val="24"/>
          <w:szCs w:val="24"/>
          <w:lang w:eastAsia="zh-CN"/>
        </w:rPr>
      </w:pPr>
      <w:r>
        <w:rPr>
          <w:rFonts w:ascii="Times New Roman" w:eastAsia="黑体" w:hAnsi="Times New Roman" w:cs="Times New Roman"/>
          <w:color w:val="000000" w:themeColor="text1"/>
          <w:spacing w:val="-6"/>
          <w:sz w:val="24"/>
          <w:szCs w:val="24"/>
          <w:lang w:eastAsia="zh-CN"/>
        </w:rPr>
        <w:t>主要试验（验证）情况</w:t>
      </w:r>
    </w:p>
    <w:p w14:paraId="094BE2E7"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技术方案已经过两家家实验室共同验证，依据</w:t>
      </w:r>
      <w:r>
        <w:rPr>
          <w:rFonts w:ascii="Times New Roman" w:hAnsi="Times New Roman" w:cs="Times New Roman"/>
          <w:color w:val="000000" w:themeColor="text1"/>
          <w:lang w:eastAsia="zh-CN"/>
        </w:rPr>
        <w:t>GB/T 27417-2017</w:t>
      </w:r>
      <w:r>
        <w:rPr>
          <w:rFonts w:ascii="Times New Roman" w:hAnsi="Times New Roman" w:cs="Times New Roman"/>
          <w:color w:val="000000" w:themeColor="text1"/>
          <w:lang w:eastAsia="zh-CN"/>
        </w:rPr>
        <w:t>《合格评定</w:t>
      </w: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化学分析方法确认和验证指南》，选取的验证指标如下：</w:t>
      </w:r>
    </w:p>
    <w:p w14:paraId="3F4C6BE2"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选择性：空白基质在目标物保留时间处无干扰峰，干扰峰</w:t>
      </w:r>
      <w:r>
        <w:rPr>
          <w:rFonts w:ascii="Times New Roman" w:hAnsi="Times New Roman" w:cs="Times New Roman"/>
          <w:color w:val="000000" w:themeColor="text1"/>
          <w:lang w:eastAsia="zh-CN"/>
        </w:rPr>
        <w:t xml:space="preserve"> S/N</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3</w:t>
      </w:r>
      <w:r>
        <w:rPr>
          <w:rFonts w:ascii="Times New Roman" w:hAnsi="Times New Roman" w:cs="Times New Roman"/>
          <w:color w:val="000000" w:themeColor="text1"/>
          <w:lang w:eastAsia="zh-CN"/>
        </w:rPr>
        <w:t>；</w:t>
      </w:r>
    </w:p>
    <w:p w14:paraId="71D38285"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线性：</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中物质的标准曲线相关系数</w:t>
      </w:r>
      <w:r>
        <w:rPr>
          <w:rFonts w:ascii="Times New Roman" w:hAnsi="Times New Roman" w:cs="Times New Roman"/>
          <w:color w:val="000000" w:themeColor="text1"/>
          <w:lang w:eastAsia="zh-CN"/>
        </w:rPr>
        <w:t xml:space="preserve"> R²</w:t>
      </w:r>
      <w:r>
        <w:rPr>
          <w:rFonts w:hint="eastAsia"/>
          <w:color w:val="000000" w:themeColor="text1"/>
          <w:lang w:eastAsia="zh-CN"/>
        </w:rPr>
        <w:t>≥</w:t>
      </w:r>
      <w:r>
        <w:rPr>
          <w:rFonts w:ascii="Times New Roman" w:hAnsi="Times New Roman" w:cs="Times New Roman"/>
          <w:color w:val="000000" w:themeColor="text1"/>
          <w:lang w:eastAsia="zh-CN"/>
        </w:rPr>
        <w:t>0.99</w:t>
      </w:r>
      <w:r>
        <w:rPr>
          <w:rFonts w:ascii="Times New Roman" w:hAnsi="Times New Roman" w:cs="Times New Roman"/>
          <w:color w:val="000000" w:themeColor="text1"/>
          <w:lang w:eastAsia="zh-CN"/>
        </w:rPr>
        <w:t>，无系统性曲线偏移；</w:t>
      </w:r>
    </w:p>
    <w:p w14:paraId="5A432080"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检出限</w:t>
      </w:r>
      <w:r>
        <w:rPr>
          <w:rFonts w:ascii="Times New Roman" w:hAnsi="Times New Roman" w:cs="Times New Roman"/>
          <w:color w:val="000000" w:themeColor="text1"/>
          <w:lang w:eastAsia="zh-CN"/>
        </w:rPr>
        <w:t xml:space="preserve"> LOD</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S/N≥3</w:t>
      </w:r>
      <w:r>
        <w:rPr>
          <w:rFonts w:ascii="Times New Roman" w:hAnsi="Times New Roman" w:cs="Times New Roman"/>
          <w:color w:val="000000" w:themeColor="text1"/>
          <w:lang w:eastAsia="zh-CN"/>
        </w:rPr>
        <w:t>；定量限</w:t>
      </w:r>
      <w:r>
        <w:rPr>
          <w:rFonts w:ascii="Times New Roman" w:hAnsi="Times New Roman" w:cs="Times New Roman"/>
          <w:color w:val="000000" w:themeColor="text1"/>
          <w:lang w:eastAsia="zh-CN"/>
        </w:rPr>
        <w:t xml:space="preserve"> LOQ</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S/N≥10</w:t>
      </w:r>
      <w:r>
        <w:rPr>
          <w:rFonts w:ascii="Times New Roman" w:hAnsi="Times New Roman" w:cs="Times New Roman"/>
          <w:color w:val="000000" w:themeColor="text1"/>
          <w:lang w:eastAsia="zh-CN"/>
        </w:rPr>
        <w:t>；</w:t>
      </w:r>
    </w:p>
    <w:p w14:paraId="5C42B5D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回收率：洗衣粉、洗衣液、洗涤剂的低、高浓度加标均在</w:t>
      </w:r>
      <w:r>
        <w:rPr>
          <w:rFonts w:ascii="Times New Roman" w:hAnsi="Times New Roman" w:cs="Times New Roman"/>
          <w:color w:val="000000" w:themeColor="text1"/>
          <w:lang w:eastAsia="zh-CN"/>
        </w:rPr>
        <w:t xml:space="preserve"> 80%</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120%</w:t>
      </w:r>
      <w:r>
        <w:rPr>
          <w:rFonts w:ascii="Times New Roman" w:hAnsi="Times New Roman" w:cs="Times New Roman"/>
          <w:color w:val="000000" w:themeColor="text1"/>
          <w:lang w:eastAsia="zh-CN"/>
        </w:rPr>
        <w:t>；</w:t>
      </w:r>
    </w:p>
    <w:p w14:paraId="06464C01"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精密度：相对标准偏差</w:t>
      </w:r>
      <w:r>
        <w:rPr>
          <w:rFonts w:ascii="Times New Roman" w:hAnsi="Times New Roman" w:cs="Times New Roman"/>
          <w:color w:val="000000" w:themeColor="text1"/>
          <w:lang w:eastAsia="zh-CN"/>
        </w:rPr>
        <w:t xml:space="preserve"> RSD≤10%</w:t>
      </w:r>
      <w:r>
        <w:rPr>
          <w:rFonts w:ascii="Times New Roman" w:hAnsi="Times New Roman" w:cs="Times New Roman"/>
          <w:color w:val="000000" w:themeColor="text1"/>
          <w:lang w:eastAsia="zh-CN"/>
        </w:rPr>
        <w:t>；</w:t>
      </w:r>
    </w:p>
    <w:p w14:paraId="51DE6880"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稳定性：</w:t>
      </w:r>
      <w:r>
        <w:rPr>
          <w:rFonts w:ascii="Times New Roman" w:hAnsi="Times New Roman" w:cs="Times New Roman"/>
          <w:color w:val="000000" w:themeColor="text1"/>
          <w:lang w:eastAsia="zh-CN"/>
        </w:rPr>
        <w:t>24h</w:t>
      </w:r>
      <w:r>
        <w:rPr>
          <w:rFonts w:ascii="Times New Roman" w:hAnsi="Times New Roman" w:cs="Times New Roman"/>
          <w:color w:val="000000" w:themeColor="text1"/>
          <w:lang w:eastAsia="zh-CN"/>
        </w:rPr>
        <w:t>内不同浓度水平溶液相对标准偏差</w:t>
      </w:r>
      <w:r>
        <w:rPr>
          <w:rFonts w:ascii="Times New Roman" w:hAnsi="Times New Roman" w:cs="Times New Roman"/>
          <w:color w:val="000000" w:themeColor="text1"/>
          <w:lang w:eastAsia="zh-CN"/>
        </w:rPr>
        <w:t xml:space="preserve"> RSD≤10%</w:t>
      </w:r>
      <w:r>
        <w:rPr>
          <w:rFonts w:ascii="Times New Roman" w:hAnsi="Times New Roman" w:cs="Times New Roman"/>
          <w:color w:val="000000" w:themeColor="text1"/>
          <w:lang w:eastAsia="zh-CN"/>
        </w:rPr>
        <w:t>。</w:t>
      </w:r>
    </w:p>
    <w:p w14:paraId="5C5BE1CC"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参与验证的实验室信息：</w:t>
      </w:r>
    </w:p>
    <w:p w14:paraId="4BF22D25" w14:textId="77777777" w:rsidR="00BF1F6C" w:rsidRDefault="00000000">
      <w:pPr>
        <w:kinsoku/>
        <w:autoSpaceDE/>
        <w:autoSpaceDN/>
        <w:spacing w:beforeLines="50" w:before="120" w:line="300" w:lineRule="auto"/>
        <w:jc w:val="center"/>
        <w:textAlignment w:val="auto"/>
        <w:rPr>
          <w:rFonts w:ascii="Times New Roman" w:eastAsia="宋体" w:hAnsi="Times New Roman" w:cs="Times New Roman"/>
          <w:color w:val="auto"/>
          <w:sz w:val="18"/>
          <w:szCs w:val="18"/>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1</w:t>
      </w:r>
      <w:r>
        <w:rPr>
          <w:rFonts w:ascii="Times New Roman" w:eastAsia="黑体" w:hAnsi="Times New Roman" w:cs="Times New Roman"/>
          <w:color w:val="000000" w:themeColor="text1"/>
          <w:lang w:eastAsia="zh-CN"/>
        </w:rPr>
        <w:t>参与验证的实验室</w:t>
      </w:r>
    </w:p>
    <w:tbl>
      <w:tblPr>
        <w:tblStyle w:val="ab"/>
        <w:tblW w:w="0" w:type="auto"/>
        <w:jc w:val="center"/>
        <w:tblLook w:val="04A0" w:firstRow="1" w:lastRow="0" w:firstColumn="1" w:lastColumn="0" w:noHBand="0" w:noVBand="1"/>
      </w:tblPr>
      <w:tblGrid>
        <w:gridCol w:w="2385"/>
        <w:gridCol w:w="4718"/>
      </w:tblGrid>
      <w:tr w:rsidR="00BF1F6C" w14:paraId="5EE06BB3" w14:textId="77777777">
        <w:trPr>
          <w:trHeight w:val="340"/>
          <w:jc w:val="center"/>
        </w:trPr>
        <w:tc>
          <w:tcPr>
            <w:tcW w:w="2385" w:type="dxa"/>
            <w:tcBorders>
              <w:top w:val="single" w:sz="12" w:space="0" w:color="000000"/>
              <w:left w:val="nil"/>
              <w:bottom w:val="single" w:sz="4" w:space="0" w:color="000000"/>
              <w:right w:val="nil"/>
            </w:tcBorders>
            <w:shd w:val="clear" w:color="auto" w:fill="FFFFFF"/>
            <w:vAlign w:val="center"/>
          </w:tcPr>
          <w:p w14:paraId="24BABCB5" w14:textId="77777777" w:rsidR="00BF1F6C" w:rsidRDefault="00000000">
            <w:pPr>
              <w:kinsoku/>
              <w:autoSpaceDE/>
              <w:autoSpaceDN/>
              <w:spacing w:line="300" w:lineRule="auto"/>
              <w:jc w:val="center"/>
              <w:textAlignment w:val="auto"/>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实验室</w:t>
            </w:r>
            <w:r>
              <w:rPr>
                <w:rFonts w:ascii="Times New Roman" w:eastAsia="宋体" w:hAnsi="Times New Roman" w:cs="Times New Roman"/>
                <w:sz w:val="18"/>
                <w:szCs w:val="18"/>
                <w:lang w:eastAsia="zh-CN"/>
              </w:rPr>
              <w:t xml:space="preserve"> A</w:t>
            </w:r>
          </w:p>
        </w:tc>
        <w:tc>
          <w:tcPr>
            <w:tcW w:w="4718" w:type="dxa"/>
            <w:tcBorders>
              <w:top w:val="single" w:sz="12" w:space="0" w:color="000000"/>
              <w:left w:val="nil"/>
              <w:bottom w:val="single" w:sz="4" w:space="0" w:color="000000"/>
              <w:right w:val="nil"/>
            </w:tcBorders>
            <w:shd w:val="clear" w:color="auto" w:fill="FFFFFF"/>
            <w:vAlign w:val="center"/>
          </w:tcPr>
          <w:p w14:paraId="2AE6448C" w14:textId="77777777" w:rsidR="00BF1F6C" w:rsidRDefault="00000000">
            <w:pPr>
              <w:kinsoku/>
              <w:autoSpaceDE/>
              <w:autoSpaceDN/>
              <w:spacing w:line="300" w:lineRule="auto"/>
              <w:jc w:val="center"/>
              <w:textAlignment w:val="auto"/>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中国日用化学研究院分析测试中心</w:t>
            </w:r>
          </w:p>
        </w:tc>
      </w:tr>
      <w:tr w:rsidR="00BF1F6C" w14:paraId="2E8780A1" w14:textId="77777777">
        <w:trPr>
          <w:trHeight w:val="261"/>
          <w:jc w:val="center"/>
        </w:trPr>
        <w:tc>
          <w:tcPr>
            <w:tcW w:w="2385" w:type="dxa"/>
            <w:tcBorders>
              <w:top w:val="single" w:sz="4" w:space="0" w:color="000000"/>
              <w:left w:val="nil"/>
              <w:bottom w:val="single" w:sz="12" w:space="0" w:color="000000"/>
              <w:right w:val="nil"/>
            </w:tcBorders>
            <w:shd w:val="clear" w:color="auto" w:fill="FFFFFF"/>
            <w:vAlign w:val="center"/>
          </w:tcPr>
          <w:p w14:paraId="62909EBF" w14:textId="77777777" w:rsidR="00BF1F6C" w:rsidRDefault="00000000">
            <w:pPr>
              <w:kinsoku/>
              <w:autoSpaceDE/>
              <w:autoSpaceDN/>
              <w:spacing w:line="300" w:lineRule="auto"/>
              <w:jc w:val="center"/>
              <w:textAlignment w:val="auto"/>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实验室</w:t>
            </w:r>
            <w:r>
              <w:rPr>
                <w:rFonts w:ascii="Times New Roman" w:eastAsia="宋体" w:hAnsi="Times New Roman" w:cs="Times New Roman"/>
                <w:sz w:val="18"/>
                <w:szCs w:val="18"/>
                <w:lang w:eastAsia="zh-CN"/>
              </w:rPr>
              <w:t xml:space="preserve"> B</w:t>
            </w:r>
          </w:p>
        </w:tc>
        <w:tc>
          <w:tcPr>
            <w:tcW w:w="4718" w:type="dxa"/>
            <w:tcBorders>
              <w:top w:val="single" w:sz="4" w:space="0" w:color="000000"/>
              <w:left w:val="nil"/>
              <w:bottom w:val="single" w:sz="12" w:space="0" w:color="000000"/>
              <w:right w:val="nil"/>
            </w:tcBorders>
            <w:shd w:val="clear" w:color="auto" w:fill="FFFFFF"/>
            <w:vAlign w:val="center"/>
          </w:tcPr>
          <w:p w14:paraId="6126F4BA" w14:textId="77777777" w:rsidR="00BF1F6C" w:rsidRDefault="00000000">
            <w:pPr>
              <w:kinsoku/>
              <w:autoSpaceDE/>
              <w:autoSpaceDN/>
              <w:spacing w:line="300" w:lineRule="auto"/>
              <w:jc w:val="center"/>
              <w:textAlignment w:val="auto"/>
              <w:rPr>
                <w:rFonts w:ascii="Times New Roman" w:eastAsia="宋体" w:hAnsi="Times New Roman" w:cs="Times New Roman"/>
                <w:sz w:val="18"/>
                <w:szCs w:val="18"/>
                <w:lang w:eastAsia="zh-CN"/>
              </w:rPr>
            </w:pPr>
            <w:r>
              <w:rPr>
                <w:rFonts w:ascii="Times New Roman" w:eastAsia="宋体" w:hAnsi="Times New Roman" w:cs="Times New Roman"/>
                <w:sz w:val="18"/>
                <w:szCs w:val="18"/>
                <w:lang w:eastAsia="zh-CN"/>
              </w:rPr>
              <w:t>山西省检验检测中心（山西省标准计量技术研究院）</w:t>
            </w:r>
          </w:p>
        </w:tc>
      </w:tr>
    </w:tbl>
    <w:p w14:paraId="1F5E5A09" w14:textId="77777777" w:rsidR="00BF1F6C" w:rsidRDefault="00BF1F6C">
      <w:pPr>
        <w:spacing w:beforeLines="50" w:before="120" w:afterLines="50" w:after="120" w:line="360" w:lineRule="auto"/>
        <w:rPr>
          <w:rFonts w:ascii="Times New Roman" w:eastAsia="黑体" w:hAnsi="Times New Roman" w:cs="Times New Roman"/>
          <w:color w:val="000000" w:themeColor="text1"/>
          <w:spacing w:val="-6"/>
          <w:sz w:val="24"/>
          <w:szCs w:val="24"/>
          <w:lang w:eastAsia="zh-CN"/>
        </w:rPr>
      </w:pPr>
    </w:p>
    <w:p w14:paraId="01B0D1EE" w14:textId="77777777" w:rsidR="00BF1F6C" w:rsidRDefault="00000000">
      <w:pPr>
        <w:pStyle w:val="a6"/>
        <w:numPr>
          <w:ilvl w:val="0"/>
          <w:numId w:val="8"/>
        </w:numPr>
        <w:spacing w:line="360" w:lineRule="auto"/>
        <w:jc w:val="both"/>
        <w:rPr>
          <w:rFonts w:ascii="Times New Roman" w:hAnsi="Times New Roman" w:cs="Times New Roman"/>
          <w:b/>
          <w:bCs/>
          <w:color w:val="000000" w:themeColor="text1"/>
          <w:spacing w:val="-3"/>
        </w:rPr>
      </w:pPr>
      <w:r>
        <w:rPr>
          <w:rFonts w:ascii="Times New Roman" w:hAnsi="Times New Roman" w:cs="Times New Roman"/>
          <w:b/>
          <w:bCs/>
          <w:color w:val="000000" w:themeColor="text1"/>
          <w:spacing w:val="-3"/>
        </w:rPr>
        <w:t>检测方法选择</w:t>
      </w:r>
    </w:p>
    <w:p w14:paraId="777255F3" w14:textId="77777777" w:rsidR="00BF1F6C" w:rsidRDefault="00000000">
      <w:pPr>
        <w:pStyle w:val="a6"/>
        <w:spacing w:line="360" w:lineRule="auto"/>
        <w:ind w:firstLineChars="200" w:firstLine="414"/>
        <w:jc w:val="both"/>
        <w:rPr>
          <w:rFonts w:ascii="Times New Roman" w:hAnsi="Times New Roman" w:cs="Times New Roman"/>
          <w:color w:val="000000" w:themeColor="text1"/>
          <w:spacing w:val="-3"/>
          <w:lang w:eastAsia="zh-CN"/>
        </w:rPr>
      </w:pPr>
      <w:r>
        <w:rPr>
          <w:rFonts w:ascii="Times New Roman" w:hAnsi="Times New Roman" w:cs="Times New Roman"/>
          <w:color w:val="000000" w:themeColor="text1"/>
          <w:spacing w:val="-3"/>
          <w:lang w:eastAsia="zh-CN"/>
        </w:rPr>
        <w:t>气相色谱法（</w:t>
      </w:r>
      <w:r>
        <w:rPr>
          <w:rFonts w:ascii="Times New Roman" w:hAnsi="Times New Roman" w:cs="Times New Roman"/>
          <w:color w:val="000000" w:themeColor="text1"/>
          <w:spacing w:val="-3"/>
          <w:lang w:eastAsia="zh-CN"/>
        </w:rPr>
        <w:t>GC</w:t>
      </w:r>
      <w:r>
        <w:rPr>
          <w:rFonts w:ascii="Times New Roman" w:hAnsi="Times New Roman" w:cs="Times New Roman"/>
          <w:color w:val="000000" w:themeColor="text1"/>
          <w:spacing w:val="-3"/>
          <w:lang w:eastAsia="zh-CN"/>
        </w:rPr>
        <w:t>）、气相色谱</w:t>
      </w:r>
      <w:r>
        <w:rPr>
          <w:rFonts w:ascii="Times New Roman" w:hAnsi="Times New Roman" w:cs="Times New Roman"/>
          <w:color w:val="000000" w:themeColor="text1"/>
          <w:spacing w:val="-3"/>
          <w:lang w:eastAsia="zh-CN"/>
        </w:rPr>
        <w:t xml:space="preserve"> - </w:t>
      </w:r>
      <w:r>
        <w:rPr>
          <w:rFonts w:ascii="Times New Roman" w:hAnsi="Times New Roman" w:cs="Times New Roman"/>
          <w:color w:val="000000" w:themeColor="text1"/>
          <w:spacing w:val="-3"/>
          <w:lang w:eastAsia="zh-CN"/>
        </w:rPr>
        <w:t>质谱联用法（</w:t>
      </w:r>
      <w:r>
        <w:rPr>
          <w:rFonts w:ascii="Times New Roman" w:hAnsi="Times New Roman" w:cs="Times New Roman"/>
          <w:color w:val="000000" w:themeColor="text1"/>
          <w:spacing w:val="-3"/>
          <w:lang w:eastAsia="zh-CN"/>
        </w:rPr>
        <w:t>GC-MS</w:t>
      </w:r>
      <w:r>
        <w:rPr>
          <w:rFonts w:ascii="Times New Roman" w:hAnsi="Times New Roman" w:cs="Times New Roman"/>
          <w:color w:val="000000" w:themeColor="text1"/>
          <w:spacing w:val="-3"/>
          <w:lang w:eastAsia="zh-CN"/>
        </w:rPr>
        <w:t>）、液相色谱</w:t>
      </w:r>
      <w:r>
        <w:rPr>
          <w:rFonts w:ascii="Times New Roman" w:hAnsi="Times New Roman" w:cs="Times New Roman"/>
          <w:color w:val="000000" w:themeColor="text1"/>
          <w:spacing w:val="-3"/>
          <w:lang w:eastAsia="zh-CN"/>
        </w:rPr>
        <w:t xml:space="preserve"> - </w:t>
      </w:r>
      <w:r>
        <w:rPr>
          <w:rFonts w:ascii="Times New Roman" w:hAnsi="Times New Roman" w:cs="Times New Roman"/>
          <w:color w:val="000000" w:themeColor="text1"/>
          <w:spacing w:val="-3"/>
          <w:lang w:eastAsia="zh-CN"/>
        </w:rPr>
        <w:t>质谱联用法（</w:t>
      </w:r>
      <w:r>
        <w:rPr>
          <w:rFonts w:ascii="Times New Roman" w:hAnsi="Times New Roman" w:cs="Times New Roman"/>
          <w:color w:val="000000" w:themeColor="text1"/>
          <w:spacing w:val="-3"/>
          <w:lang w:eastAsia="zh-CN"/>
        </w:rPr>
        <w:t>LC-MS/MS</w:t>
      </w:r>
      <w:r>
        <w:rPr>
          <w:rFonts w:ascii="Times New Roman" w:hAnsi="Times New Roman" w:cs="Times New Roman"/>
          <w:color w:val="000000" w:themeColor="text1"/>
          <w:spacing w:val="-3"/>
          <w:lang w:eastAsia="zh-CN"/>
        </w:rPr>
        <w:t>）等是目前香精香料检验时应用最为广泛的主流检测技术。目前国内关于日化产品中的香精香料检测方法，主要是化妆品领域的，所用检测设备主要气相色谱</w:t>
      </w:r>
      <w:r>
        <w:rPr>
          <w:rFonts w:ascii="Times New Roman" w:hAnsi="Times New Roman" w:cs="Times New Roman"/>
          <w:color w:val="000000" w:themeColor="text1"/>
          <w:spacing w:val="-3"/>
          <w:lang w:eastAsia="zh-CN"/>
        </w:rPr>
        <w:t>-</w:t>
      </w:r>
      <w:r>
        <w:rPr>
          <w:rFonts w:ascii="Times New Roman" w:hAnsi="Times New Roman" w:cs="Times New Roman"/>
          <w:color w:val="000000" w:themeColor="text1"/>
          <w:spacing w:val="-3"/>
          <w:lang w:eastAsia="zh-CN"/>
        </w:rPr>
        <w:t>质谱仪、气相色谱仪等，这些方法可为本标准的研制提供参考。由于标准的检测对象是洗涤用品中苧烯等</w:t>
      </w:r>
      <w:r>
        <w:rPr>
          <w:rFonts w:ascii="Times New Roman" w:hAnsi="Times New Roman" w:cs="Times New Roman"/>
          <w:color w:val="000000" w:themeColor="text1"/>
          <w:spacing w:val="-3"/>
          <w:lang w:eastAsia="zh-CN"/>
        </w:rPr>
        <w:t>22</w:t>
      </w:r>
      <w:r>
        <w:rPr>
          <w:rFonts w:ascii="Times New Roman" w:hAnsi="Times New Roman" w:cs="Times New Roman"/>
          <w:color w:val="000000" w:themeColor="text1"/>
          <w:spacing w:val="-3"/>
          <w:lang w:eastAsia="zh-CN"/>
        </w:rPr>
        <w:t>种香精香料，且要实现同时检测，因此要兼顾考察高分离能力和定性准确性，同时也要考虑方法的普及性。</w:t>
      </w:r>
    </w:p>
    <w:p w14:paraId="785837D9" w14:textId="77777777" w:rsidR="00BF1F6C" w:rsidRDefault="00000000">
      <w:pPr>
        <w:pStyle w:val="a6"/>
        <w:spacing w:line="360" w:lineRule="auto"/>
        <w:ind w:firstLineChars="200" w:firstLine="414"/>
        <w:jc w:val="both"/>
        <w:rPr>
          <w:rFonts w:ascii="Times New Roman" w:hAnsi="Times New Roman" w:cs="Times New Roman"/>
          <w:color w:val="000000" w:themeColor="text1"/>
          <w:spacing w:val="-3"/>
          <w:lang w:eastAsia="zh-CN"/>
        </w:rPr>
      </w:pPr>
      <w:r>
        <w:rPr>
          <w:rFonts w:ascii="Times New Roman" w:hAnsi="Times New Roman" w:cs="Times New Roman"/>
          <w:color w:val="000000" w:themeColor="text1"/>
          <w:spacing w:val="-3"/>
          <w:lang w:eastAsia="zh-CN"/>
        </w:rPr>
        <w:t>气相色谱</w:t>
      </w:r>
      <w:r>
        <w:rPr>
          <w:rFonts w:ascii="Times New Roman" w:hAnsi="Times New Roman" w:cs="Times New Roman"/>
          <w:color w:val="000000" w:themeColor="text1"/>
          <w:spacing w:val="-3"/>
          <w:lang w:eastAsia="zh-CN"/>
        </w:rPr>
        <w:t xml:space="preserve"> - </w:t>
      </w:r>
      <w:r>
        <w:rPr>
          <w:rFonts w:ascii="Times New Roman" w:hAnsi="Times New Roman" w:cs="Times New Roman"/>
          <w:color w:val="000000" w:themeColor="text1"/>
          <w:spacing w:val="-3"/>
          <w:lang w:eastAsia="zh-CN"/>
        </w:rPr>
        <w:t>质谱联用法（</w:t>
      </w:r>
      <w:r>
        <w:rPr>
          <w:rFonts w:ascii="Times New Roman" w:hAnsi="Times New Roman" w:cs="Times New Roman"/>
          <w:color w:val="000000" w:themeColor="text1"/>
          <w:spacing w:val="-3"/>
          <w:lang w:eastAsia="zh-CN"/>
        </w:rPr>
        <w:t>GC-MS</w:t>
      </w:r>
      <w:r>
        <w:rPr>
          <w:rFonts w:ascii="Times New Roman" w:hAnsi="Times New Roman" w:cs="Times New Roman"/>
          <w:color w:val="000000" w:themeColor="text1"/>
          <w:spacing w:val="-3"/>
          <w:lang w:eastAsia="zh-CN"/>
        </w:rPr>
        <w:t>）兼具气相色谱的高效分离能力与质谱的高灵敏度定性定量优势，能够有效排除样品基质干扰，精准识别并测定目标组分，确保检测结果的准确性与可靠性，且气质联用仪在</w:t>
      </w:r>
      <w:r>
        <w:rPr>
          <w:rFonts w:ascii="Times New Roman" w:hAnsi="Times New Roman" w:cs="Times New Roman"/>
          <w:color w:val="000000" w:themeColor="text1"/>
          <w:spacing w:val="-3"/>
          <w:lang w:eastAsia="zh-CN"/>
        </w:rPr>
        <w:lastRenderedPageBreak/>
        <w:t>多数检验机构（包括第三方检验机构）都已标配，方法库也已成熟，完全能够满足日常检验需求，因此本标准最终选择采用气相色谱串联质谱仪对洗涤用品中</w:t>
      </w:r>
      <w:r>
        <w:rPr>
          <w:rFonts w:ascii="Times New Roman" w:hAnsi="Times New Roman" w:cs="Times New Roman"/>
          <w:color w:val="000000" w:themeColor="text1"/>
          <w:spacing w:val="-3"/>
          <w:lang w:eastAsia="zh-CN"/>
        </w:rPr>
        <w:t>22</w:t>
      </w:r>
      <w:r>
        <w:rPr>
          <w:rFonts w:ascii="Times New Roman" w:hAnsi="Times New Roman" w:cs="Times New Roman"/>
          <w:color w:val="000000" w:themeColor="text1"/>
          <w:spacing w:val="-3"/>
          <w:lang w:eastAsia="zh-CN"/>
        </w:rPr>
        <w:t>种香精香料进行定性和定量测定。</w:t>
      </w:r>
    </w:p>
    <w:p w14:paraId="6B63783D" w14:textId="77777777" w:rsidR="00BF1F6C" w:rsidRDefault="00000000">
      <w:pPr>
        <w:pStyle w:val="a6"/>
        <w:numPr>
          <w:ilvl w:val="0"/>
          <w:numId w:val="8"/>
        </w:numPr>
        <w:spacing w:line="360" w:lineRule="auto"/>
        <w:jc w:val="both"/>
        <w:rPr>
          <w:rFonts w:ascii="Times New Roman" w:hAnsi="Times New Roman" w:cs="Times New Roman"/>
          <w:b/>
          <w:bCs/>
          <w:color w:val="000000" w:themeColor="text1"/>
          <w:spacing w:val="-3"/>
          <w:lang w:eastAsia="zh-CN"/>
        </w:rPr>
      </w:pPr>
      <w:r>
        <w:rPr>
          <w:rFonts w:ascii="Times New Roman" w:hAnsi="Times New Roman" w:cs="Times New Roman"/>
          <w:b/>
          <w:bCs/>
          <w:color w:val="000000" w:themeColor="text1"/>
          <w:spacing w:val="-3"/>
          <w:lang w:eastAsia="zh-CN"/>
        </w:rPr>
        <w:t>检测方法的建立和试验过程</w:t>
      </w:r>
    </w:p>
    <w:p w14:paraId="6208B877" w14:textId="77777777" w:rsidR="00BF1F6C" w:rsidRDefault="00000000">
      <w:pPr>
        <w:pStyle w:val="a6"/>
        <w:spacing w:line="360" w:lineRule="auto"/>
        <w:ind w:left="121"/>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 xml:space="preserve">3.2.1 </w:t>
      </w:r>
      <w:r>
        <w:rPr>
          <w:rFonts w:ascii="Times New Roman" w:hAnsi="Times New Roman" w:cs="Times New Roman"/>
          <w:color w:val="000000" w:themeColor="text1"/>
          <w:spacing w:val="-2"/>
          <w:lang w:eastAsia="zh-CN"/>
        </w:rPr>
        <w:t>提取溶剂的选择</w:t>
      </w:r>
    </w:p>
    <w:p w14:paraId="0399944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香精香料中的成分可分为极性和非极性两类，需匹配对应极性的溶剂，非极性</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弱极性成分（如萜烯类、芳香烃类、酯类、醚类），优先选择正己烷、石油醚、环己烷、乙醚等非极性溶剂；极性成分（如醇类、醛类、有机酸类、酚类），需选择乙醇、甲醇、乙酸乙酯、二氯甲烷等极性溶剂；复杂成分体系（同时含极性和非极性成分），可采用混合溶剂，如正己烷</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乙酸乙酯、石油醚</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乙醇，通过调整比例优化萃取效果。</w:t>
      </w:r>
    </w:p>
    <w:p w14:paraId="35D9787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依据现有标准方法与文献报道，无水乙醇、乙酸乙酯或甲醇常被选作提取溶剂，研究比较了对照品在乙醇、甲醇、乙酸乙酯中的溶解性，结果表明各对照品在三者中均溶解性良好。此外，鉴于洗涤用品剂型多样，洗衣粉等粉状洗涤剂中含有大量无机助剂，而凝珠产品则包含作为水溶性高分子包膜的聚乙烯醇，考虑到乙酸乙酯属于中等极性溶剂，兼容性强，是香精香料检测中常用的</w:t>
      </w: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万能溶剂</w:t>
      </w:r>
      <w:r>
        <w:rPr>
          <w:rFonts w:ascii="Times New Roman" w:hAnsi="Times New Roman" w:cs="Times New Roman"/>
          <w:color w:val="000000" w:themeColor="text1"/>
          <w:lang w:eastAsia="zh-CN"/>
        </w:rPr>
        <w:t xml:space="preserve">” </w:t>
      </w:r>
      <w:r>
        <w:rPr>
          <w:rFonts w:ascii="Times New Roman" w:hAnsi="Times New Roman" w:cs="Times New Roman"/>
          <w:color w:val="000000" w:themeColor="text1"/>
          <w:lang w:eastAsia="zh-CN"/>
        </w:rPr>
        <w:t>之一。因此，经综合考量，选择乙酸乙酯作为提取溶剂，可在充分提取目标分析物的同时，有效降低无机盐组分及聚乙烯醇的带入量。</w:t>
      </w:r>
    </w:p>
    <w:p w14:paraId="72EEB0C3" w14:textId="77777777" w:rsidR="00BF1F6C" w:rsidRDefault="00000000">
      <w:pPr>
        <w:pStyle w:val="a6"/>
        <w:spacing w:line="360" w:lineRule="auto"/>
        <w:ind w:left="121"/>
        <w:rPr>
          <w:rFonts w:ascii="Times New Roman" w:hAnsi="Times New Roman" w:cs="Times New Roman"/>
          <w:color w:val="000000" w:themeColor="text1"/>
          <w:spacing w:val="-2"/>
          <w:lang w:eastAsia="zh-CN"/>
        </w:rPr>
      </w:pPr>
      <w:r>
        <w:rPr>
          <w:rFonts w:ascii="Times New Roman" w:hAnsi="Times New Roman" w:cs="Times New Roman"/>
          <w:color w:val="000000" w:themeColor="text1"/>
          <w:spacing w:val="-2"/>
          <w:lang w:eastAsia="zh-CN"/>
        </w:rPr>
        <w:t xml:space="preserve">3.2.2 </w:t>
      </w:r>
      <w:r>
        <w:rPr>
          <w:rFonts w:ascii="Times New Roman" w:hAnsi="Times New Roman" w:cs="Times New Roman"/>
          <w:color w:val="000000" w:themeColor="text1"/>
          <w:spacing w:val="-2"/>
          <w:lang w:eastAsia="zh-CN"/>
        </w:rPr>
        <w:t>色谱柱的选择</w:t>
      </w:r>
    </w:p>
    <w:p w14:paraId="4A0012A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选择色谱柱时遵循满足目标化合物的分离需求，同时匹配质谱检测器的特性，兼顾分离效率、分析速度和方法稳定性的原则，试验比较了非极性色谱柱（</w:t>
      </w:r>
      <w:r>
        <w:rPr>
          <w:rFonts w:ascii="Times New Roman" w:hAnsi="Times New Roman" w:cs="Times New Roman"/>
          <w:color w:val="000000" w:themeColor="text1"/>
          <w:lang w:eastAsia="zh-CN"/>
        </w:rPr>
        <w:t xml:space="preserve">100% </w:t>
      </w:r>
      <w:r>
        <w:rPr>
          <w:rFonts w:ascii="Times New Roman" w:hAnsi="Times New Roman" w:cs="Times New Roman"/>
          <w:color w:val="000000" w:themeColor="text1"/>
          <w:lang w:eastAsia="zh-CN"/>
        </w:rPr>
        <w:t>二甲基聚硅氧烷）、中等级性色谱柱（</w:t>
      </w:r>
      <w:r>
        <w:rPr>
          <w:rFonts w:ascii="Times New Roman" w:hAnsi="Times New Roman" w:cs="Times New Roman"/>
          <w:color w:val="000000" w:themeColor="text1"/>
          <w:lang w:eastAsia="zh-CN"/>
        </w:rPr>
        <w:t xml:space="preserve">5% </w:t>
      </w:r>
      <w:r>
        <w:rPr>
          <w:rFonts w:ascii="Times New Roman" w:hAnsi="Times New Roman" w:cs="Times New Roman"/>
          <w:color w:val="000000" w:themeColor="text1"/>
          <w:lang w:eastAsia="zh-CN"/>
        </w:rPr>
        <w:t>苯基</w:t>
      </w:r>
      <w:r>
        <w:rPr>
          <w:rFonts w:ascii="Times New Roman" w:hAnsi="Times New Roman" w:cs="Times New Roman"/>
          <w:color w:val="000000" w:themeColor="text1"/>
          <w:lang w:eastAsia="zh-CN"/>
        </w:rPr>
        <w:t>-95%</w:t>
      </w:r>
      <w:r>
        <w:rPr>
          <w:rFonts w:ascii="Times New Roman" w:hAnsi="Times New Roman" w:cs="Times New Roman"/>
          <w:color w:val="000000" w:themeColor="text1"/>
          <w:lang w:eastAsia="zh-CN"/>
        </w:rPr>
        <w:t>甲基聚硅氧烷）、和强极性色谱柱（</w:t>
      </w:r>
      <w:r>
        <w:rPr>
          <w:rFonts w:ascii="Times New Roman" w:hAnsi="Times New Roman" w:cs="Times New Roman"/>
          <w:color w:val="000000" w:themeColor="text1"/>
          <w:lang w:eastAsia="zh-CN"/>
        </w:rPr>
        <w:t>100%</w:t>
      </w:r>
      <w:r>
        <w:rPr>
          <w:rFonts w:ascii="Times New Roman" w:hAnsi="Times New Roman" w:cs="Times New Roman"/>
          <w:color w:val="000000" w:themeColor="text1"/>
          <w:lang w:eastAsia="zh-CN"/>
        </w:rPr>
        <w:t>聚乙二醇）</w:t>
      </w:r>
      <w:r>
        <w:rPr>
          <w:rFonts w:ascii="Times New Roman" w:hAnsi="Times New Roman" w:cs="Times New Roman"/>
          <w:color w:val="000000" w:themeColor="text1"/>
          <w:lang w:eastAsia="zh-CN"/>
        </w:rPr>
        <w:t>3</w:t>
      </w:r>
      <w:r>
        <w:rPr>
          <w:rFonts w:ascii="Times New Roman" w:hAnsi="Times New Roman" w:cs="Times New Roman"/>
          <w:color w:val="000000" w:themeColor="text1"/>
          <w:lang w:eastAsia="zh-CN"/>
        </w:rPr>
        <w:t>种极性的色谱柱，色谱柱规格均为，结果发现非极性柱</w:t>
      </w:r>
      <w:r>
        <w:rPr>
          <w:rFonts w:ascii="Times New Roman" w:hAnsi="Times New Roman" w:cs="Times New Roman"/>
          <w:color w:val="000000" w:themeColor="text1"/>
          <w:lang w:eastAsia="zh-CN"/>
        </w:rPr>
        <w:t>DB-1</w:t>
      </w:r>
      <w:r>
        <w:rPr>
          <w:rFonts w:ascii="Times New Roman" w:hAnsi="Times New Roman" w:cs="Times New Roman"/>
          <w:color w:val="000000" w:themeColor="text1"/>
          <w:lang w:eastAsia="zh-CN"/>
        </w:rPr>
        <w:t>，整体出峰时间偏短，对香茅醇和香叶醇、茴香醇和肉桂醇等组分没有完全分离，无法准确定量；弱极性柱</w:t>
      </w:r>
      <w:r>
        <w:rPr>
          <w:rFonts w:ascii="Times New Roman" w:hAnsi="Times New Roman" w:cs="Times New Roman"/>
          <w:color w:val="000000" w:themeColor="text1"/>
          <w:lang w:eastAsia="zh-CN"/>
        </w:rPr>
        <w:t>DB-5</w:t>
      </w:r>
      <w:r>
        <w:rPr>
          <w:rFonts w:ascii="Times New Roman" w:hAnsi="Times New Roman" w:cs="Times New Roman"/>
          <w:color w:val="000000" w:themeColor="text1"/>
          <w:lang w:eastAsia="zh-CN"/>
        </w:rPr>
        <w:t>也存在对部分物质无法完全分离的情况，主要集中在</w:t>
      </w:r>
      <w:r>
        <w:rPr>
          <w:rFonts w:ascii="Times New Roman" w:hAnsi="Times New Roman" w:cs="Times New Roman"/>
          <w:color w:val="000000" w:themeColor="text1"/>
          <w:lang w:eastAsia="zh-CN"/>
        </w:rPr>
        <w:t>10-15min</w:t>
      </w:r>
      <w:r>
        <w:rPr>
          <w:rFonts w:ascii="Times New Roman" w:hAnsi="Times New Roman" w:cs="Times New Roman"/>
          <w:color w:val="000000" w:themeColor="text1"/>
          <w:lang w:eastAsia="zh-CN"/>
        </w:rPr>
        <w:t>之间的组分，如：柠檬醛、香茅醇、香叶醇等组分，而且部分峰没有洗脱完全，存在严重的拖尾；极性柱</w:t>
      </w:r>
      <w:r>
        <w:rPr>
          <w:rFonts w:ascii="Times New Roman" w:hAnsi="Times New Roman" w:cs="Times New Roman"/>
          <w:color w:val="000000" w:themeColor="text1"/>
          <w:lang w:eastAsia="zh-CN"/>
        </w:rPr>
        <w:t>SH-Rtx-Wax</w:t>
      </w:r>
      <w:r>
        <w:rPr>
          <w:rFonts w:ascii="Times New Roman" w:hAnsi="Times New Roman" w:cs="Times New Roman"/>
          <w:color w:val="000000" w:themeColor="text1"/>
          <w:lang w:eastAsia="zh-CN"/>
        </w:rPr>
        <w:t>，各物质峰形好，分离度高，响应强度大，尤其对香精香料中的醇、醛、酚、酯等组分有很好的分离效果。因此选择规格为</w:t>
      </w:r>
      <w:r>
        <w:rPr>
          <w:rFonts w:ascii="Times New Roman" w:hAnsi="Times New Roman" w:cs="Times New Roman"/>
          <w:color w:val="000000" w:themeColor="text1"/>
          <w:lang w:eastAsia="zh-CN"/>
        </w:rPr>
        <w:t>30 m × 0.25 mm × 0.25 μm</w:t>
      </w:r>
      <w:r>
        <w:rPr>
          <w:rFonts w:ascii="Times New Roman" w:hAnsi="Times New Roman" w:cs="Times New Roman"/>
          <w:color w:val="000000" w:themeColor="text1"/>
          <w:lang w:eastAsia="zh-CN"/>
        </w:rPr>
        <w:t>的强极性色谱柱（</w:t>
      </w:r>
      <w:r>
        <w:rPr>
          <w:rFonts w:ascii="Times New Roman" w:hAnsi="Times New Roman" w:cs="Times New Roman"/>
          <w:color w:val="000000" w:themeColor="text1"/>
          <w:lang w:eastAsia="zh-CN"/>
        </w:rPr>
        <w:t>100%</w:t>
      </w:r>
      <w:r>
        <w:rPr>
          <w:rFonts w:ascii="Times New Roman" w:hAnsi="Times New Roman" w:cs="Times New Roman"/>
          <w:color w:val="000000" w:themeColor="text1"/>
          <w:lang w:eastAsia="zh-CN"/>
        </w:rPr>
        <w:t>聚乙二醇）作为本方法的色谱柱。</w:t>
      </w:r>
    </w:p>
    <w:p w14:paraId="7FD7E355"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DB-1</w:t>
      </w:r>
    </w:p>
    <w:p w14:paraId="18393834"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noProof/>
          <w:color w:val="000000" w:themeColor="text1"/>
        </w:rPr>
        <w:drawing>
          <wp:inline distT="0" distB="0" distL="114300" distR="114300" wp14:anchorId="2B63839F" wp14:editId="23BD2223">
            <wp:extent cx="6112510" cy="163766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7"/>
                    <a:stretch>
                      <a:fillRect/>
                    </a:stretch>
                  </pic:blipFill>
                  <pic:spPr>
                    <a:xfrm>
                      <a:off x="0" y="0"/>
                      <a:ext cx="6112510" cy="1637665"/>
                    </a:xfrm>
                    <a:prstGeom prst="rect">
                      <a:avLst/>
                    </a:prstGeom>
                    <a:noFill/>
                    <a:ln>
                      <a:noFill/>
                    </a:ln>
                  </pic:spPr>
                </pic:pic>
              </a:graphicData>
            </a:graphic>
          </wp:inline>
        </w:drawing>
      </w:r>
    </w:p>
    <w:p w14:paraId="662DF456"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DB-5</w:t>
      </w:r>
    </w:p>
    <w:p w14:paraId="0C037218"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noProof/>
          <w:color w:val="000000" w:themeColor="text1"/>
        </w:rPr>
        <w:lastRenderedPageBreak/>
        <w:drawing>
          <wp:inline distT="0" distB="0" distL="114300" distR="114300" wp14:anchorId="29D3551C" wp14:editId="2B74D616">
            <wp:extent cx="6112510" cy="1637665"/>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8"/>
                    <a:stretch>
                      <a:fillRect/>
                    </a:stretch>
                  </pic:blipFill>
                  <pic:spPr>
                    <a:xfrm>
                      <a:off x="0" y="0"/>
                      <a:ext cx="6112510" cy="1637665"/>
                    </a:xfrm>
                    <a:prstGeom prst="rect">
                      <a:avLst/>
                    </a:prstGeom>
                    <a:noFill/>
                    <a:ln>
                      <a:noFill/>
                    </a:ln>
                  </pic:spPr>
                </pic:pic>
              </a:graphicData>
            </a:graphic>
          </wp:inline>
        </w:drawing>
      </w:r>
    </w:p>
    <w:p w14:paraId="7B3CB6F1"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SH-Rtx-Wax</w:t>
      </w:r>
    </w:p>
    <w:p w14:paraId="63432C8A" w14:textId="77777777" w:rsidR="00BF1F6C" w:rsidRDefault="00000000">
      <w:pPr>
        <w:pStyle w:val="a6"/>
        <w:spacing w:line="360" w:lineRule="auto"/>
        <w:jc w:val="both"/>
        <w:rPr>
          <w:rFonts w:ascii="Times New Roman" w:hAnsi="Times New Roman" w:cs="Times New Roman"/>
          <w:color w:val="000000" w:themeColor="text1"/>
          <w:lang w:eastAsia="zh-CN"/>
        </w:rPr>
      </w:pPr>
      <w:r>
        <w:rPr>
          <w:rFonts w:ascii="Times New Roman" w:hAnsi="Times New Roman" w:cs="Times New Roman"/>
          <w:noProof/>
          <w:color w:val="000000" w:themeColor="text1"/>
        </w:rPr>
        <w:drawing>
          <wp:inline distT="0" distB="0" distL="114300" distR="114300" wp14:anchorId="3C45C556" wp14:editId="5BB048AF">
            <wp:extent cx="6112510" cy="1637665"/>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9"/>
                    <a:stretch>
                      <a:fillRect/>
                    </a:stretch>
                  </pic:blipFill>
                  <pic:spPr>
                    <a:xfrm>
                      <a:off x="0" y="0"/>
                      <a:ext cx="6112510" cy="1637665"/>
                    </a:xfrm>
                    <a:prstGeom prst="rect">
                      <a:avLst/>
                    </a:prstGeom>
                    <a:noFill/>
                    <a:ln>
                      <a:noFill/>
                    </a:ln>
                  </pic:spPr>
                </pic:pic>
              </a:graphicData>
            </a:graphic>
          </wp:inline>
        </w:drawing>
      </w:r>
    </w:p>
    <w:p w14:paraId="2310A70A" w14:textId="77777777" w:rsidR="00BF1F6C" w:rsidRDefault="00000000">
      <w:pPr>
        <w:pStyle w:val="a6"/>
        <w:spacing w:line="360" w:lineRule="auto"/>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3.2.3 </w:t>
      </w:r>
      <w:r>
        <w:rPr>
          <w:rFonts w:ascii="Times New Roman" w:hAnsi="Times New Roman" w:cs="Times New Roman"/>
          <w:color w:val="000000" w:themeColor="text1"/>
          <w:spacing w:val="-2"/>
          <w:lang w:eastAsia="zh-CN"/>
        </w:rPr>
        <w:t>色谱参考条件</w:t>
      </w:r>
    </w:p>
    <w:p w14:paraId="50E4FC9B"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由于测试条件取决于所使用的仪器，因此本标准以资料性附录的方式给出了气相色谱</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质谱联用仪的建议分析条件，该条件经过系统性研究证明是合适的。</w:t>
      </w:r>
    </w:p>
    <w:p w14:paraId="7BBB9534"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综合考量样品溶解度、色谱分离度、分析时间及质谱兼容性等关键指标，最终确立的色谱分析条件如下：</w:t>
      </w:r>
    </w:p>
    <w:p w14:paraId="6657F65B"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rPr>
        <w:t xml:space="preserve">3.2.3.1 </w:t>
      </w:r>
      <w:r>
        <w:rPr>
          <w:rFonts w:ascii="Times New Roman"/>
          <w:color w:val="000000" w:themeColor="text1"/>
        </w:rPr>
        <w:t>色谱柱：</w:t>
      </w:r>
      <w:r>
        <w:rPr>
          <w:rFonts w:ascii="Times New Roman"/>
          <w:color w:val="000000" w:themeColor="text1"/>
        </w:rPr>
        <w:t>100%</w:t>
      </w:r>
      <w:r>
        <w:rPr>
          <w:rFonts w:ascii="Times New Roman"/>
          <w:color w:val="000000" w:themeColor="text1"/>
        </w:rPr>
        <w:t>聚乙二醇毛细管柱（</w:t>
      </w:r>
      <w:r>
        <w:rPr>
          <w:rFonts w:ascii="Times New Roman"/>
          <w:color w:val="000000" w:themeColor="text1"/>
        </w:rPr>
        <w:t>30 m × 0.25 mm × 0.25µm</w:t>
      </w:r>
      <w:r>
        <w:rPr>
          <w:rFonts w:ascii="Times New Roman"/>
          <w:color w:val="000000" w:themeColor="text1"/>
        </w:rPr>
        <w:t>），或等效色谱柱；</w:t>
      </w:r>
    </w:p>
    <w:p w14:paraId="5792F4AC"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.2 </w:t>
      </w:r>
      <w:r>
        <w:rPr>
          <w:rFonts w:ascii="Times New Roman"/>
          <w:color w:val="000000" w:themeColor="text1"/>
        </w:rPr>
        <w:t>色谱柱升温程序：初始温度</w:t>
      </w:r>
      <w:r>
        <w:rPr>
          <w:rFonts w:ascii="Times New Roman"/>
          <w:color w:val="000000" w:themeColor="text1"/>
        </w:rPr>
        <w:t>50℃</w:t>
      </w:r>
      <w:r>
        <w:rPr>
          <w:rFonts w:ascii="Times New Roman"/>
          <w:color w:val="000000" w:themeColor="text1"/>
        </w:rPr>
        <w:t>，保持</w:t>
      </w:r>
      <w:r>
        <w:rPr>
          <w:rFonts w:ascii="Times New Roman"/>
          <w:color w:val="000000" w:themeColor="text1"/>
        </w:rPr>
        <w:t>3min</w:t>
      </w:r>
      <w:r>
        <w:rPr>
          <w:rFonts w:ascii="Times New Roman"/>
          <w:color w:val="000000" w:themeColor="text1"/>
        </w:rPr>
        <w:t>，以</w:t>
      </w:r>
      <w:r>
        <w:rPr>
          <w:rFonts w:ascii="Times New Roman"/>
          <w:color w:val="000000" w:themeColor="text1"/>
        </w:rPr>
        <w:t>10 ℃/min</w:t>
      </w:r>
      <w:r>
        <w:rPr>
          <w:rFonts w:ascii="Times New Roman"/>
          <w:color w:val="000000" w:themeColor="text1"/>
        </w:rPr>
        <w:t>升至</w:t>
      </w:r>
      <w:r>
        <w:rPr>
          <w:rFonts w:ascii="Times New Roman"/>
          <w:color w:val="000000" w:themeColor="text1"/>
        </w:rPr>
        <w:t>230 ℃</w:t>
      </w:r>
      <w:r>
        <w:rPr>
          <w:rFonts w:ascii="Times New Roman"/>
          <w:color w:val="000000" w:themeColor="text1"/>
        </w:rPr>
        <w:t>，保持</w:t>
      </w:r>
      <w:r>
        <w:rPr>
          <w:rFonts w:ascii="Times New Roman"/>
          <w:color w:val="000000" w:themeColor="text1"/>
        </w:rPr>
        <w:t>10 min</w:t>
      </w:r>
      <w:r>
        <w:rPr>
          <w:rFonts w:ascii="Times New Roman"/>
          <w:color w:val="000000" w:themeColor="text1"/>
        </w:rPr>
        <w:t>；</w:t>
      </w:r>
    </w:p>
    <w:p w14:paraId="3BC14EBD"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.3 </w:t>
      </w:r>
      <w:r>
        <w:rPr>
          <w:rFonts w:ascii="Times New Roman"/>
          <w:color w:val="000000" w:themeColor="text1"/>
        </w:rPr>
        <w:t>进样口温度：</w:t>
      </w:r>
      <w:r>
        <w:rPr>
          <w:rFonts w:ascii="Times New Roman"/>
          <w:color w:val="000000" w:themeColor="text1"/>
        </w:rPr>
        <w:t>230 ℃</w:t>
      </w:r>
      <w:r>
        <w:rPr>
          <w:rFonts w:ascii="Times New Roman"/>
          <w:color w:val="000000" w:themeColor="text1"/>
        </w:rPr>
        <w:t>；</w:t>
      </w:r>
    </w:p>
    <w:p w14:paraId="01F683DA"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.4 </w:t>
      </w:r>
      <w:r>
        <w:rPr>
          <w:rFonts w:ascii="Times New Roman"/>
          <w:color w:val="000000" w:themeColor="text1"/>
        </w:rPr>
        <w:t>离子源温度：</w:t>
      </w:r>
      <w:r>
        <w:rPr>
          <w:rFonts w:ascii="Times New Roman"/>
          <w:color w:val="000000" w:themeColor="text1"/>
        </w:rPr>
        <w:t>250 ℃</w:t>
      </w:r>
      <w:r>
        <w:rPr>
          <w:rFonts w:ascii="Times New Roman"/>
          <w:color w:val="000000" w:themeColor="text1"/>
        </w:rPr>
        <w:t>；</w:t>
      </w:r>
    </w:p>
    <w:p w14:paraId="692CF7D7"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.5 </w:t>
      </w:r>
      <w:r>
        <w:rPr>
          <w:rFonts w:ascii="Times New Roman"/>
          <w:color w:val="000000" w:themeColor="text1"/>
        </w:rPr>
        <w:t>色谱</w:t>
      </w:r>
      <w:r>
        <w:rPr>
          <w:rFonts w:ascii="Times New Roman"/>
          <w:color w:val="000000" w:themeColor="text1"/>
        </w:rPr>
        <w:t>-</w:t>
      </w:r>
      <w:r>
        <w:rPr>
          <w:rFonts w:ascii="Times New Roman"/>
          <w:color w:val="000000" w:themeColor="text1"/>
        </w:rPr>
        <w:t>质谱接口温度：</w:t>
      </w:r>
      <w:r>
        <w:rPr>
          <w:rFonts w:ascii="Times New Roman"/>
          <w:color w:val="000000" w:themeColor="text1"/>
        </w:rPr>
        <w:t>250 ℃</w:t>
      </w:r>
      <w:r>
        <w:rPr>
          <w:rFonts w:ascii="Times New Roman"/>
          <w:color w:val="000000" w:themeColor="text1"/>
        </w:rPr>
        <w:t>；</w:t>
      </w:r>
    </w:p>
    <w:p w14:paraId="7D2CF568"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.6 </w:t>
      </w:r>
      <w:r>
        <w:rPr>
          <w:rFonts w:ascii="Times New Roman"/>
          <w:color w:val="000000" w:themeColor="text1"/>
        </w:rPr>
        <w:t>载气：氦气，纯度</w:t>
      </w:r>
      <w:r>
        <w:rPr>
          <w:rFonts w:ascii="Times New Roman"/>
          <w:color w:val="000000" w:themeColor="text1"/>
        </w:rPr>
        <w:t>≥99.999%</w:t>
      </w:r>
      <w:r>
        <w:rPr>
          <w:rFonts w:ascii="Times New Roman"/>
          <w:color w:val="000000" w:themeColor="text1"/>
        </w:rPr>
        <w:t>，流速</w:t>
      </w:r>
      <w:r>
        <w:rPr>
          <w:rFonts w:ascii="Times New Roman"/>
          <w:color w:val="000000" w:themeColor="text1"/>
        </w:rPr>
        <w:t>2.0 mL/min</w:t>
      </w:r>
      <w:r>
        <w:rPr>
          <w:rFonts w:ascii="Times New Roman"/>
          <w:color w:val="000000" w:themeColor="text1"/>
        </w:rPr>
        <w:t>；</w:t>
      </w:r>
    </w:p>
    <w:p w14:paraId="40CF82C1"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.7 </w:t>
      </w:r>
      <w:r>
        <w:rPr>
          <w:rFonts w:ascii="Times New Roman"/>
          <w:color w:val="000000" w:themeColor="text1"/>
        </w:rPr>
        <w:t>电离方式：</w:t>
      </w:r>
      <w:r>
        <w:rPr>
          <w:rFonts w:ascii="Times New Roman"/>
          <w:color w:val="000000" w:themeColor="text1"/>
        </w:rPr>
        <w:t>EI</w:t>
      </w:r>
      <w:r>
        <w:rPr>
          <w:rFonts w:ascii="Times New Roman"/>
          <w:color w:val="000000" w:themeColor="text1"/>
        </w:rPr>
        <w:t>；</w:t>
      </w:r>
    </w:p>
    <w:p w14:paraId="73D7F635"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.8 </w:t>
      </w:r>
      <w:r>
        <w:rPr>
          <w:rFonts w:ascii="Times New Roman"/>
          <w:color w:val="000000" w:themeColor="text1"/>
        </w:rPr>
        <w:t>电离能量：</w:t>
      </w:r>
      <w:r>
        <w:rPr>
          <w:rFonts w:ascii="Times New Roman"/>
          <w:color w:val="000000" w:themeColor="text1"/>
        </w:rPr>
        <w:t>70 eV</w:t>
      </w:r>
      <w:r>
        <w:rPr>
          <w:rFonts w:ascii="Times New Roman"/>
          <w:color w:val="000000" w:themeColor="text1"/>
        </w:rPr>
        <w:t>；</w:t>
      </w:r>
    </w:p>
    <w:p w14:paraId="3F0D5620"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.9 </w:t>
      </w:r>
      <w:r>
        <w:rPr>
          <w:rFonts w:ascii="Times New Roman"/>
          <w:color w:val="000000" w:themeColor="text1"/>
        </w:rPr>
        <w:t>进样方式：分流进样，分流比</w:t>
      </w:r>
      <w:r>
        <w:rPr>
          <w:rFonts w:ascii="Times New Roman"/>
          <w:color w:val="000000" w:themeColor="text1"/>
        </w:rPr>
        <w:t>10</w:t>
      </w:r>
      <w:r>
        <w:rPr>
          <w:rFonts w:ascii="Times New Roman"/>
          <w:color w:val="000000" w:themeColor="text1"/>
        </w:rPr>
        <w:t>︰</w:t>
      </w:r>
      <w:r>
        <w:rPr>
          <w:rFonts w:ascii="Times New Roman"/>
          <w:color w:val="000000" w:themeColor="text1"/>
        </w:rPr>
        <w:t>1</w:t>
      </w:r>
      <w:r>
        <w:rPr>
          <w:rFonts w:ascii="Times New Roman"/>
          <w:color w:val="000000" w:themeColor="text1"/>
        </w:rPr>
        <w:t>；</w:t>
      </w:r>
    </w:p>
    <w:p w14:paraId="7DADE1AA"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.10 </w:t>
      </w:r>
      <w:r>
        <w:rPr>
          <w:rFonts w:ascii="Times New Roman"/>
          <w:color w:val="000000" w:themeColor="text1"/>
        </w:rPr>
        <w:t>进样量：</w:t>
      </w:r>
      <w:r>
        <w:rPr>
          <w:rFonts w:ascii="Times New Roman"/>
          <w:color w:val="000000" w:themeColor="text1"/>
        </w:rPr>
        <w:t>1.0 μL</w:t>
      </w:r>
      <w:r>
        <w:rPr>
          <w:rFonts w:ascii="Times New Roman"/>
          <w:color w:val="000000" w:themeColor="text1"/>
        </w:rPr>
        <w:t>；</w:t>
      </w:r>
    </w:p>
    <w:p w14:paraId="12B72102" w14:textId="77777777" w:rsidR="00BF1F6C" w:rsidRDefault="00000000">
      <w:pPr>
        <w:pStyle w:val="ad"/>
        <w:spacing w:line="360" w:lineRule="auto"/>
        <w:ind w:firstLine="420"/>
        <w:rPr>
          <w:rFonts w:ascii="Times New Roman"/>
          <w:color w:val="000000" w:themeColor="text1"/>
        </w:rPr>
      </w:pPr>
      <w:r>
        <w:rPr>
          <w:rFonts w:ascii="Times New Roman"/>
          <w:color w:val="000000" w:themeColor="text1"/>
          <w:lang w:val="en"/>
        </w:rPr>
        <w:t>3.2.3</w:t>
      </w:r>
      <w:r>
        <w:rPr>
          <w:rFonts w:ascii="Times New Roman"/>
          <w:color w:val="000000" w:themeColor="text1"/>
        </w:rPr>
        <w:t xml:space="preserve">.11 </w:t>
      </w:r>
      <w:r>
        <w:rPr>
          <w:rFonts w:ascii="Times New Roman"/>
          <w:color w:val="000000" w:themeColor="text1"/>
        </w:rPr>
        <w:t>测定方式：选择离子检测（</w:t>
      </w:r>
      <w:r>
        <w:rPr>
          <w:rFonts w:ascii="Times New Roman"/>
          <w:color w:val="000000" w:themeColor="text1"/>
        </w:rPr>
        <w:t>SIM</w:t>
      </w:r>
      <w:r>
        <w:rPr>
          <w:rFonts w:ascii="Times New Roman"/>
          <w:color w:val="000000" w:themeColor="text1"/>
        </w:rPr>
        <w:t>），选择检测离子（</w:t>
      </w:r>
      <w:r>
        <w:rPr>
          <w:rFonts w:ascii="Times New Roman"/>
          <w:color w:val="000000" w:themeColor="text1"/>
        </w:rPr>
        <w:t>m/z</w:t>
      </w:r>
      <w:r>
        <w:rPr>
          <w:rFonts w:ascii="Times New Roman"/>
          <w:color w:val="000000" w:themeColor="text1"/>
        </w:rPr>
        <w:t>）见表</w:t>
      </w:r>
      <w:r>
        <w:rPr>
          <w:rFonts w:ascii="Times New Roman"/>
          <w:color w:val="000000" w:themeColor="text1"/>
        </w:rPr>
        <w:t>2</w:t>
      </w:r>
      <w:r>
        <w:rPr>
          <w:rFonts w:ascii="Times New Roman"/>
          <w:color w:val="000000" w:themeColor="text1"/>
        </w:rPr>
        <w:t>。</w:t>
      </w:r>
    </w:p>
    <w:p w14:paraId="167A1316" w14:textId="77777777" w:rsidR="00BF1F6C" w:rsidRDefault="00000000">
      <w:pPr>
        <w:pStyle w:val="ad"/>
        <w:spacing w:line="360" w:lineRule="auto"/>
        <w:ind w:firstLine="420"/>
        <w:jc w:val="center"/>
        <w:rPr>
          <w:rFonts w:ascii="Times New Roman" w:eastAsia="黑体"/>
          <w:snapToGrid w:val="0"/>
          <w:color w:val="000000" w:themeColor="text1"/>
          <w:szCs w:val="21"/>
        </w:rPr>
      </w:pPr>
      <w:r>
        <w:rPr>
          <w:rFonts w:ascii="Times New Roman" w:eastAsia="黑体"/>
          <w:snapToGrid w:val="0"/>
          <w:color w:val="000000" w:themeColor="text1"/>
          <w:szCs w:val="21"/>
        </w:rPr>
        <w:t>表</w:t>
      </w:r>
      <w:r>
        <w:rPr>
          <w:rFonts w:ascii="Times New Roman" w:eastAsia="黑体"/>
          <w:snapToGrid w:val="0"/>
          <w:color w:val="000000" w:themeColor="text1"/>
          <w:szCs w:val="21"/>
        </w:rPr>
        <w:t xml:space="preserve">2  </w:t>
      </w:r>
      <w:r>
        <w:rPr>
          <w:rFonts w:ascii="Times New Roman" w:eastAsia="黑体"/>
          <w:snapToGrid w:val="0"/>
          <w:color w:val="000000" w:themeColor="text1"/>
          <w:szCs w:val="21"/>
        </w:rPr>
        <w:t>检测离子参数</w:t>
      </w:r>
    </w:p>
    <w:tbl>
      <w:tblPr>
        <w:tblW w:w="3643" w:type="pct"/>
        <w:jc w:val="center"/>
        <w:tblBorders>
          <w:top w:val="single" w:sz="4" w:space="0" w:color="auto"/>
          <w:bottom w:val="single" w:sz="4" w:space="0" w:color="auto"/>
        </w:tblBorders>
        <w:tblLook w:val="04A0" w:firstRow="1" w:lastRow="0" w:firstColumn="1" w:lastColumn="0" w:noHBand="0" w:noVBand="1"/>
      </w:tblPr>
      <w:tblGrid>
        <w:gridCol w:w="1830"/>
        <w:gridCol w:w="2000"/>
        <w:gridCol w:w="1595"/>
        <w:gridCol w:w="1597"/>
      </w:tblGrid>
      <w:tr w:rsidR="00BF1F6C" w14:paraId="3EC199E6" w14:textId="77777777">
        <w:trPr>
          <w:trHeight w:val="231"/>
          <w:tblHeader/>
          <w:jc w:val="center"/>
        </w:trPr>
        <w:tc>
          <w:tcPr>
            <w:tcW w:w="1302" w:type="pct"/>
            <w:tcBorders>
              <w:tl2br w:val="nil"/>
              <w:tr2bl w:val="nil"/>
            </w:tcBorders>
            <w:vAlign w:val="center"/>
          </w:tcPr>
          <w:p w14:paraId="643ADFCC" w14:textId="77777777" w:rsidR="00BF1F6C" w:rsidRDefault="00000000">
            <w:pPr>
              <w:jc w:val="center"/>
              <w:textAlignment w:val="center"/>
              <w:rPr>
                <w:rFonts w:ascii="Times New Roman" w:eastAsia="黑体" w:hAnsi="Times New Roman" w:cs="Times New Roman"/>
                <w:color w:val="000000" w:themeColor="text1"/>
                <w:kern w:val="2"/>
                <w:sz w:val="18"/>
                <w:szCs w:val="18"/>
                <w:lang w:eastAsia="zh-CN"/>
              </w:rPr>
            </w:pPr>
            <w:r>
              <w:rPr>
                <w:rFonts w:ascii="Times New Roman" w:eastAsia="黑体" w:hAnsi="Times New Roman" w:cs="Times New Roman"/>
                <w:color w:val="000000" w:themeColor="text1"/>
                <w:sz w:val="18"/>
                <w:szCs w:val="18"/>
                <w:lang w:eastAsia="zh-CN" w:bidi="ar"/>
              </w:rPr>
              <w:t>组分名称</w:t>
            </w:r>
          </w:p>
        </w:tc>
        <w:tc>
          <w:tcPr>
            <w:tcW w:w="1424" w:type="pct"/>
            <w:tcBorders>
              <w:tl2br w:val="nil"/>
              <w:tr2bl w:val="nil"/>
            </w:tcBorders>
            <w:vAlign w:val="center"/>
          </w:tcPr>
          <w:p w14:paraId="41A886C7" w14:textId="77777777" w:rsidR="00BF1F6C" w:rsidRDefault="00000000">
            <w:pPr>
              <w:jc w:val="center"/>
              <w:textAlignment w:val="center"/>
              <w:rPr>
                <w:rFonts w:ascii="Times New Roman" w:eastAsia="黑体" w:hAnsi="Times New Roman" w:cs="Times New Roman"/>
                <w:color w:val="000000" w:themeColor="text1"/>
                <w:kern w:val="2"/>
                <w:sz w:val="18"/>
                <w:szCs w:val="18"/>
                <w:lang w:eastAsia="zh-CN"/>
              </w:rPr>
            </w:pPr>
            <w:r>
              <w:rPr>
                <w:rFonts w:ascii="Times New Roman" w:eastAsia="黑体" w:hAnsi="Times New Roman" w:cs="Times New Roman"/>
                <w:color w:val="000000" w:themeColor="text1"/>
                <w:sz w:val="18"/>
                <w:szCs w:val="18"/>
                <w:lang w:eastAsia="zh-CN" w:bidi="ar"/>
              </w:rPr>
              <w:t>定量离子</w:t>
            </w:r>
          </w:p>
        </w:tc>
        <w:tc>
          <w:tcPr>
            <w:tcW w:w="2273" w:type="pct"/>
            <w:gridSpan w:val="2"/>
            <w:tcBorders>
              <w:tl2br w:val="nil"/>
              <w:tr2bl w:val="nil"/>
            </w:tcBorders>
            <w:vAlign w:val="center"/>
          </w:tcPr>
          <w:p w14:paraId="794748D2" w14:textId="77777777" w:rsidR="00BF1F6C" w:rsidRDefault="00000000">
            <w:pPr>
              <w:jc w:val="center"/>
              <w:textAlignment w:val="center"/>
              <w:rPr>
                <w:rFonts w:ascii="Times New Roman" w:eastAsia="黑体" w:hAnsi="Times New Roman" w:cs="Times New Roman"/>
                <w:color w:val="000000" w:themeColor="text1"/>
                <w:sz w:val="18"/>
                <w:szCs w:val="18"/>
                <w:lang w:eastAsia="zh-CN" w:bidi="ar"/>
              </w:rPr>
            </w:pPr>
            <w:r>
              <w:rPr>
                <w:rFonts w:ascii="Times New Roman" w:eastAsia="黑体" w:hAnsi="Times New Roman" w:cs="Times New Roman"/>
                <w:color w:val="000000" w:themeColor="text1"/>
                <w:sz w:val="18"/>
                <w:szCs w:val="18"/>
                <w:lang w:eastAsia="zh-CN" w:bidi="ar"/>
              </w:rPr>
              <w:t>定性离子</w:t>
            </w:r>
          </w:p>
        </w:tc>
      </w:tr>
      <w:tr w:rsidR="00BF1F6C" w14:paraId="5F97E941" w14:textId="77777777">
        <w:trPr>
          <w:jc w:val="center"/>
        </w:trPr>
        <w:tc>
          <w:tcPr>
            <w:tcW w:w="1302" w:type="pct"/>
            <w:tcBorders>
              <w:tl2br w:val="nil"/>
              <w:tr2bl w:val="nil"/>
            </w:tcBorders>
            <w:vAlign w:val="center"/>
          </w:tcPr>
          <w:p w14:paraId="2439DEE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苧烯</w:t>
            </w:r>
          </w:p>
        </w:tc>
        <w:tc>
          <w:tcPr>
            <w:tcW w:w="1424" w:type="pct"/>
            <w:tcBorders>
              <w:tl2br w:val="nil"/>
              <w:tr2bl w:val="nil"/>
            </w:tcBorders>
            <w:vAlign w:val="center"/>
          </w:tcPr>
          <w:p w14:paraId="5B290F4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93</w:t>
            </w:r>
          </w:p>
        </w:tc>
        <w:tc>
          <w:tcPr>
            <w:tcW w:w="1136" w:type="pct"/>
            <w:tcBorders>
              <w:tl2br w:val="nil"/>
              <w:tr2bl w:val="nil"/>
            </w:tcBorders>
            <w:vAlign w:val="center"/>
          </w:tcPr>
          <w:p w14:paraId="513CA61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121</w:t>
            </w:r>
          </w:p>
        </w:tc>
        <w:tc>
          <w:tcPr>
            <w:tcW w:w="1136" w:type="pct"/>
            <w:tcBorders>
              <w:tl2br w:val="nil"/>
              <w:tr2bl w:val="nil"/>
            </w:tcBorders>
            <w:vAlign w:val="center"/>
          </w:tcPr>
          <w:p w14:paraId="1EBD4F4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136</w:t>
            </w:r>
          </w:p>
        </w:tc>
      </w:tr>
      <w:tr w:rsidR="00BF1F6C" w14:paraId="6C6AEC73" w14:textId="77777777">
        <w:trPr>
          <w:jc w:val="center"/>
        </w:trPr>
        <w:tc>
          <w:tcPr>
            <w:tcW w:w="1302" w:type="pct"/>
            <w:tcBorders>
              <w:tl2br w:val="nil"/>
              <w:tr2bl w:val="nil"/>
            </w:tcBorders>
            <w:vAlign w:val="center"/>
          </w:tcPr>
          <w:p w14:paraId="61DC49D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芳樟醇</w:t>
            </w:r>
          </w:p>
        </w:tc>
        <w:tc>
          <w:tcPr>
            <w:tcW w:w="1424" w:type="pct"/>
            <w:tcBorders>
              <w:tl2br w:val="nil"/>
              <w:tr2bl w:val="nil"/>
            </w:tcBorders>
            <w:vAlign w:val="center"/>
          </w:tcPr>
          <w:p w14:paraId="5B0A88A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71</w:t>
            </w:r>
          </w:p>
        </w:tc>
        <w:tc>
          <w:tcPr>
            <w:tcW w:w="1136" w:type="pct"/>
            <w:tcBorders>
              <w:tl2br w:val="nil"/>
              <w:tr2bl w:val="nil"/>
            </w:tcBorders>
            <w:vAlign w:val="center"/>
          </w:tcPr>
          <w:p w14:paraId="3E29B26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93</w:t>
            </w:r>
          </w:p>
        </w:tc>
        <w:tc>
          <w:tcPr>
            <w:tcW w:w="1136" w:type="pct"/>
            <w:tcBorders>
              <w:tl2br w:val="nil"/>
              <w:tr2bl w:val="nil"/>
            </w:tcBorders>
            <w:vAlign w:val="center"/>
          </w:tcPr>
          <w:p w14:paraId="60AD1E2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121</w:t>
            </w:r>
          </w:p>
        </w:tc>
      </w:tr>
      <w:tr w:rsidR="00BF1F6C" w14:paraId="1485029F" w14:textId="77777777">
        <w:trPr>
          <w:jc w:val="center"/>
        </w:trPr>
        <w:tc>
          <w:tcPr>
            <w:tcW w:w="1302" w:type="pct"/>
            <w:tcBorders>
              <w:tl2br w:val="nil"/>
              <w:tr2bl w:val="nil"/>
            </w:tcBorders>
            <w:vAlign w:val="center"/>
          </w:tcPr>
          <w:p w14:paraId="5CFDE4A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2-</w:t>
            </w:r>
            <w:r>
              <w:rPr>
                <w:rFonts w:ascii="Times New Roman" w:eastAsia="宋体" w:hAnsi="Times New Roman" w:cs="Times New Roman"/>
                <w:color w:val="000000" w:themeColor="text1"/>
                <w:sz w:val="18"/>
                <w:szCs w:val="18"/>
                <w:lang w:eastAsia="zh-CN" w:bidi="ar"/>
              </w:rPr>
              <w:t>辛炔酸甲酯</w:t>
            </w:r>
          </w:p>
        </w:tc>
        <w:tc>
          <w:tcPr>
            <w:tcW w:w="1424" w:type="pct"/>
            <w:tcBorders>
              <w:tl2br w:val="nil"/>
              <w:tr2bl w:val="nil"/>
            </w:tcBorders>
            <w:vAlign w:val="center"/>
          </w:tcPr>
          <w:p w14:paraId="13398B4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95</w:t>
            </w:r>
          </w:p>
        </w:tc>
        <w:tc>
          <w:tcPr>
            <w:tcW w:w="1136" w:type="pct"/>
            <w:tcBorders>
              <w:tl2br w:val="nil"/>
              <w:tr2bl w:val="nil"/>
            </w:tcBorders>
            <w:vAlign w:val="center"/>
          </w:tcPr>
          <w:p w14:paraId="21A1B80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123</w:t>
            </w:r>
          </w:p>
        </w:tc>
        <w:tc>
          <w:tcPr>
            <w:tcW w:w="1136" w:type="pct"/>
            <w:tcBorders>
              <w:tl2br w:val="nil"/>
              <w:tr2bl w:val="nil"/>
            </w:tcBorders>
            <w:vAlign w:val="center"/>
          </w:tcPr>
          <w:p w14:paraId="541DC11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111</w:t>
            </w:r>
          </w:p>
        </w:tc>
      </w:tr>
      <w:tr w:rsidR="00BF1F6C" w14:paraId="5D3F4560" w14:textId="77777777">
        <w:trPr>
          <w:jc w:val="center"/>
        </w:trPr>
        <w:tc>
          <w:tcPr>
            <w:tcW w:w="1302" w:type="pct"/>
            <w:tcBorders>
              <w:tl2br w:val="nil"/>
              <w:tr2bl w:val="nil"/>
            </w:tcBorders>
            <w:vAlign w:val="center"/>
          </w:tcPr>
          <w:p w14:paraId="4DC245E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柠檬醛</w:t>
            </w:r>
          </w:p>
        </w:tc>
        <w:tc>
          <w:tcPr>
            <w:tcW w:w="1424" w:type="pct"/>
            <w:tcBorders>
              <w:tl2br w:val="nil"/>
              <w:tr2bl w:val="nil"/>
            </w:tcBorders>
            <w:vAlign w:val="center"/>
          </w:tcPr>
          <w:p w14:paraId="30FFCAD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69</w:t>
            </w:r>
          </w:p>
        </w:tc>
        <w:tc>
          <w:tcPr>
            <w:tcW w:w="1136" w:type="pct"/>
            <w:tcBorders>
              <w:tl2br w:val="nil"/>
              <w:tr2bl w:val="nil"/>
            </w:tcBorders>
            <w:vAlign w:val="center"/>
          </w:tcPr>
          <w:p w14:paraId="601473F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94</w:t>
            </w:r>
          </w:p>
        </w:tc>
        <w:tc>
          <w:tcPr>
            <w:tcW w:w="1136" w:type="pct"/>
            <w:tcBorders>
              <w:tl2br w:val="nil"/>
              <w:tr2bl w:val="nil"/>
            </w:tcBorders>
            <w:vAlign w:val="center"/>
          </w:tcPr>
          <w:p w14:paraId="0BB2965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109</w:t>
            </w:r>
          </w:p>
        </w:tc>
      </w:tr>
      <w:tr w:rsidR="00BF1F6C" w14:paraId="7C4EECEF" w14:textId="77777777">
        <w:trPr>
          <w:jc w:val="center"/>
        </w:trPr>
        <w:tc>
          <w:tcPr>
            <w:tcW w:w="1302" w:type="pct"/>
            <w:tcBorders>
              <w:tl2br w:val="nil"/>
              <w:tr2bl w:val="nil"/>
            </w:tcBorders>
            <w:vAlign w:val="center"/>
          </w:tcPr>
          <w:p w14:paraId="5F555AA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lastRenderedPageBreak/>
              <w:t>香茅醇</w:t>
            </w:r>
          </w:p>
        </w:tc>
        <w:tc>
          <w:tcPr>
            <w:tcW w:w="1424" w:type="pct"/>
            <w:tcBorders>
              <w:tl2br w:val="nil"/>
              <w:tr2bl w:val="nil"/>
            </w:tcBorders>
            <w:vAlign w:val="center"/>
          </w:tcPr>
          <w:p w14:paraId="688480C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69</w:t>
            </w:r>
          </w:p>
        </w:tc>
        <w:tc>
          <w:tcPr>
            <w:tcW w:w="1136" w:type="pct"/>
            <w:tcBorders>
              <w:tl2br w:val="nil"/>
              <w:tr2bl w:val="nil"/>
            </w:tcBorders>
            <w:vAlign w:val="center"/>
          </w:tcPr>
          <w:p w14:paraId="3E4D3BA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95</w:t>
            </w:r>
          </w:p>
        </w:tc>
        <w:tc>
          <w:tcPr>
            <w:tcW w:w="1136" w:type="pct"/>
            <w:tcBorders>
              <w:tl2br w:val="nil"/>
              <w:tr2bl w:val="nil"/>
            </w:tcBorders>
            <w:vAlign w:val="center"/>
          </w:tcPr>
          <w:p w14:paraId="33F5EB4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123</w:t>
            </w:r>
          </w:p>
        </w:tc>
      </w:tr>
      <w:tr w:rsidR="00BF1F6C" w14:paraId="6D22D75E" w14:textId="77777777">
        <w:trPr>
          <w:jc w:val="center"/>
        </w:trPr>
        <w:tc>
          <w:tcPr>
            <w:tcW w:w="1302" w:type="pct"/>
            <w:tcBorders>
              <w:tl2br w:val="nil"/>
              <w:tr2bl w:val="nil"/>
            </w:tcBorders>
            <w:vAlign w:val="center"/>
          </w:tcPr>
          <w:p w14:paraId="7AE4823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香叶醇</w:t>
            </w:r>
          </w:p>
        </w:tc>
        <w:tc>
          <w:tcPr>
            <w:tcW w:w="1424" w:type="pct"/>
            <w:tcBorders>
              <w:tl2br w:val="nil"/>
              <w:tr2bl w:val="nil"/>
            </w:tcBorders>
            <w:vAlign w:val="center"/>
          </w:tcPr>
          <w:p w14:paraId="2B6529E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69</w:t>
            </w:r>
          </w:p>
        </w:tc>
        <w:tc>
          <w:tcPr>
            <w:tcW w:w="1136" w:type="pct"/>
            <w:tcBorders>
              <w:tl2br w:val="nil"/>
              <w:tr2bl w:val="nil"/>
            </w:tcBorders>
            <w:vAlign w:val="center"/>
          </w:tcPr>
          <w:p w14:paraId="6305C20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93</w:t>
            </w:r>
          </w:p>
        </w:tc>
        <w:tc>
          <w:tcPr>
            <w:tcW w:w="1136" w:type="pct"/>
            <w:tcBorders>
              <w:tl2br w:val="nil"/>
              <w:tr2bl w:val="nil"/>
            </w:tcBorders>
            <w:vAlign w:val="center"/>
          </w:tcPr>
          <w:p w14:paraId="6EF2A14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81</w:t>
            </w:r>
          </w:p>
        </w:tc>
      </w:tr>
      <w:tr w:rsidR="00BF1F6C" w14:paraId="76FD78D1" w14:textId="77777777">
        <w:trPr>
          <w:jc w:val="center"/>
        </w:trPr>
        <w:tc>
          <w:tcPr>
            <w:tcW w:w="1302" w:type="pct"/>
            <w:tcBorders>
              <w:tl2br w:val="nil"/>
              <w:tr2bl w:val="nil"/>
            </w:tcBorders>
            <w:vAlign w:val="center"/>
          </w:tcPr>
          <w:p w14:paraId="6CAD2D9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α-</w:t>
            </w:r>
            <w:r>
              <w:rPr>
                <w:rFonts w:ascii="Times New Roman" w:eastAsia="宋体" w:hAnsi="Times New Roman" w:cs="Times New Roman"/>
                <w:color w:val="000000" w:themeColor="text1"/>
                <w:sz w:val="18"/>
                <w:szCs w:val="18"/>
                <w:lang w:eastAsia="zh-CN" w:bidi="ar"/>
              </w:rPr>
              <w:t>异甲基紫罗兰酮</w:t>
            </w:r>
          </w:p>
        </w:tc>
        <w:tc>
          <w:tcPr>
            <w:tcW w:w="1424" w:type="pct"/>
            <w:tcBorders>
              <w:tl2br w:val="nil"/>
              <w:tr2bl w:val="nil"/>
            </w:tcBorders>
            <w:vAlign w:val="center"/>
          </w:tcPr>
          <w:p w14:paraId="4ABB61E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135</w:t>
            </w:r>
          </w:p>
        </w:tc>
        <w:tc>
          <w:tcPr>
            <w:tcW w:w="1136" w:type="pct"/>
            <w:tcBorders>
              <w:tl2br w:val="nil"/>
              <w:tr2bl w:val="nil"/>
            </w:tcBorders>
            <w:vAlign w:val="center"/>
          </w:tcPr>
          <w:p w14:paraId="11A7EFF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150</w:t>
            </w:r>
          </w:p>
        </w:tc>
        <w:tc>
          <w:tcPr>
            <w:tcW w:w="1136" w:type="pct"/>
            <w:tcBorders>
              <w:tl2br w:val="nil"/>
              <w:tr2bl w:val="nil"/>
            </w:tcBorders>
            <w:vAlign w:val="center"/>
          </w:tcPr>
          <w:p w14:paraId="72AD21F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107</w:t>
            </w:r>
          </w:p>
        </w:tc>
      </w:tr>
      <w:tr w:rsidR="00BF1F6C" w14:paraId="1B0D1209" w14:textId="77777777">
        <w:trPr>
          <w:trHeight w:val="221"/>
          <w:jc w:val="center"/>
        </w:trPr>
        <w:tc>
          <w:tcPr>
            <w:tcW w:w="1302" w:type="pct"/>
            <w:tcBorders>
              <w:tl2br w:val="nil"/>
              <w:tr2bl w:val="nil"/>
            </w:tcBorders>
            <w:vAlign w:val="center"/>
          </w:tcPr>
          <w:p w14:paraId="7510D3A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苯甲醇</w:t>
            </w:r>
          </w:p>
        </w:tc>
        <w:tc>
          <w:tcPr>
            <w:tcW w:w="1424" w:type="pct"/>
            <w:tcBorders>
              <w:tl2br w:val="nil"/>
              <w:tr2bl w:val="nil"/>
            </w:tcBorders>
            <w:vAlign w:val="center"/>
          </w:tcPr>
          <w:p w14:paraId="21946C8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79</w:t>
            </w:r>
          </w:p>
        </w:tc>
        <w:tc>
          <w:tcPr>
            <w:tcW w:w="1136" w:type="pct"/>
            <w:tcBorders>
              <w:tl2br w:val="nil"/>
              <w:tr2bl w:val="nil"/>
            </w:tcBorders>
            <w:vAlign w:val="center"/>
          </w:tcPr>
          <w:p w14:paraId="5614868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108</w:t>
            </w:r>
          </w:p>
        </w:tc>
        <w:tc>
          <w:tcPr>
            <w:tcW w:w="1136" w:type="pct"/>
            <w:tcBorders>
              <w:tl2br w:val="nil"/>
              <w:tr2bl w:val="nil"/>
            </w:tcBorders>
            <w:vAlign w:val="center"/>
          </w:tcPr>
          <w:p w14:paraId="6C79E32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107</w:t>
            </w:r>
          </w:p>
        </w:tc>
      </w:tr>
      <w:tr w:rsidR="00BF1F6C" w14:paraId="48090A41" w14:textId="77777777">
        <w:trPr>
          <w:jc w:val="center"/>
        </w:trPr>
        <w:tc>
          <w:tcPr>
            <w:tcW w:w="1302" w:type="pct"/>
            <w:tcBorders>
              <w:tl2br w:val="nil"/>
              <w:tr2bl w:val="nil"/>
            </w:tcBorders>
            <w:vAlign w:val="center"/>
          </w:tcPr>
          <w:p w14:paraId="5F79B14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羟基香茅醛</w:t>
            </w:r>
          </w:p>
        </w:tc>
        <w:tc>
          <w:tcPr>
            <w:tcW w:w="1424" w:type="pct"/>
            <w:tcBorders>
              <w:tl2br w:val="nil"/>
              <w:tr2bl w:val="nil"/>
            </w:tcBorders>
            <w:vAlign w:val="center"/>
          </w:tcPr>
          <w:p w14:paraId="5A92814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59</w:t>
            </w:r>
          </w:p>
        </w:tc>
        <w:tc>
          <w:tcPr>
            <w:tcW w:w="1136" w:type="pct"/>
            <w:tcBorders>
              <w:tl2br w:val="nil"/>
              <w:tr2bl w:val="nil"/>
            </w:tcBorders>
            <w:vAlign w:val="center"/>
          </w:tcPr>
          <w:p w14:paraId="4176592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71</w:t>
            </w:r>
          </w:p>
        </w:tc>
        <w:tc>
          <w:tcPr>
            <w:tcW w:w="1136" w:type="pct"/>
            <w:tcBorders>
              <w:tl2br w:val="nil"/>
              <w:tr2bl w:val="nil"/>
            </w:tcBorders>
            <w:vAlign w:val="center"/>
          </w:tcPr>
          <w:p w14:paraId="74464D1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96</w:t>
            </w:r>
          </w:p>
        </w:tc>
      </w:tr>
      <w:tr w:rsidR="00BF1F6C" w14:paraId="2B04FB11" w14:textId="77777777">
        <w:trPr>
          <w:jc w:val="center"/>
        </w:trPr>
        <w:tc>
          <w:tcPr>
            <w:tcW w:w="1302" w:type="pct"/>
            <w:tcBorders>
              <w:tl2br w:val="nil"/>
              <w:tr2bl w:val="nil"/>
            </w:tcBorders>
            <w:vAlign w:val="center"/>
          </w:tcPr>
          <w:p w14:paraId="1DDB4CC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肉桂醛</w:t>
            </w:r>
          </w:p>
        </w:tc>
        <w:tc>
          <w:tcPr>
            <w:tcW w:w="1424" w:type="pct"/>
            <w:tcBorders>
              <w:tl2br w:val="nil"/>
              <w:tr2bl w:val="nil"/>
            </w:tcBorders>
            <w:vAlign w:val="center"/>
          </w:tcPr>
          <w:p w14:paraId="011D877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131</w:t>
            </w:r>
          </w:p>
        </w:tc>
        <w:tc>
          <w:tcPr>
            <w:tcW w:w="1136" w:type="pct"/>
            <w:tcBorders>
              <w:tl2br w:val="nil"/>
              <w:tr2bl w:val="nil"/>
            </w:tcBorders>
            <w:vAlign w:val="center"/>
          </w:tcPr>
          <w:p w14:paraId="64E204B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132</w:t>
            </w:r>
          </w:p>
        </w:tc>
        <w:tc>
          <w:tcPr>
            <w:tcW w:w="1136" w:type="pct"/>
            <w:tcBorders>
              <w:tl2br w:val="nil"/>
              <w:tr2bl w:val="nil"/>
            </w:tcBorders>
            <w:vAlign w:val="center"/>
          </w:tcPr>
          <w:p w14:paraId="4DDCCF2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103</w:t>
            </w:r>
          </w:p>
        </w:tc>
      </w:tr>
      <w:tr w:rsidR="00BF1F6C" w14:paraId="37E73187" w14:textId="77777777">
        <w:trPr>
          <w:jc w:val="center"/>
        </w:trPr>
        <w:tc>
          <w:tcPr>
            <w:tcW w:w="1302" w:type="pct"/>
            <w:tcBorders>
              <w:tl2br w:val="nil"/>
              <w:tr2bl w:val="nil"/>
            </w:tcBorders>
            <w:vAlign w:val="center"/>
          </w:tcPr>
          <w:p w14:paraId="79208F7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丁香酚</w:t>
            </w:r>
          </w:p>
        </w:tc>
        <w:tc>
          <w:tcPr>
            <w:tcW w:w="1424" w:type="pct"/>
            <w:tcBorders>
              <w:tl2br w:val="nil"/>
              <w:tr2bl w:val="nil"/>
            </w:tcBorders>
            <w:vAlign w:val="center"/>
          </w:tcPr>
          <w:p w14:paraId="712CD5B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164</w:t>
            </w:r>
          </w:p>
        </w:tc>
        <w:tc>
          <w:tcPr>
            <w:tcW w:w="1136" w:type="pct"/>
            <w:tcBorders>
              <w:tl2br w:val="nil"/>
              <w:tr2bl w:val="nil"/>
            </w:tcBorders>
            <w:vAlign w:val="center"/>
          </w:tcPr>
          <w:p w14:paraId="600EE51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131</w:t>
            </w:r>
          </w:p>
        </w:tc>
        <w:tc>
          <w:tcPr>
            <w:tcW w:w="1136" w:type="pct"/>
            <w:tcBorders>
              <w:tl2br w:val="nil"/>
              <w:tr2bl w:val="nil"/>
            </w:tcBorders>
            <w:vAlign w:val="center"/>
          </w:tcPr>
          <w:p w14:paraId="367815C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103</w:t>
            </w:r>
          </w:p>
        </w:tc>
      </w:tr>
      <w:tr w:rsidR="00BF1F6C" w14:paraId="57391C9A" w14:textId="77777777">
        <w:trPr>
          <w:jc w:val="center"/>
        </w:trPr>
        <w:tc>
          <w:tcPr>
            <w:tcW w:w="1302" w:type="pct"/>
            <w:tcBorders>
              <w:tl2br w:val="nil"/>
              <w:tr2bl w:val="nil"/>
            </w:tcBorders>
            <w:vAlign w:val="center"/>
          </w:tcPr>
          <w:p w14:paraId="3B63EC8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戊基肉桂醛</w:t>
            </w:r>
          </w:p>
        </w:tc>
        <w:tc>
          <w:tcPr>
            <w:tcW w:w="1424" w:type="pct"/>
            <w:tcBorders>
              <w:tl2br w:val="nil"/>
              <w:tr2bl w:val="nil"/>
            </w:tcBorders>
            <w:vAlign w:val="center"/>
          </w:tcPr>
          <w:p w14:paraId="03759A6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129</w:t>
            </w:r>
          </w:p>
        </w:tc>
        <w:tc>
          <w:tcPr>
            <w:tcW w:w="1136" w:type="pct"/>
            <w:tcBorders>
              <w:tl2br w:val="nil"/>
              <w:tr2bl w:val="nil"/>
            </w:tcBorders>
            <w:vAlign w:val="center"/>
          </w:tcPr>
          <w:p w14:paraId="51B17DC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117</w:t>
            </w:r>
          </w:p>
        </w:tc>
        <w:tc>
          <w:tcPr>
            <w:tcW w:w="1136" w:type="pct"/>
            <w:tcBorders>
              <w:tl2br w:val="nil"/>
              <w:tr2bl w:val="nil"/>
            </w:tcBorders>
            <w:vAlign w:val="center"/>
          </w:tcPr>
          <w:p w14:paraId="2133B1C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145</w:t>
            </w:r>
          </w:p>
        </w:tc>
      </w:tr>
      <w:tr w:rsidR="00BF1F6C" w14:paraId="50233B89" w14:textId="77777777">
        <w:trPr>
          <w:jc w:val="center"/>
        </w:trPr>
        <w:tc>
          <w:tcPr>
            <w:tcW w:w="1302" w:type="pct"/>
            <w:tcBorders>
              <w:tl2br w:val="nil"/>
              <w:tr2bl w:val="nil"/>
            </w:tcBorders>
            <w:vAlign w:val="center"/>
          </w:tcPr>
          <w:p w14:paraId="450B27F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茴香醇</w:t>
            </w:r>
          </w:p>
        </w:tc>
        <w:tc>
          <w:tcPr>
            <w:tcW w:w="1424" w:type="pct"/>
            <w:tcBorders>
              <w:tl2br w:val="nil"/>
              <w:tr2bl w:val="nil"/>
            </w:tcBorders>
            <w:vAlign w:val="center"/>
          </w:tcPr>
          <w:p w14:paraId="58084D3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138</w:t>
            </w:r>
          </w:p>
        </w:tc>
        <w:tc>
          <w:tcPr>
            <w:tcW w:w="1136" w:type="pct"/>
            <w:tcBorders>
              <w:tl2br w:val="nil"/>
              <w:tr2bl w:val="nil"/>
            </w:tcBorders>
            <w:vAlign w:val="center"/>
          </w:tcPr>
          <w:p w14:paraId="51885E0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109</w:t>
            </w:r>
          </w:p>
        </w:tc>
        <w:tc>
          <w:tcPr>
            <w:tcW w:w="1136" w:type="pct"/>
            <w:tcBorders>
              <w:tl2br w:val="nil"/>
              <w:tr2bl w:val="nil"/>
            </w:tcBorders>
            <w:vAlign w:val="center"/>
          </w:tcPr>
          <w:p w14:paraId="778BFAD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121</w:t>
            </w:r>
          </w:p>
        </w:tc>
      </w:tr>
      <w:tr w:rsidR="00BF1F6C" w14:paraId="050F0D9C" w14:textId="77777777">
        <w:trPr>
          <w:jc w:val="center"/>
        </w:trPr>
        <w:tc>
          <w:tcPr>
            <w:tcW w:w="1302" w:type="pct"/>
            <w:tcBorders>
              <w:tl2br w:val="nil"/>
              <w:tr2bl w:val="nil"/>
            </w:tcBorders>
            <w:vAlign w:val="center"/>
          </w:tcPr>
          <w:p w14:paraId="72AFD56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肉桂醇</w:t>
            </w:r>
          </w:p>
        </w:tc>
        <w:tc>
          <w:tcPr>
            <w:tcW w:w="1424" w:type="pct"/>
            <w:tcBorders>
              <w:tl2br w:val="nil"/>
              <w:tr2bl w:val="nil"/>
            </w:tcBorders>
            <w:vAlign w:val="center"/>
          </w:tcPr>
          <w:p w14:paraId="5E9ABA1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92</w:t>
            </w:r>
          </w:p>
        </w:tc>
        <w:tc>
          <w:tcPr>
            <w:tcW w:w="1136" w:type="pct"/>
            <w:tcBorders>
              <w:tl2br w:val="nil"/>
              <w:tr2bl w:val="nil"/>
            </w:tcBorders>
            <w:vAlign w:val="center"/>
          </w:tcPr>
          <w:p w14:paraId="70E0FC8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134</w:t>
            </w:r>
          </w:p>
        </w:tc>
        <w:tc>
          <w:tcPr>
            <w:tcW w:w="1136" w:type="pct"/>
            <w:tcBorders>
              <w:tl2br w:val="nil"/>
              <w:tr2bl w:val="nil"/>
            </w:tcBorders>
            <w:vAlign w:val="center"/>
          </w:tcPr>
          <w:p w14:paraId="0243FB5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115</w:t>
            </w:r>
          </w:p>
        </w:tc>
      </w:tr>
      <w:tr w:rsidR="00BF1F6C" w14:paraId="094A4066" w14:textId="77777777">
        <w:trPr>
          <w:jc w:val="center"/>
        </w:trPr>
        <w:tc>
          <w:tcPr>
            <w:tcW w:w="1302" w:type="pct"/>
            <w:tcBorders>
              <w:tl2br w:val="nil"/>
              <w:tr2bl w:val="nil"/>
            </w:tcBorders>
            <w:vAlign w:val="center"/>
          </w:tcPr>
          <w:p w14:paraId="2D89BF9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金合欢醇</w:t>
            </w:r>
          </w:p>
        </w:tc>
        <w:tc>
          <w:tcPr>
            <w:tcW w:w="1424" w:type="pct"/>
            <w:tcBorders>
              <w:tl2br w:val="nil"/>
              <w:tr2bl w:val="nil"/>
            </w:tcBorders>
            <w:vAlign w:val="center"/>
          </w:tcPr>
          <w:p w14:paraId="1887CAE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69</w:t>
            </w:r>
          </w:p>
        </w:tc>
        <w:tc>
          <w:tcPr>
            <w:tcW w:w="1136" w:type="pct"/>
            <w:tcBorders>
              <w:tl2br w:val="nil"/>
              <w:tr2bl w:val="nil"/>
            </w:tcBorders>
            <w:vAlign w:val="center"/>
          </w:tcPr>
          <w:p w14:paraId="2C7EEBD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81</w:t>
            </w:r>
          </w:p>
        </w:tc>
        <w:tc>
          <w:tcPr>
            <w:tcW w:w="1136" w:type="pct"/>
            <w:tcBorders>
              <w:tl2br w:val="nil"/>
              <w:tr2bl w:val="nil"/>
            </w:tcBorders>
            <w:vAlign w:val="center"/>
          </w:tcPr>
          <w:p w14:paraId="1C29C3D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41</w:t>
            </w:r>
          </w:p>
        </w:tc>
      </w:tr>
      <w:tr w:rsidR="00BF1F6C" w14:paraId="1467A728" w14:textId="77777777">
        <w:trPr>
          <w:jc w:val="center"/>
        </w:trPr>
        <w:tc>
          <w:tcPr>
            <w:tcW w:w="1302" w:type="pct"/>
            <w:tcBorders>
              <w:tl2br w:val="nil"/>
              <w:tr2bl w:val="nil"/>
            </w:tcBorders>
            <w:vAlign w:val="center"/>
          </w:tcPr>
          <w:p w14:paraId="0095308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异丁香酚</w:t>
            </w:r>
          </w:p>
        </w:tc>
        <w:tc>
          <w:tcPr>
            <w:tcW w:w="1424" w:type="pct"/>
            <w:tcBorders>
              <w:tl2br w:val="nil"/>
              <w:tr2bl w:val="nil"/>
            </w:tcBorders>
            <w:vAlign w:val="center"/>
          </w:tcPr>
          <w:p w14:paraId="7672A3D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164</w:t>
            </w:r>
          </w:p>
        </w:tc>
        <w:tc>
          <w:tcPr>
            <w:tcW w:w="1136" w:type="pct"/>
            <w:tcBorders>
              <w:tl2br w:val="nil"/>
              <w:tr2bl w:val="nil"/>
            </w:tcBorders>
            <w:vAlign w:val="center"/>
          </w:tcPr>
          <w:p w14:paraId="2704183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131</w:t>
            </w:r>
          </w:p>
        </w:tc>
        <w:tc>
          <w:tcPr>
            <w:tcW w:w="1136" w:type="pct"/>
            <w:tcBorders>
              <w:tl2br w:val="nil"/>
              <w:tr2bl w:val="nil"/>
            </w:tcBorders>
            <w:vAlign w:val="center"/>
          </w:tcPr>
          <w:p w14:paraId="63216D3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137</w:t>
            </w:r>
          </w:p>
        </w:tc>
      </w:tr>
      <w:tr w:rsidR="00BF1F6C" w14:paraId="6C69287C" w14:textId="77777777">
        <w:trPr>
          <w:jc w:val="center"/>
        </w:trPr>
        <w:tc>
          <w:tcPr>
            <w:tcW w:w="1302" w:type="pct"/>
            <w:tcBorders>
              <w:tl2br w:val="nil"/>
              <w:tr2bl w:val="nil"/>
            </w:tcBorders>
            <w:vAlign w:val="center"/>
          </w:tcPr>
          <w:p w14:paraId="67846AA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己基肉桂醛</w:t>
            </w:r>
          </w:p>
        </w:tc>
        <w:tc>
          <w:tcPr>
            <w:tcW w:w="1424" w:type="pct"/>
            <w:tcBorders>
              <w:tl2br w:val="nil"/>
              <w:tr2bl w:val="nil"/>
            </w:tcBorders>
            <w:vAlign w:val="center"/>
          </w:tcPr>
          <w:p w14:paraId="5DFC0FD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129</w:t>
            </w:r>
          </w:p>
        </w:tc>
        <w:tc>
          <w:tcPr>
            <w:tcW w:w="1136" w:type="pct"/>
            <w:tcBorders>
              <w:tl2br w:val="nil"/>
              <w:tr2bl w:val="nil"/>
            </w:tcBorders>
            <w:vAlign w:val="center"/>
          </w:tcPr>
          <w:p w14:paraId="29F9558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216</w:t>
            </w:r>
          </w:p>
        </w:tc>
        <w:tc>
          <w:tcPr>
            <w:tcW w:w="1136" w:type="pct"/>
            <w:tcBorders>
              <w:tl2br w:val="nil"/>
              <w:tr2bl w:val="nil"/>
            </w:tcBorders>
            <w:vAlign w:val="center"/>
          </w:tcPr>
          <w:p w14:paraId="5D53A18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117</w:t>
            </w:r>
          </w:p>
        </w:tc>
      </w:tr>
      <w:tr w:rsidR="00BF1F6C" w14:paraId="01D24D2E" w14:textId="77777777">
        <w:trPr>
          <w:jc w:val="center"/>
        </w:trPr>
        <w:tc>
          <w:tcPr>
            <w:tcW w:w="1302" w:type="pct"/>
            <w:tcBorders>
              <w:tl2br w:val="nil"/>
              <w:tr2bl w:val="nil"/>
            </w:tcBorders>
            <w:vAlign w:val="center"/>
          </w:tcPr>
          <w:p w14:paraId="194318D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香豆素</w:t>
            </w:r>
          </w:p>
        </w:tc>
        <w:tc>
          <w:tcPr>
            <w:tcW w:w="1424" w:type="pct"/>
            <w:tcBorders>
              <w:tl2br w:val="nil"/>
              <w:tr2bl w:val="nil"/>
            </w:tcBorders>
            <w:vAlign w:val="center"/>
          </w:tcPr>
          <w:p w14:paraId="3E1C598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146</w:t>
            </w:r>
          </w:p>
        </w:tc>
        <w:tc>
          <w:tcPr>
            <w:tcW w:w="1136" w:type="pct"/>
            <w:tcBorders>
              <w:tl2br w:val="nil"/>
              <w:tr2bl w:val="nil"/>
            </w:tcBorders>
            <w:vAlign w:val="center"/>
          </w:tcPr>
          <w:p w14:paraId="60A45C9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118</w:t>
            </w:r>
          </w:p>
        </w:tc>
        <w:tc>
          <w:tcPr>
            <w:tcW w:w="1136" w:type="pct"/>
            <w:tcBorders>
              <w:tl2br w:val="nil"/>
              <w:tr2bl w:val="nil"/>
            </w:tcBorders>
            <w:vAlign w:val="center"/>
          </w:tcPr>
          <w:p w14:paraId="1C8051E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90</w:t>
            </w:r>
          </w:p>
        </w:tc>
      </w:tr>
      <w:tr w:rsidR="00BF1F6C" w14:paraId="3813C313" w14:textId="77777777">
        <w:trPr>
          <w:jc w:val="center"/>
        </w:trPr>
        <w:tc>
          <w:tcPr>
            <w:tcW w:w="1302" w:type="pct"/>
            <w:tcBorders>
              <w:tl2br w:val="nil"/>
              <w:tr2bl w:val="nil"/>
            </w:tcBorders>
            <w:vAlign w:val="center"/>
          </w:tcPr>
          <w:p w14:paraId="7BE79DC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戊基肉桂醇</w:t>
            </w:r>
          </w:p>
        </w:tc>
        <w:tc>
          <w:tcPr>
            <w:tcW w:w="1424" w:type="pct"/>
            <w:tcBorders>
              <w:tl2br w:val="nil"/>
              <w:tr2bl w:val="nil"/>
            </w:tcBorders>
            <w:vAlign w:val="center"/>
          </w:tcPr>
          <w:p w14:paraId="7F9C9A6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133</w:t>
            </w:r>
          </w:p>
        </w:tc>
        <w:tc>
          <w:tcPr>
            <w:tcW w:w="1136" w:type="pct"/>
            <w:tcBorders>
              <w:tl2br w:val="nil"/>
              <w:tr2bl w:val="nil"/>
            </w:tcBorders>
            <w:vAlign w:val="center"/>
          </w:tcPr>
          <w:p w14:paraId="35DB904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148</w:t>
            </w:r>
          </w:p>
        </w:tc>
        <w:tc>
          <w:tcPr>
            <w:tcW w:w="1136" w:type="pct"/>
            <w:tcBorders>
              <w:tl2br w:val="nil"/>
              <w:tr2bl w:val="nil"/>
            </w:tcBorders>
            <w:vAlign w:val="center"/>
          </w:tcPr>
          <w:p w14:paraId="433A8BD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115</w:t>
            </w:r>
          </w:p>
        </w:tc>
      </w:tr>
      <w:tr w:rsidR="00BF1F6C" w14:paraId="4FA3B574" w14:textId="77777777">
        <w:trPr>
          <w:jc w:val="center"/>
        </w:trPr>
        <w:tc>
          <w:tcPr>
            <w:tcW w:w="1302" w:type="pct"/>
            <w:tcBorders>
              <w:tl2br w:val="nil"/>
              <w:tr2bl w:val="nil"/>
            </w:tcBorders>
            <w:vAlign w:val="center"/>
          </w:tcPr>
          <w:p w14:paraId="692F6F1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苯甲酸苄酯</w:t>
            </w:r>
          </w:p>
        </w:tc>
        <w:tc>
          <w:tcPr>
            <w:tcW w:w="1424" w:type="pct"/>
            <w:tcBorders>
              <w:tl2br w:val="nil"/>
              <w:tr2bl w:val="nil"/>
            </w:tcBorders>
            <w:vAlign w:val="center"/>
          </w:tcPr>
          <w:p w14:paraId="5BC4BDB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105</w:t>
            </w:r>
          </w:p>
        </w:tc>
        <w:tc>
          <w:tcPr>
            <w:tcW w:w="1136" w:type="pct"/>
            <w:tcBorders>
              <w:tl2br w:val="nil"/>
              <w:tr2bl w:val="nil"/>
            </w:tcBorders>
            <w:vAlign w:val="center"/>
          </w:tcPr>
          <w:p w14:paraId="25AFB7F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212</w:t>
            </w:r>
          </w:p>
        </w:tc>
        <w:tc>
          <w:tcPr>
            <w:tcW w:w="1136" w:type="pct"/>
            <w:tcBorders>
              <w:tl2br w:val="nil"/>
              <w:tr2bl w:val="nil"/>
            </w:tcBorders>
            <w:vAlign w:val="center"/>
          </w:tcPr>
          <w:p w14:paraId="6131D42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194</w:t>
            </w:r>
          </w:p>
        </w:tc>
      </w:tr>
      <w:tr w:rsidR="00BF1F6C" w14:paraId="6E1F0D33" w14:textId="77777777">
        <w:trPr>
          <w:jc w:val="center"/>
        </w:trPr>
        <w:tc>
          <w:tcPr>
            <w:tcW w:w="1302" w:type="pct"/>
            <w:tcBorders>
              <w:tl2br w:val="nil"/>
              <w:tr2bl w:val="nil"/>
            </w:tcBorders>
            <w:vAlign w:val="center"/>
          </w:tcPr>
          <w:p w14:paraId="5674F73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水杨酸苄酯</w:t>
            </w:r>
          </w:p>
        </w:tc>
        <w:tc>
          <w:tcPr>
            <w:tcW w:w="1424" w:type="pct"/>
            <w:tcBorders>
              <w:tl2br w:val="nil"/>
              <w:tr2bl w:val="nil"/>
            </w:tcBorders>
            <w:vAlign w:val="center"/>
          </w:tcPr>
          <w:p w14:paraId="603CA4D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91</w:t>
            </w:r>
          </w:p>
        </w:tc>
        <w:tc>
          <w:tcPr>
            <w:tcW w:w="1136" w:type="pct"/>
            <w:tcBorders>
              <w:tl2br w:val="nil"/>
              <w:tr2bl w:val="nil"/>
            </w:tcBorders>
            <w:vAlign w:val="center"/>
          </w:tcPr>
          <w:p w14:paraId="118BA35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228</w:t>
            </w:r>
          </w:p>
        </w:tc>
        <w:tc>
          <w:tcPr>
            <w:tcW w:w="1136" w:type="pct"/>
            <w:tcBorders>
              <w:tl2br w:val="nil"/>
              <w:tr2bl w:val="nil"/>
            </w:tcBorders>
            <w:vAlign w:val="center"/>
          </w:tcPr>
          <w:p w14:paraId="350724E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92</w:t>
            </w:r>
          </w:p>
        </w:tc>
      </w:tr>
      <w:tr w:rsidR="00BF1F6C" w14:paraId="13ABB2D5" w14:textId="77777777">
        <w:trPr>
          <w:jc w:val="center"/>
        </w:trPr>
        <w:tc>
          <w:tcPr>
            <w:tcW w:w="1302" w:type="pct"/>
            <w:tcBorders>
              <w:tl2br w:val="nil"/>
              <w:tr2bl w:val="nil"/>
            </w:tcBorders>
            <w:vAlign w:val="center"/>
          </w:tcPr>
          <w:p w14:paraId="384A5D9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肉桂酸苄酯</w:t>
            </w:r>
          </w:p>
        </w:tc>
        <w:tc>
          <w:tcPr>
            <w:tcW w:w="1424" w:type="pct"/>
            <w:tcBorders>
              <w:tl2br w:val="nil"/>
              <w:tr2bl w:val="nil"/>
            </w:tcBorders>
            <w:vAlign w:val="center"/>
          </w:tcPr>
          <w:p w14:paraId="17F4E0F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192</w:t>
            </w:r>
          </w:p>
        </w:tc>
        <w:tc>
          <w:tcPr>
            <w:tcW w:w="1136" w:type="pct"/>
            <w:tcBorders>
              <w:tl2br w:val="nil"/>
              <w:tr2bl w:val="nil"/>
            </w:tcBorders>
            <w:vAlign w:val="center"/>
          </w:tcPr>
          <w:p w14:paraId="28663FC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193</w:t>
            </w:r>
          </w:p>
        </w:tc>
        <w:tc>
          <w:tcPr>
            <w:tcW w:w="1136" w:type="pct"/>
            <w:tcBorders>
              <w:tl2br w:val="nil"/>
              <w:tr2bl w:val="nil"/>
            </w:tcBorders>
            <w:vAlign w:val="center"/>
          </w:tcPr>
          <w:p w14:paraId="75A9F1B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238</w:t>
            </w:r>
          </w:p>
        </w:tc>
      </w:tr>
    </w:tbl>
    <w:p w14:paraId="3CF860D5" w14:textId="77777777" w:rsidR="00BF1F6C" w:rsidRDefault="00BF1F6C">
      <w:pPr>
        <w:pStyle w:val="ad"/>
        <w:spacing w:line="360" w:lineRule="auto"/>
        <w:ind w:firstLine="420"/>
        <w:rPr>
          <w:rFonts w:ascii="Times New Roman"/>
          <w:color w:val="000000" w:themeColor="text1"/>
        </w:rPr>
      </w:pPr>
    </w:p>
    <w:p w14:paraId="1FA7A1D9" w14:textId="77777777" w:rsidR="00BF1F6C" w:rsidRDefault="00000000">
      <w:pPr>
        <w:jc w:val="center"/>
        <w:rPr>
          <w:rFonts w:ascii="Times New Roman" w:hAnsi="Times New Roman" w:cs="Times New Roman"/>
          <w:color w:val="000000" w:themeColor="text1"/>
        </w:rPr>
      </w:pPr>
      <w:r>
        <w:rPr>
          <w:rFonts w:ascii="Times New Roman" w:hAnsi="Times New Roman" w:cs="Times New Roman"/>
          <w:noProof/>
        </w:rPr>
        <w:drawing>
          <wp:inline distT="0" distB="0" distL="114300" distR="114300" wp14:anchorId="14E1569D" wp14:editId="23C4943D">
            <wp:extent cx="5124450" cy="235966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0"/>
                    <a:stretch>
                      <a:fillRect/>
                    </a:stretch>
                  </pic:blipFill>
                  <pic:spPr>
                    <a:xfrm>
                      <a:off x="0" y="0"/>
                      <a:ext cx="5124450" cy="2359660"/>
                    </a:xfrm>
                    <a:prstGeom prst="rect">
                      <a:avLst/>
                    </a:prstGeom>
                    <a:noFill/>
                    <a:ln>
                      <a:noFill/>
                    </a:ln>
                  </pic:spPr>
                </pic:pic>
              </a:graphicData>
            </a:graphic>
          </wp:inline>
        </w:drawing>
      </w:r>
    </w:p>
    <w:p w14:paraId="7CF8CCD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1 </w:t>
      </w:r>
      <w:r>
        <w:rPr>
          <w:rFonts w:ascii="Times New Roman" w:eastAsia="宋体" w:hAnsi="Times New Roman" w:cs="Times New Roman"/>
          <w:sz w:val="18"/>
          <w:szCs w:val="18"/>
          <w:lang w:eastAsia="zh-CN" w:bidi="ar"/>
        </w:rPr>
        <w:t>苧烯：</w:t>
      </w:r>
      <w:r>
        <w:rPr>
          <w:rFonts w:ascii="Times New Roman" w:eastAsia="宋体" w:hAnsi="Times New Roman" w:cs="Times New Roman"/>
          <w:sz w:val="18"/>
          <w:szCs w:val="18"/>
          <w:lang w:eastAsia="zh-CN" w:bidi="ar"/>
        </w:rPr>
        <w:t xml:space="preserve">5.737 </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2 </w:t>
      </w:r>
      <w:r>
        <w:rPr>
          <w:rFonts w:ascii="Times New Roman" w:eastAsia="宋体" w:hAnsi="Times New Roman" w:cs="Times New Roman"/>
          <w:sz w:val="18"/>
          <w:szCs w:val="18"/>
          <w:lang w:eastAsia="zh-CN" w:bidi="ar"/>
        </w:rPr>
        <w:t>芳樟醇：</w:t>
      </w:r>
      <w:r>
        <w:rPr>
          <w:rFonts w:ascii="Times New Roman" w:eastAsia="宋体" w:hAnsi="Times New Roman" w:cs="Times New Roman"/>
          <w:sz w:val="18"/>
          <w:szCs w:val="18"/>
          <w:lang w:eastAsia="zh-CN" w:bidi="ar"/>
        </w:rPr>
        <w:t>10.878</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3 2-</w:t>
      </w:r>
      <w:r>
        <w:rPr>
          <w:rFonts w:ascii="Times New Roman" w:eastAsia="宋体" w:hAnsi="Times New Roman" w:cs="Times New Roman"/>
          <w:sz w:val="18"/>
          <w:szCs w:val="18"/>
          <w:lang w:eastAsia="zh-CN" w:bidi="ar"/>
        </w:rPr>
        <w:t>辛炔酸甲酯：</w:t>
      </w:r>
      <w:r>
        <w:rPr>
          <w:rFonts w:ascii="Times New Roman" w:eastAsia="宋体" w:hAnsi="Times New Roman" w:cs="Times New Roman"/>
          <w:sz w:val="18"/>
          <w:szCs w:val="18"/>
          <w:lang w:eastAsia="zh-CN" w:bidi="ar"/>
        </w:rPr>
        <w:t>12.128</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4 </w:t>
      </w:r>
      <w:r>
        <w:rPr>
          <w:rFonts w:ascii="Times New Roman" w:eastAsia="宋体" w:hAnsi="Times New Roman" w:cs="Times New Roman"/>
          <w:sz w:val="18"/>
          <w:szCs w:val="18"/>
          <w:lang w:eastAsia="zh-CN" w:bidi="ar"/>
        </w:rPr>
        <w:t>柠檬醛：</w:t>
      </w:r>
      <w:r>
        <w:rPr>
          <w:rFonts w:ascii="Times New Roman" w:eastAsia="宋体" w:hAnsi="Times New Roman" w:cs="Times New Roman"/>
          <w:sz w:val="18"/>
          <w:szCs w:val="18"/>
          <w:lang w:eastAsia="zh-CN" w:bidi="ar"/>
        </w:rPr>
        <w:t>13.067</w:t>
      </w:r>
      <w:r>
        <w:rPr>
          <w:rFonts w:ascii="Times New Roman" w:eastAsia="宋体" w:hAnsi="Times New Roman" w:cs="Times New Roman"/>
          <w:sz w:val="18"/>
          <w:szCs w:val="18"/>
          <w:lang w:eastAsia="zh-CN" w:bidi="ar"/>
        </w:rPr>
        <w:t>；</w:t>
      </w:r>
    </w:p>
    <w:p w14:paraId="6FD700C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5 </w:t>
      </w:r>
      <w:r>
        <w:rPr>
          <w:rFonts w:ascii="Times New Roman" w:eastAsia="宋体" w:hAnsi="Times New Roman" w:cs="Times New Roman"/>
          <w:sz w:val="18"/>
          <w:szCs w:val="18"/>
          <w:lang w:eastAsia="zh-CN" w:bidi="ar"/>
        </w:rPr>
        <w:t>香茅醇：</w:t>
      </w:r>
      <w:r>
        <w:rPr>
          <w:rFonts w:ascii="Times New Roman" w:eastAsia="宋体" w:hAnsi="Times New Roman" w:cs="Times New Roman"/>
          <w:sz w:val="18"/>
          <w:szCs w:val="18"/>
          <w:lang w:eastAsia="zh-CN" w:bidi="ar"/>
        </w:rPr>
        <w:t>13.494</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6 </w:t>
      </w:r>
      <w:r>
        <w:rPr>
          <w:rFonts w:ascii="Times New Roman" w:eastAsia="宋体" w:hAnsi="Times New Roman" w:cs="Times New Roman"/>
          <w:sz w:val="18"/>
          <w:szCs w:val="18"/>
          <w:lang w:eastAsia="zh-CN" w:bidi="ar"/>
        </w:rPr>
        <w:t>香叶醇：</w:t>
      </w:r>
      <w:r>
        <w:rPr>
          <w:rFonts w:ascii="Times New Roman" w:eastAsia="宋体" w:hAnsi="Times New Roman" w:cs="Times New Roman"/>
          <w:sz w:val="18"/>
          <w:szCs w:val="18"/>
          <w:lang w:eastAsia="zh-CN" w:bidi="ar"/>
        </w:rPr>
        <w:t>14.386</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7 α-</w:t>
      </w:r>
      <w:r>
        <w:rPr>
          <w:rFonts w:ascii="Times New Roman" w:eastAsia="宋体" w:hAnsi="Times New Roman" w:cs="Times New Roman"/>
          <w:sz w:val="18"/>
          <w:szCs w:val="18"/>
          <w:lang w:eastAsia="zh-CN" w:bidi="ar"/>
        </w:rPr>
        <w:t>异甲基紫罗兰酮：</w:t>
      </w:r>
      <w:r>
        <w:rPr>
          <w:rFonts w:ascii="Times New Roman" w:eastAsia="宋体" w:hAnsi="Times New Roman" w:cs="Times New Roman"/>
          <w:sz w:val="18"/>
          <w:szCs w:val="18"/>
          <w:lang w:eastAsia="zh-CN" w:bidi="ar"/>
        </w:rPr>
        <w:t>14.432</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8 </w:t>
      </w:r>
      <w:r>
        <w:rPr>
          <w:rFonts w:ascii="Times New Roman" w:eastAsia="宋体" w:hAnsi="Times New Roman" w:cs="Times New Roman"/>
          <w:sz w:val="18"/>
          <w:szCs w:val="18"/>
          <w:lang w:eastAsia="zh-CN" w:bidi="ar"/>
        </w:rPr>
        <w:t>苯甲醇：</w:t>
      </w:r>
      <w:r>
        <w:rPr>
          <w:rFonts w:ascii="Times New Roman" w:eastAsia="宋体" w:hAnsi="Times New Roman" w:cs="Times New Roman"/>
          <w:sz w:val="18"/>
          <w:szCs w:val="18"/>
          <w:lang w:eastAsia="zh-CN" w:bidi="ar"/>
        </w:rPr>
        <w:t>14.633</w:t>
      </w:r>
      <w:r>
        <w:rPr>
          <w:rFonts w:ascii="Times New Roman" w:eastAsia="宋体" w:hAnsi="Times New Roman" w:cs="Times New Roman"/>
          <w:sz w:val="18"/>
          <w:szCs w:val="18"/>
          <w:lang w:eastAsia="zh-CN" w:bidi="ar"/>
        </w:rPr>
        <w:t>；</w:t>
      </w:r>
    </w:p>
    <w:p w14:paraId="26451C9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9 </w:t>
      </w:r>
      <w:r>
        <w:rPr>
          <w:rFonts w:ascii="Times New Roman" w:eastAsia="宋体" w:hAnsi="Times New Roman" w:cs="Times New Roman"/>
          <w:sz w:val="18"/>
          <w:szCs w:val="18"/>
          <w:lang w:eastAsia="zh-CN" w:bidi="ar"/>
        </w:rPr>
        <w:t>羟基香茅醛：</w:t>
      </w:r>
      <w:r>
        <w:rPr>
          <w:rFonts w:ascii="Times New Roman" w:eastAsia="宋体" w:hAnsi="Times New Roman" w:cs="Times New Roman"/>
          <w:sz w:val="18"/>
          <w:szCs w:val="18"/>
          <w:lang w:eastAsia="zh-CN" w:bidi="ar"/>
        </w:rPr>
        <w:t>15.349</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10 </w:t>
      </w:r>
      <w:r>
        <w:rPr>
          <w:rFonts w:ascii="Times New Roman" w:eastAsia="宋体" w:hAnsi="Times New Roman" w:cs="Times New Roman"/>
          <w:sz w:val="18"/>
          <w:szCs w:val="18"/>
          <w:lang w:eastAsia="zh-CN" w:bidi="ar"/>
        </w:rPr>
        <w:t>肉桂醛：</w:t>
      </w:r>
      <w:r>
        <w:rPr>
          <w:rFonts w:ascii="Times New Roman" w:eastAsia="宋体" w:hAnsi="Times New Roman" w:cs="Times New Roman"/>
          <w:sz w:val="18"/>
          <w:szCs w:val="18"/>
          <w:lang w:eastAsia="zh-CN" w:bidi="ar"/>
        </w:rPr>
        <w:t>16.301</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11 </w:t>
      </w:r>
      <w:r>
        <w:rPr>
          <w:rFonts w:ascii="Times New Roman" w:eastAsia="宋体" w:hAnsi="Times New Roman" w:cs="Times New Roman"/>
          <w:sz w:val="18"/>
          <w:szCs w:val="18"/>
          <w:lang w:eastAsia="zh-CN" w:bidi="ar"/>
        </w:rPr>
        <w:t>丁香酚：</w:t>
      </w:r>
      <w:r>
        <w:rPr>
          <w:rFonts w:ascii="Times New Roman" w:eastAsia="宋体" w:hAnsi="Times New Roman" w:cs="Times New Roman"/>
          <w:sz w:val="18"/>
          <w:szCs w:val="18"/>
          <w:lang w:eastAsia="zh-CN" w:bidi="ar"/>
        </w:rPr>
        <w:t>17.565</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12 </w:t>
      </w:r>
      <w:r>
        <w:rPr>
          <w:rFonts w:ascii="Times New Roman" w:eastAsia="宋体" w:hAnsi="Times New Roman" w:cs="Times New Roman"/>
          <w:sz w:val="18"/>
          <w:szCs w:val="18"/>
          <w:lang w:eastAsia="zh-CN" w:bidi="ar"/>
        </w:rPr>
        <w:t>戊基肉桂醛：</w:t>
      </w:r>
      <w:r>
        <w:rPr>
          <w:rFonts w:ascii="Times New Roman" w:eastAsia="宋体" w:hAnsi="Times New Roman" w:cs="Times New Roman"/>
          <w:sz w:val="18"/>
          <w:szCs w:val="18"/>
          <w:lang w:eastAsia="zh-CN" w:bidi="ar"/>
        </w:rPr>
        <w:t>18.432</w:t>
      </w:r>
      <w:r>
        <w:rPr>
          <w:rFonts w:ascii="Times New Roman" w:eastAsia="宋体" w:hAnsi="Times New Roman" w:cs="Times New Roman"/>
          <w:sz w:val="18"/>
          <w:szCs w:val="18"/>
          <w:lang w:eastAsia="zh-CN" w:bidi="ar"/>
        </w:rPr>
        <w:t>；</w:t>
      </w:r>
    </w:p>
    <w:p w14:paraId="4465DDE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13 </w:t>
      </w:r>
      <w:r>
        <w:rPr>
          <w:rFonts w:ascii="Times New Roman" w:eastAsia="宋体" w:hAnsi="Times New Roman" w:cs="Times New Roman"/>
          <w:sz w:val="18"/>
          <w:szCs w:val="18"/>
          <w:lang w:eastAsia="zh-CN" w:bidi="ar"/>
        </w:rPr>
        <w:t>茴香醇：</w:t>
      </w:r>
      <w:r>
        <w:rPr>
          <w:rFonts w:ascii="Times New Roman" w:eastAsia="宋体" w:hAnsi="Times New Roman" w:cs="Times New Roman"/>
          <w:sz w:val="18"/>
          <w:szCs w:val="18"/>
          <w:lang w:eastAsia="zh-CN" w:bidi="ar"/>
        </w:rPr>
        <w:t>18.553</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14 </w:t>
      </w:r>
      <w:r>
        <w:rPr>
          <w:rFonts w:ascii="Times New Roman" w:eastAsia="宋体" w:hAnsi="Times New Roman" w:cs="Times New Roman"/>
          <w:sz w:val="18"/>
          <w:szCs w:val="18"/>
          <w:lang w:eastAsia="zh-CN" w:bidi="ar"/>
        </w:rPr>
        <w:t>肉桂醇：</w:t>
      </w:r>
      <w:r>
        <w:rPr>
          <w:rFonts w:ascii="Times New Roman" w:eastAsia="宋体" w:hAnsi="Times New Roman" w:cs="Times New Roman"/>
          <w:sz w:val="18"/>
          <w:szCs w:val="18"/>
          <w:lang w:eastAsia="zh-CN" w:bidi="ar"/>
        </w:rPr>
        <w:t>18.606</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15 </w:t>
      </w:r>
      <w:r>
        <w:rPr>
          <w:rFonts w:ascii="Times New Roman" w:eastAsia="宋体" w:hAnsi="Times New Roman" w:cs="Times New Roman"/>
          <w:sz w:val="18"/>
          <w:szCs w:val="18"/>
          <w:lang w:eastAsia="zh-CN" w:bidi="ar"/>
        </w:rPr>
        <w:t>金合欢醇：</w:t>
      </w:r>
      <w:r>
        <w:rPr>
          <w:rFonts w:ascii="Times New Roman" w:eastAsia="宋体" w:hAnsi="Times New Roman" w:cs="Times New Roman"/>
          <w:sz w:val="18"/>
          <w:szCs w:val="18"/>
          <w:lang w:eastAsia="zh-CN" w:bidi="ar"/>
        </w:rPr>
        <w:t>19.075</w:t>
      </w:r>
      <w:r>
        <w:rPr>
          <w:rFonts w:ascii="Times New Roman" w:eastAsia="宋体" w:hAnsi="Times New Roman" w:cs="Times New Roman"/>
          <w:sz w:val="18"/>
          <w:szCs w:val="18"/>
          <w:lang w:eastAsia="zh-CN" w:bidi="ar"/>
        </w:rPr>
        <w:t>；</w:t>
      </w:r>
    </w:p>
    <w:p w14:paraId="12FE26E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16 </w:t>
      </w:r>
      <w:r>
        <w:rPr>
          <w:rFonts w:ascii="Times New Roman" w:eastAsia="宋体" w:hAnsi="Times New Roman" w:cs="Times New Roman"/>
          <w:sz w:val="18"/>
          <w:szCs w:val="18"/>
          <w:lang w:eastAsia="zh-CN" w:bidi="ar"/>
        </w:rPr>
        <w:t>异丁香酚：</w:t>
      </w:r>
      <w:r>
        <w:rPr>
          <w:rFonts w:ascii="Times New Roman" w:eastAsia="宋体" w:hAnsi="Times New Roman" w:cs="Times New Roman"/>
          <w:sz w:val="18"/>
          <w:szCs w:val="18"/>
          <w:lang w:eastAsia="zh-CN" w:bidi="ar"/>
        </w:rPr>
        <w:t>19.189</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17 </w:t>
      </w:r>
      <w:r>
        <w:rPr>
          <w:rFonts w:ascii="Times New Roman" w:eastAsia="宋体" w:hAnsi="Times New Roman" w:cs="Times New Roman"/>
          <w:sz w:val="18"/>
          <w:szCs w:val="18"/>
          <w:lang w:eastAsia="zh-CN" w:bidi="ar"/>
        </w:rPr>
        <w:t>己基肉桂醛：</w:t>
      </w:r>
      <w:r>
        <w:rPr>
          <w:rFonts w:ascii="Times New Roman" w:eastAsia="宋体" w:hAnsi="Times New Roman" w:cs="Times New Roman"/>
          <w:sz w:val="18"/>
          <w:szCs w:val="18"/>
          <w:lang w:eastAsia="zh-CN" w:bidi="ar"/>
        </w:rPr>
        <w:t>19.343</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18 </w:t>
      </w:r>
      <w:r>
        <w:rPr>
          <w:rFonts w:ascii="Times New Roman" w:eastAsia="宋体" w:hAnsi="Times New Roman" w:cs="Times New Roman"/>
          <w:sz w:val="18"/>
          <w:szCs w:val="18"/>
          <w:lang w:eastAsia="zh-CN" w:bidi="ar"/>
        </w:rPr>
        <w:t>香豆素：</w:t>
      </w:r>
      <w:r>
        <w:rPr>
          <w:rFonts w:ascii="Times New Roman" w:eastAsia="宋体" w:hAnsi="Times New Roman" w:cs="Times New Roman"/>
          <w:sz w:val="18"/>
          <w:szCs w:val="18"/>
          <w:lang w:eastAsia="zh-CN" w:bidi="ar"/>
        </w:rPr>
        <w:t>20.039</w:t>
      </w:r>
      <w:r>
        <w:rPr>
          <w:rFonts w:ascii="Times New Roman" w:eastAsia="宋体" w:hAnsi="Times New Roman" w:cs="Times New Roman"/>
          <w:sz w:val="18"/>
          <w:szCs w:val="18"/>
          <w:lang w:eastAsia="zh-CN" w:bidi="ar"/>
        </w:rPr>
        <w:t>；</w:t>
      </w:r>
    </w:p>
    <w:p w14:paraId="3B284DA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 xml:space="preserve">19 </w:t>
      </w:r>
      <w:r>
        <w:rPr>
          <w:rFonts w:ascii="Times New Roman" w:eastAsia="宋体" w:hAnsi="Times New Roman" w:cs="Times New Roman"/>
          <w:sz w:val="18"/>
          <w:szCs w:val="18"/>
          <w:lang w:eastAsia="zh-CN" w:bidi="ar"/>
        </w:rPr>
        <w:t>戊基肉桂醇：</w:t>
      </w:r>
      <w:r>
        <w:rPr>
          <w:rFonts w:ascii="Times New Roman" w:eastAsia="宋体" w:hAnsi="Times New Roman" w:cs="Times New Roman"/>
          <w:sz w:val="18"/>
          <w:szCs w:val="18"/>
          <w:lang w:eastAsia="zh-CN" w:bidi="ar"/>
        </w:rPr>
        <w:t>20.823</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20 </w:t>
      </w:r>
      <w:r>
        <w:rPr>
          <w:rFonts w:ascii="Times New Roman" w:eastAsia="宋体" w:hAnsi="Times New Roman" w:cs="Times New Roman"/>
          <w:sz w:val="18"/>
          <w:szCs w:val="18"/>
          <w:lang w:eastAsia="zh-CN" w:bidi="ar"/>
        </w:rPr>
        <w:t>苯甲酸苄酯：</w:t>
      </w:r>
      <w:r>
        <w:rPr>
          <w:rFonts w:ascii="Times New Roman" w:eastAsia="宋体" w:hAnsi="Times New Roman" w:cs="Times New Roman"/>
          <w:sz w:val="18"/>
          <w:szCs w:val="18"/>
          <w:lang w:eastAsia="zh-CN" w:bidi="ar"/>
        </w:rPr>
        <w:t>21.631</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21 </w:t>
      </w:r>
      <w:r>
        <w:rPr>
          <w:rFonts w:ascii="Times New Roman" w:eastAsia="宋体" w:hAnsi="Times New Roman" w:cs="Times New Roman"/>
          <w:sz w:val="18"/>
          <w:szCs w:val="18"/>
          <w:lang w:eastAsia="zh-CN" w:bidi="ar"/>
        </w:rPr>
        <w:t>水杨酸苄酯：</w:t>
      </w:r>
      <w:r>
        <w:rPr>
          <w:rFonts w:ascii="Times New Roman" w:eastAsia="宋体" w:hAnsi="Times New Roman" w:cs="Times New Roman"/>
          <w:sz w:val="18"/>
          <w:szCs w:val="18"/>
          <w:lang w:eastAsia="zh-CN" w:bidi="ar"/>
        </w:rPr>
        <w:t>23.259</w:t>
      </w:r>
      <w:r>
        <w:rPr>
          <w:rFonts w:ascii="Times New Roman" w:eastAsia="宋体" w:hAnsi="Times New Roman" w:cs="Times New Roman"/>
          <w:sz w:val="18"/>
          <w:szCs w:val="18"/>
          <w:lang w:eastAsia="zh-CN" w:bidi="ar"/>
        </w:rPr>
        <w:t>；</w:t>
      </w:r>
      <w:r>
        <w:rPr>
          <w:rFonts w:ascii="Times New Roman" w:eastAsia="宋体" w:hAnsi="Times New Roman" w:cs="Times New Roman"/>
          <w:sz w:val="18"/>
          <w:szCs w:val="18"/>
          <w:lang w:eastAsia="zh-CN" w:bidi="ar"/>
        </w:rPr>
        <w:t xml:space="preserve">22 </w:t>
      </w:r>
      <w:r>
        <w:rPr>
          <w:rFonts w:ascii="Times New Roman" w:eastAsia="宋体" w:hAnsi="Times New Roman" w:cs="Times New Roman"/>
          <w:sz w:val="18"/>
          <w:szCs w:val="18"/>
          <w:lang w:eastAsia="zh-CN" w:bidi="ar"/>
        </w:rPr>
        <w:t>肉桂酸苄酯：</w:t>
      </w:r>
      <w:r>
        <w:rPr>
          <w:rFonts w:ascii="Times New Roman" w:eastAsia="宋体" w:hAnsi="Times New Roman" w:cs="Times New Roman"/>
          <w:sz w:val="18"/>
          <w:szCs w:val="18"/>
          <w:lang w:eastAsia="zh-CN" w:bidi="ar"/>
        </w:rPr>
        <w:t>29.831</w:t>
      </w:r>
      <w:r>
        <w:rPr>
          <w:rFonts w:ascii="Times New Roman" w:eastAsia="宋体" w:hAnsi="Times New Roman" w:cs="Times New Roman"/>
          <w:sz w:val="18"/>
          <w:szCs w:val="18"/>
          <w:lang w:eastAsia="zh-CN" w:bidi="ar"/>
        </w:rPr>
        <w:t>。</w:t>
      </w:r>
    </w:p>
    <w:p w14:paraId="1437EDAA" w14:textId="77777777" w:rsidR="00BF1F6C" w:rsidRDefault="00000000">
      <w:pPr>
        <w:pStyle w:val="a6"/>
        <w:spacing w:line="360" w:lineRule="auto"/>
        <w:jc w:val="center"/>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图</w:t>
      </w:r>
      <w:r>
        <w:rPr>
          <w:rFonts w:ascii="Times New Roman" w:hAnsi="Times New Roman" w:cs="Times New Roman"/>
          <w:color w:val="000000" w:themeColor="text1"/>
          <w:lang w:eastAsia="zh-CN"/>
        </w:rPr>
        <w:t xml:space="preserve">1   </w:t>
      </w:r>
      <w:r>
        <w:rPr>
          <w:rFonts w:ascii="Times New Roman" w:hAnsi="Times New Roman" w:cs="Times New Roman"/>
          <w:color w:val="000000" w:themeColor="text1"/>
          <w:lang w:eastAsia="zh-CN"/>
        </w:rPr>
        <w:t>苧烯等</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种易致敏香精香料混合标准溶液总离子流图</w:t>
      </w:r>
    </w:p>
    <w:p w14:paraId="40A55F1C"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3.2.4 </w:t>
      </w:r>
      <w:r>
        <w:rPr>
          <w:rFonts w:ascii="Times New Roman" w:eastAsia="宋体" w:hAnsi="Times New Roman" w:cs="Times New Roman"/>
          <w:color w:val="000000" w:themeColor="text1"/>
          <w:lang w:eastAsia="zh-CN"/>
        </w:rPr>
        <w:t>混合标准储备溶液的制备</w:t>
      </w:r>
    </w:p>
    <w:p w14:paraId="233E9289"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准确称取各组分标准品约</w:t>
      </w:r>
      <w:r>
        <w:rPr>
          <w:rFonts w:ascii="Times New Roman" w:hAnsi="Times New Roman" w:cs="Times New Roman"/>
          <w:color w:val="000000" w:themeColor="text1"/>
          <w:lang w:eastAsia="zh-CN"/>
        </w:rPr>
        <w:t>10 mg</w:t>
      </w:r>
      <w:r>
        <w:rPr>
          <w:rFonts w:ascii="Times New Roman" w:hAnsi="Times New Roman" w:cs="Times New Roman"/>
          <w:color w:val="000000" w:themeColor="text1"/>
          <w:lang w:eastAsia="zh-CN"/>
        </w:rPr>
        <w:t>（精确到</w:t>
      </w:r>
      <w:r>
        <w:rPr>
          <w:rFonts w:ascii="Times New Roman" w:hAnsi="Times New Roman" w:cs="Times New Roman"/>
          <w:color w:val="000000" w:themeColor="text1"/>
          <w:lang w:eastAsia="zh-CN"/>
        </w:rPr>
        <w:t>0.00001 g</w:t>
      </w:r>
      <w:r>
        <w:rPr>
          <w:rFonts w:ascii="Times New Roman" w:hAnsi="Times New Roman" w:cs="Times New Roman"/>
          <w:color w:val="000000" w:themeColor="text1"/>
          <w:lang w:eastAsia="zh-CN"/>
        </w:rPr>
        <w:t>），置于同一</w:t>
      </w:r>
      <w:r>
        <w:rPr>
          <w:rFonts w:ascii="Times New Roman" w:hAnsi="Times New Roman" w:cs="Times New Roman"/>
          <w:color w:val="000000" w:themeColor="text1"/>
          <w:lang w:eastAsia="zh-CN"/>
        </w:rPr>
        <w:t>10 mL</w:t>
      </w:r>
      <w:r>
        <w:rPr>
          <w:rFonts w:ascii="Times New Roman" w:hAnsi="Times New Roman" w:cs="Times New Roman"/>
          <w:color w:val="000000" w:themeColor="text1"/>
          <w:lang w:eastAsia="zh-CN"/>
        </w:rPr>
        <w:t>容量瓶中，用乙酸乙酯溶解并定容，得混合标准贮备溶液。精密量取混合标准贮备溶液</w:t>
      </w:r>
      <w:r>
        <w:rPr>
          <w:rFonts w:ascii="Times New Roman" w:hAnsi="Times New Roman" w:cs="Times New Roman"/>
          <w:color w:val="000000" w:themeColor="text1"/>
          <w:lang w:eastAsia="zh-CN"/>
        </w:rPr>
        <w:t>1.0 mL</w:t>
      </w:r>
      <w:r>
        <w:rPr>
          <w:rFonts w:ascii="Times New Roman" w:hAnsi="Times New Roman" w:cs="Times New Roman"/>
          <w:color w:val="000000" w:themeColor="text1"/>
          <w:lang w:eastAsia="zh-CN"/>
        </w:rPr>
        <w:t>置于</w:t>
      </w:r>
      <w:r>
        <w:rPr>
          <w:rFonts w:ascii="Times New Roman" w:hAnsi="Times New Roman" w:cs="Times New Roman"/>
          <w:color w:val="000000" w:themeColor="text1"/>
          <w:lang w:eastAsia="zh-CN"/>
        </w:rPr>
        <w:t>10 mL</w:t>
      </w:r>
      <w:r>
        <w:rPr>
          <w:rFonts w:ascii="Times New Roman" w:hAnsi="Times New Roman" w:cs="Times New Roman"/>
          <w:color w:val="000000" w:themeColor="text1"/>
          <w:lang w:eastAsia="zh-CN"/>
        </w:rPr>
        <w:t>容量瓶中，用乙酸乙酯稀释至刻度，摇匀即得混合标准储备溶液。</w:t>
      </w:r>
    </w:p>
    <w:p w14:paraId="328851AF"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3.2.5 </w:t>
      </w:r>
      <w:r>
        <w:rPr>
          <w:rFonts w:ascii="Times New Roman" w:eastAsia="宋体" w:hAnsi="Times New Roman" w:cs="Times New Roman"/>
          <w:color w:val="000000" w:themeColor="text1"/>
          <w:lang w:eastAsia="zh-CN"/>
        </w:rPr>
        <w:t>特异性考察</w:t>
      </w:r>
    </w:p>
    <w:p w14:paraId="32B27E17"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准确称取洗涤剂、洗衣液、洗衣粉标准样品各</w:t>
      </w:r>
      <w:r>
        <w:rPr>
          <w:rFonts w:ascii="Times New Roman" w:hAnsi="Times New Roman" w:cs="Times New Roman"/>
          <w:color w:val="000000" w:themeColor="text1"/>
          <w:lang w:eastAsia="zh-CN"/>
        </w:rPr>
        <w:t>2</w:t>
      </w:r>
      <w:r>
        <w:rPr>
          <w:rFonts w:ascii="Times New Roman" w:hAnsi="Times New Roman" w:cs="Times New Roman"/>
          <w:color w:val="000000" w:themeColor="text1"/>
          <w:lang w:eastAsia="zh-CN"/>
        </w:rPr>
        <w:t>份至</w:t>
      </w:r>
      <w:r>
        <w:rPr>
          <w:rFonts w:ascii="Times New Roman" w:hAnsi="Times New Roman" w:cs="Times New Roman"/>
          <w:color w:val="000000" w:themeColor="text1"/>
          <w:lang w:eastAsia="zh-CN"/>
        </w:rPr>
        <w:t>15 mL</w:t>
      </w:r>
      <w:r>
        <w:rPr>
          <w:rFonts w:ascii="Times New Roman" w:hAnsi="Times New Roman" w:cs="Times New Roman"/>
          <w:color w:val="000000" w:themeColor="text1"/>
          <w:lang w:eastAsia="zh-CN"/>
        </w:rPr>
        <w:t>具塞塑料离心管中，分别向其中</w:t>
      </w:r>
      <w:r>
        <w:rPr>
          <w:rFonts w:ascii="Times New Roman" w:hAnsi="Times New Roman" w:cs="Times New Roman"/>
          <w:color w:val="000000" w:themeColor="text1"/>
          <w:lang w:eastAsia="zh-CN"/>
        </w:rPr>
        <w:t>1</w:t>
      </w:r>
      <w:r>
        <w:rPr>
          <w:rFonts w:ascii="Times New Roman" w:hAnsi="Times New Roman" w:cs="Times New Roman"/>
          <w:color w:val="000000" w:themeColor="text1"/>
          <w:lang w:eastAsia="zh-CN"/>
        </w:rPr>
        <w:t>份加入混合标准储备溶液</w:t>
      </w:r>
      <w:r>
        <w:rPr>
          <w:rFonts w:ascii="Times New Roman" w:hAnsi="Times New Roman" w:cs="Times New Roman"/>
          <w:color w:val="000000" w:themeColor="text1"/>
          <w:lang w:eastAsia="zh-CN"/>
        </w:rPr>
        <w:t>0.5 mL</w:t>
      </w:r>
      <w:r>
        <w:rPr>
          <w:rFonts w:ascii="Times New Roman" w:hAnsi="Times New Roman" w:cs="Times New Roman"/>
          <w:color w:val="000000" w:themeColor="text1"/>
          <w:lang w:eastAsia="zh-CN"/>
        </w:rPr>
        <w:t>，加入</w:t>
      </w:r>
      <w:r>
        <w:rPr>
          <w:rFonts w:ascii="Times New Roman" w:hAnsi="Times New Roman" w:cs="Times New Roman"/>
          <w:color w:val="000000" w:themeColor="text1"/>
          <w:lang w:eastAsia="zh-CN"/>
        </w:rPr>
        <w:t>1 mL</w:t>
      </w:r>
      <w:r>
        <w:rPr>
          <w:rFonts w:ascii="Times New Roman" w:hAnsi="Times New Roman" w:cs="Times New Roman"/>
          <w:color w:val="000000" w:themeColor="text1"/>
          <w:lang w:eastAsia="zh-CN"/>
        </w:rPr>
        <w:t>饱和氯化钠溶液，涡旋</w:t>
      </w:r>
      <w:r>
        <w:rPr>
          <w:rFonts w:ascii="Times New Roman" w:hAnsi="Times New Roman" w:cs="Times New Roman"/>
          <w:color w:val="000000" w:themeColor="text1"/>
          <w:lang w:eastAsia="zh-CN"/>
        </w:rPr>
        <w:t>1 min</w:t>
      </w:r>
      <w:r>
        <w:rPr>
          <w:rFonts w:ascii="Times New Roman" w:hAnsi="Times New Roman" w:cs="Times New Roman"/>
          <w:color w:val="000000" w:themeColor="text1"/>
          <w:lang w:eastAsia="zh-CN"/>
        </w:rPr>
        <w:t>，再加入</w:t>
      </w:r>
      <w:r>
        <w:rPr>
          <w:rFonts w:ascii="Times New Roman" w:hAnsi="Times New Roman" w:cs="Times New Roman"/>
          <w:color w:val="000000" w:themeColor="text1"/>
          <w:lang w:eastAsia="zh-CN"/>
        </w:rPr>
        <w:t>5 mL</w:t>
      </w:r>
      <w:r>
        <w:rPr>
          <w:rFonts w:ascii="Times New Roman" w:hAnsi="Times New Roman" w:cs="Times New Roman"/>
          <w:color w:val="000000" w:themeColor="text1"/>
          <w:lang w:eastAsia="zh-CN"/>
        </w:rPr>
        <w:t>乙酸乙酯，涡旋振荡</w:t>
      </w:r>
      <w:r>
        <w:rPr>
          <w:rFonts w:ascii="Times New Roman" w:hAnsi="Times New Roman" w:cs="Times New Roman"/>
          <w:color w:val="000000" w:themeColor="text1"/>
          <w:lang w:eastAsia="zh-CN"/>
        </w:rPr>
        <w:t>1 min</w:t>
      </w:r>
      <w:r>
        <w:rPr>
          <w:rFonts w:ascii="Times New Roman" w:hAnsi="Times New Roman" w:cs="Times New Roman"/>
          <w:color w:val="000000" w:themeColor="text1"/>
          <w:lang w:eastAsia="zh-CN"/>
        </w:rPr>
        <w:t>，冰浴超声</w:t>
      </w:r>
      <w:r>
        <w:rPr>
          <w:rFonts w:ascii="Times New Roman" w:hAnsi="Times New Roman" w:cs="Times New Roman"/>
          <w:color w:val="000000" w:themeColor="text1"/>
          <w:lang w:eastAsia="zh-CN"/>
        </w:rPr>
        <w:t>15 min</w:t>
      </w:r>
      <w:r>
        <w:rPr>
          <w:rFonts w:ascii="Times New Roman" w:hAnsi="Times New Roman" w:cs="Times New Roman"/>
          <w:color w:val="000000" w:themeColor="text1"/>
          <w:lang w:eastAsia="zh-CN"/>
        </w:rPr>
        <w:t>，取上清液转移至另一</w:t>
      </w:r>
      <w:r>
        <w:rPr>
          <w:rFonts w:ascii="Times New Roman" w:hAnsi="Times New Roman" w:cs="Times New Roman"/>
          <w:color w:val="000000" w:themeColor="text1"/>
          <w:lang w:eastAsia="zh-CN"/>
        </w:rPr>
        <w:t>10 mL</w:t>
      </w:r>
      <w:r>
        <w:rPr>
          <w:rFonts w:ascii="Times New Roman" w:hAnsi="Times New Roman" w:cs="Times New Roman"/>
          <w:color w:val="000000" w:themeColor="text1"/>
          <w:lang w:eastAsia="zh-CN"/>
        </w:rPr>
        <w:t>具塞比色管中，用乙酸乙酯稀释至刻度，摇匀。经</w:t>
      </w:r>
      <w:r>
        <w:rPr>
          <w:rFonts w:ascii="Times New Roman" w:hAnsi="Times New Roman" w:cs="Times New Roman"/>
          <w:color w:val="000000" w:themeColor="text1"/>
          <w:lang w:eastAsia="zh-CN"/>
        </w:rPr>
        <w:t>0.22 μm</w:t>
      </w:r>
      <w:r>
        <w:rPr>
          <w:rFonts w:ascii="Times New Roman" w:hAnsi="Times New Roman" w:cs="Times New Roman"/>
          <w:color w:val="000000" w:themeColor="text1"/>
          <w:lang w:eastAsia="zh-CN"/>
        </w:rPr>
        <w:t>滤膜过滤，滤液作为待测溶液备用。</w:t>
      </w:r>
    </w:p>
    <w:p w14:paraId="049C1831"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lastRenderedPageBreak/>
        <w:t>结果表明样品基质对</w:t>
      </w:r>
      <w:r>
        <w:rPr>
          <w:rFonts w:ascii="Times New Roman" w:hAnsi="Times New Roman" w:cs="Times New Roman"/>
          <w:color w:val="000000" w:themeColor="text1"/>
          <w:lang w:val="en" w:eastAsia="zh-CN"/>
        </w:rPr>
        <w:t>苧烯等</w:t>
      </w:r>
      <w:r>
        <w:rPr>
          <w:rFonts w:ascii="Times New Roman" w:hAnsi="Times New Roman" w:cs="Times New Roman"/>
          <w:color w:val="000000" w:themeColor="text1"/>
          <w:lang w:eastAsia="zh-CN"/>
        </w:rPr>
        <w:t>22</w:t>
      </w:r>
      <w:r>
        <w:rPr>
          <w:rFonts w:ascii="Times New Roman" w:hAnsi="Times New Roman" w:cs="Times New Roman"/>
          <w:color w:val="000000" w:themeColor="text1"/>
          <w:lang w:val="en" w:eastAsia="zh-CN"/>
        </w:rPr>
        <w:t>种物质</w:t>
      </w:r>
      <w:r>
        <w:rPr>
          <w:rFonts w:ascii="Times New Roman" w:hAnsi="Times New Roman" w:cs="Times New Roman"/>
          <w:color w:val="000000" w:themeColor="text1"/>
          <w:lang w:eastAsia="zh-CN"/>
        </w:rPr>
        <w:t>的测定无干扰。</w:t>
      </w:r>
      <w:r>
        <w:rPr>
          <w:rFonts w:ascii="Times New Roman" w:hAnsi="Times New Roman" w:cs="Times New Roman"/>
          <w:color w:val="000000" w:themeColor="text1"/>
          <w:lang w:eastAsia="zh-CN"/>
        </w:rPr>
        <w:t xml:space="preserve">  </w:t>
      </w:r>
    </w:p>
    <w:p w14:paraId="7358CF7D"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3.2.6 </w:t>
      </w:r>
      <w:r>
        <w:rPr>
          <w:rFonts w:ascii="Times New Roman" w:eastAsia="宋体" w:hAnsi="Times New Roman" w:cs="Times New Roman"/>
          <w:color w:val="000000" w:themeColor="text1"/>
          <w:lang w:eastAsia="zh-CN"/>
        </w:rPr>
        <w:t>检出限和定量下限</w:t>
      </w:r>
    </w:p>
    <w:p w14:paraId="311CD76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准确吸取混合标准储备溶液，逐步稀释，取信噪比</w:t>
      </w:r>
      <w:r>
        <w:rPr>
          <w:rFonts w:ascii="Times New Roman" w:hAnsi="Times New Roman" w:cs="Times New Roman"/>
          <w:color w:val="000000" w:themeColor="text1"/>
          <w:lang w:eastAsia="zh-CN"/>
        </w:rPr>
        <w:t>≥3</w:t>
      </w:r>
      <w:r>
        <w:rPr>
          <w:rFonts w:ascii="Times New Roman" w:hAnsi="Times New Roman" w:cs="Times New Roman"/>
          <w:color w:val="000000" w:themeColor="text1"/>
          <w:lang w:eastAsia="zh-CN"/>
        </w:rPr>
        <w:t>时的最小浓度为仪器检出限，取信噪比</w:t>
      </w:r>
      <w:r>
        <w:rPr>
          <w:rFonts w:ascii="Times New Roman" w:hAnsi="Times New Roman" w:cs="Times New Roman"/>
          <w:color w:val="000000" w:themeColor="text1"/>
          <w:lang w:eastAsia="zh-CN"/>
        </w:rPr>
        <w:t>≥10</w:t>
      </w:r>
      <w:r>
        <w:rPr>
          <w:rFonts w:ascii="Times New Roman" w:hAnsi="Times New Roman" w:cs="Times New Roman"/>
          <w:color w:val="000000" w:themeColor="text1"/>
          <w:lang w:eastAsia="zh-CN"/>
        </w:rPr>
        <w:t>时的最小浓度为仪器定量限，得到各物质的检出限和定量下限，按照取样量为</w:t>
      </w:r>
      <w:r>
        <w:rPr>
          <w:rFonts w:ascii="Times New Roman" w:hAnsi="Times New Roman" w:cs="Times New Roman"/>
          <w:color w:val="000000" w:themeColor="text1"/>
          <w:lang w:eastAsia="zh-CN"/>
        </w:rPr>
        <w:t>0.5 g</w:t>
      </w:r>
      <w:r>
        <w:rPr>
          <w:rFonts w:ascii="Times New Roman" w:hAnsi="Times New Roman" w:cs="Times New Roman"/>
          <w:color w:val="000000" w:themeColor="text1"/>
          <w:lang w:eastAsia="zh-CN"/>
        </w:rPr>
        <w:t>，定容至</w:t>
      </w:r>
      <w:r>
        <w:rPr>
          <w:rFonts w:ascii="Times New Roman" w:hAnsi="Times New Roman" w:cs="Times New Roman"/>
          <w:color w:val="000000" w:themeColor="text1"/>
          <w:lang w:eastAsia="zh-CN"/>
        </w:rPr>
        <w:t>10 mL</w:t>
      </w:r>
      <w:r>
        <w:rPr>
          <w:rFonts w:ascii="Times New Roman" w:hAnsi="Times New Roman" w:cs="Times New Roman"/>
          <w:color w:val="000000" w:themeColor="text1"/>
          <w:lang w:eastAsia="zh-CN"/>
        </w:rPr>
        <w:t>换算后得到各物质的检出浓度和最低定量浓度，见表</w:t>
      </w:r>
      <w:r>
        <w:rPr>
          <w:rFonts w:ascii="Times New Roman" w:hAnsi="Times New Roman" w:cs="Times New Roman"/>
          <w:color w:val="000000" w:themeColor="text1"/>
          <w:lang w:eastAsia="zh-CN"/>
        </w:rPr>
        <w:t>3</w:t>
      </w:r>
      <w:r>
        <w:rPr>
          <w:rFonts w:ascii="Times New Roman" w:hAnsi="Times New Roman" w:cs="Times New Roman"/>
          <w:color w:val="000000" w:themeColor="text1"/>
          <w:lang w:eastAsia="zh-CN"/>
        </w:rPr>
        <w:t>。</w:t>
      </w:r>
    </w:p>
    <w:p w14:paraId="3A7FB6E0" w14:textId="77777777" w:rsidR="00BF1F6C" w:rsidRDefault="00000000">
      <w:pPr>
        <w:jc w:val="center"/>
        <w:rPr>
          <w:rFonts w:ascii="Times New Roman" w:eastAsia="黑体" w:hAnsi="Times New Roman" w:cs="Times New Roman"/>
          <w:color w:val="000000" w:themeColor="text1"/>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 xml:space="preserve">3  </w:t>
      </w:r>
      <w:r>
        <w:rPr>
          <w:rFonts w:ascii="Times New Roman" w:eastAsia="黑体" w:hAnsi="Times New Roman" w:cs="Times New Roman"/>
          <w:color w:val="000000" w:themeColor="text1"/>
          <w:lang w:eastAsia="zh-CN"/>
        </w:rPr>
        <w:t>各组分的检出浓度、最低定量浓度</w:t>
      </w:r>
    </w:p>
    <w:tbl>
      <w:tblPr>
        <w:tblW w:w="0" w:type="auto"/>
        <w:jc w:val="center"/>
        <w:tblBorders>
          <w:top w:val="single" w:sz="4" w:space="0" w:color="auto"/>
          <w:bottom w:val="single" w:sz="4" w:space="0" w:color="auto"/>
        </w:tblBorders>
        <w:tblCellMar>
          <w:top w:w="15" w:type="dxa"/>
          <w:left w:w="15" w:type="dxa"/>
          <w:bottom w:w="15" w:type="dxa"/>
          <w:right w:w="15" w:type="dxa"/>
        </w:tblCellMar>
        <w:tblLook w:val="04A0" w:firstRow="1" w:lastRow="0" w:firstColumn="1" w:lastColumn="0" w:noHBand="0" w:noVBand="1"/>
      </w:tblPr>
      <w:tblGrid>
        <w:gridCol w:w="2215"/>
        <w:gridCol w:w="1380"/>
        <w:gridCol w:w="1740"/>
        <w:gridCol w:w="1470"/>
        <w:gridCol w:w="1830"/>
      </w:tblGrid>
      <w:tr w:rsidR="00BF1F6C" w14:paraId="588B8D47" w14:textId="77777777">
        <w:trPr>
          <w:tblHeader/>
          <w:jc w:val="center"/>
        </w:trPr>
        <w:tc>
          <w:tcPr>
            <w:tcW w:w="2215" w:type="dxa"/>
            <w:tcBorders>
              <w:bottom w:val="single" w:sz="4" w:space="0" w:color="auto"/>
            </w:tcBorders>
            <w:vAlign w:val="center"/>
          </w:tcPr>
          <w:p w14:paraId="509774E8" w14:textId="77777777" w:rsidR="00BF1F6C" w:rsidRDefault="00000000">
            <w:pPr>
              <w:jc w:val="center"/>
              <w:textAlignment w:val="center"/>
              <w:rPr>
                <w:rFonts w:ascii="Times New Roman" w:eastAsia="黑体" w:hAnsi="Times New Roman" w:cs="Times New Roman"/>
                <w:color w:val="000000" w:themeColor="text1"/>
                <w:sz w:val="18"/>
                <w:szCs w:val="18"/>
              </w:rPr>
            </w:pPr>
            <w:r>
              <w:rPr>
                <w:rFonts w:ascii="Times New Roman" w:eastAsia="黑体" w:hAnsi="Times New Roman" w:cs="Times New Roman"/>
                <w:color w:val="000000" w:themeColor="text1"/>
                <w:sz w:val="18"/>
                <w:szCs w:val="18"/>
                <w:lang w:eastAsia="zh-CN" w:bidi="ar"/>
              </w:rPr>
              <w:t>组分名称</w:t>
            </w:r>
          </w:p>
        </w:tc>
        <w:tc>
          <w:tcPr>
            <w:tcW w:w="1380" w:type="dxa"/>
            <w:tcBorders>
              <w:bottom w:val="single" w:sz="4" w:space="0" w:color="auto"/>
            </w:tcBorders>
            <w:vAlign w:val="center"/>
          </w:tcPr>
          <w:p w14:paraId="5D6CD7B3" w14:textId="77777777" w:rsidR="00BF1F6C" w:rsidRDefault="00000000">
            <w:pPr>
              <w:jc w:val="center"/>
              <w:textAlignment w:val="center"/>
              <w:rPr>
                <w:rFonts w:ascii="Times New Roman" w:eastAsia="黑体" w:hAnsi="Times New Roman" w:cs="Times New Roman"/>
                <w:color w:val="000000" w:themeColor="text1"/>
                <w:sz w:val="18"/>
                <w:szCs w:val="18"/>
              </w:rPr>
            </w:pPr>
            <w:r>
              <w:rPr>
                <w:rFonts w:ascii="Times New Roman" w:eastAsia="黑体" w:hAnsi="Times New Roman" w:cs="Times New Roman"/>
                <w:color w:val="000000" w:themeColor="text1"/>
                <w:sz w:val="18"/>
                <w:szCs w:val="18"/>
                <w:lang w:eastAsia="zh-CN" w:bidi="ar"/>
              </w:rPr>
              <w:t>检出限（</w:t>
            </w:r>
            <w:r>
              <w:rPr>
                <w:rFonts w:ascii="Times New Roman" w:eastAsia="黑体" w:hAnsi="Times New Roman" w:cs="Times New Roman"/>
                <w:color w:val="000000" w:themeColor="text1"/>
                <w:sz w:val="18"/>
                <w:szCs w:val="18"/>
                <w:lang w:val="en" w:eastAsia="zh-CN" w:bidi="ar"/>
              </w:rPr>
              <w:t>μ</w:t>
            </w:r>
            <w:r>
              <w:rPr>
                <w:rFonts w:ascii="Times New Roman" w:eastAsia="黑体" w:hAnsi="Times New Roman" w:cs="Times New Roman"/>
                <w:color w:val="000000" w:themeColor="text1"/>
                <w:sz w:val="18"/>
                <w:szCs w:val="18"/>
                <w:lang w:eastAsia="zh-CN" w:bidi="ar"/>
              </w:rPr>
              <w:t>g/mL)</w:t>
            </w:r>
          </w:p>
        </w:tc>
        <w:tc>
          <w:tcPr>
            <w:tcW w:w="1740" w:type="dxa"/>
            <w:tcBorders>
              <w:bottom w:val="single" w:sz="4" w:space="0" w:color="auto"/>
            </w:tcBorders>
            <w:vAlign w:val="center"/>
          </w:tcPr>
          <w:p w14:paraId="339BCBB0" w14:textId="77777777" w:rsidR="00BF1F6C" w:rsidRDefault="00000000">
            <w:pPr>
              <w:jc w:val="center"/>
              <w:textAlignment w:val="center"/>
              <w:rPr>
                <w:rFonts w:ascii="Times New Roman" w:eastAsia="黑体" w:hAnsi="Times New Roman" w:cs="Times New Roman"/>
                <w:color w:val="000000" w:themeColor="text1"/>
                <w:sz w:val="18"/>
                <w:szCs w:val="18"/>
              </w:rPr>
            </w:pPr>
            <w:r>
              <w:rPr>
                <w:rFonts w:ascii="Times New Roman" w:eastAsia="黑体" w:hAnsi="Times New Roman" w:cs="Times New Roman"/>
                <w:color w:val="000000" w:themeColor="text1"/>
                <w:sz w:val="18"/>
                <w:szCs w:val="18"/>
                <w:lang w:eastAsia="zh-CN" w:bidi="ar"/>
              </w:rPr>
              <w:t>最低定量限（</w:t>
            </w:r>
            <w:r>
              <w:rPr>
                <w:rFonts w:ascii="Times New Roman" w:eastAsia="黑体" w:hAnsi="Times New Roman" w:cs="Times New Roman"/>
                <w:color w:val="000000" w:themeColor="text1"/>
                <w:sz w:val="18"/>
                <w:szCs w:val="18"/>
                <w:lang w:val="en" w:eastAsia="zh-CN" w:bidi="ar"/>
              </w:rPr>
              <w:t>μ</w:t>
            </w:r>
            <w:r>
              <w:rPr>
                <w:rFonts w:ascii="Times New Roman" w:eastAsia="黑体" w:hAnsi="Times New Roman" w:cs="Times New Roman"/>
                <w:color w:val="000000" w:themeColor="text1"/>
                <w:sz w:val="18"/>
                <w:szCs w:val="18"/>
                <w:lang w:eastAsia="zh-CN" w:bidi="ar"/>
              </w:rPr>
              <w:t>g/mL)</w:t>
            </w:r>
          </w:p>
        </w:tc>
        <w:tc>
          <w:tcPr>
            <w:tcW w:w="1470" w:type="dxa"/>
            <w:tcBorders>
              <w:bottom w:val="single" w:sz="4" w:space="0" w:color="auto"/>
            </w:tcBorders>
            <w:vAlign w:val="center"/>
          </w:tcPr>
          <w:p w14:paraId="7AE1FAB9" w14:textId="77777777" w:rsidR="00BF1F6C" w:rsidRDefault="00000000">
            <w:pPr>
              <w:jc w:val="center"/>
              <w:textAlignment w:val="center"/>
              <w:rPr>
                <w:rFonts w:ascii="Times New Roman" w:eastAsia="黑体" w:hAnsi="Times New Roman" w:cs="Times New Roman"/>
                <w:color w:val="000000" w:themeColor="text1"/>
                <w:sz w:val="18"/>
                <w:szCs w:val="18"/>
              </w:rPr>
            </w:pPr>
            <w:r>
              <w:rPr>
                <w:rFonts w:ascii="Times New Roman" w:eastAsia="黑体" w:hAnsi="Times New Roman" w:cs="Times New Roman"/>
                <w:color w:val="000000" w:themeColor="text1"/>
                <w:sz w:val="18"/>
                <w:szCs w:val="18"/>
                <w:lang w:eastAsia="zh-CN" w:bidi="ar"/>
              </w:rPr>
              <w:t>检出浓度（</w:t>
            </w:r>
            <w:r>
              <w:rPr>
                <w:rFonts w:ascii="Times New Roman" w:eastAsia="黑体" w:hAnsi="Times New Roman" w:cs="Times New Roman"/>
                <w:color w:val="000000" w:themeColor="text1"/>
                <w:sz w:val="18"/>
                <w:szCs w:val="18"/>
                <w:lang w:val="en" w:eastAsia="zh-CN" w:bidi="ar"/>
              </w:rPr>
              <w:t>μ</w:t>
            </w:r>
            <w:r>
              <w:rPr>
                <w:rFonts w:ascii="Times New Roman" w:eastAsia="黑体" w:hAnsi="Times New Roman" w:cs="Times New Roman"/>
                <w:color w:val="000000" w:themeColor="text1"/>
                <w:sz w:val="18"/>
                <w:szCs w:val="18"/>
                <w:lang w:eastAsia="zh-CN" w:bidi="ar"/>
              </w:rPr>
              <w:t>g/g)</w:t>
            </w:r>
          </w:p>
        </w:tc>
        <w:tc>
          <w:tcPr>
            <w:tcW w:w="1830" w:type="dxa"/>
            <w:tcBorders>
              <w:bottom w:val="single" w:sz="4" w:space="0" w:color="auto"/>
            </w:tcBorders>
            <w:vAlign w:val="center"/>
          </w:tcPr>
          <w:p w14:paraId="4A5C789A" w14:textId="77777777" w:rsidR="00BF1F6C" w:rsidRDefault="00000000">
            <w:pPr>
              <w:jc w:val="center"/>
              <w:textAlignment w:val="center"/>
              <w:rPr>
                <w:rFonts w:ascii="Times New Roman" w:eastAsia="黑体" w:hAnsi="Times New Roman" w:cs="Times New Roman"/>
                <w:color w:val="000000" w:themeColor="text1"/>
                <w:sz w:val="18"/>
                <w:szCs w:val="18"/>
                <w:lang w:eastAsia="zh-CN"/>
              </w:rPr>
            </w:pPr>
            <w:r>
              <w:rPr>
                <w:rFonts w:ascii="Times New Roman" w:eastAsia="黑体" w:hAnsi="Times New Roman" w:cs="Times New Roman"/>
                <w:color w:val="000000" w:themeColor="text1"/>
                <w:sz w:val="18"/>
                <w:szCs w:val="18"/>
                <w:lang w:eastAsia="zh-CN" w:bidi="ar"/>
              </w:rPr>
              <w:t>最低定量浓度（</w:t>
            </w:r>
            <w:r>
              <w:rPr>
                <w:rFonts w:ascii="Times New Roman" w:eastAsia="黑体" w:hAnsi="Times New Roman" w:cs="Times New Roman"/>
                <w:color w:val="000000" w:themeColor="text1"/>
                <w:sz w:val="18"/>
                <w:szCs w:val="18"/>
                <w:lang w:val="en" w:eastAsia="zh-CN" w:bidi="ar"/>
              </w:rPr>
              <w:t>μ</w:t>
            </w:r>
            <w:r>
              <w:rPr>
                <w:rFonts w:ascii="Times New Roman" w:eastAsia="黑体" w:hAnsi="Times New Roman" w:cs="Times New Roman"/>
                <w:color w:val="000000" w:themeColor="text1"/>
                <w:sz w:val="18"/>
                <w:szCs w:val="18"/>
                <w:lang w:eastAsia="zh-CN" w:bidi="ar"/>
              </w:rPr>
              <w:t>g/g)</w:t>
            </w:r>
          </w:p>
        </w:tc>
      </w:tr>
      <w:tr w:rsidR="00BF1F6C" w14:paraId="72FAC885" w14:textId="77777777">
        <w:trPr>
          <w:jc w:val="center"/>
        </w:trPr>
        <w:tc>
          <w:tcPr>
            <w:tcW w:w="2215" w:type="dxa"/>
            <w:tcBorders>
              <w:top w:val="single" w:sz="4" w:space="0" w:color="auto"/>
              <w:tl2br w:val="nil"/>
              <w:tr2bl w:val="nil"/>
            </w:tcBorders>
            <w:vAlign w:val="bottom"/>
          </w:tcPr>
          <w:p w14:paraId="7CB7B4C1" w14:textId="77777777" w:rsidR="00BF1F6C" w:rsidRDefault="00000000">
            <w:pPr>
              <w:jc w:val="center"/>
              <w:textAlignment w:val="bottom"/>
              <w:rPr>
                <w:rFonts w:ascii="Times New Roman" w:eastAsia="宋体" w:hAnsi="Times New Roman" w:cs="Times New Roman"/>
                <w:color w:val="000000" w:themeColor="text1"/>
                <w:sz w:val="18"/>
                <w:szCs w:val="18"/>
              </w:rPr>
            </w:pPr>
            <w:proofErr w:type="spellStart"/>
            <w:r>
              <w:rPr>
                <w:rFonts w:ascii="Times New Roman" w:eastAsia="宋体" w:hAnsi="Times New Roman" w:cs="Times New Roman"/>
                <w:color w:val="000000" w:themeColor="text1"/>
                <w:sz w:val="18"/>
                <w:szCs w:val="18"/>
              </w:rPr>
              <w:t>苧烯</w:t>
            </w:r>
            <w:proofErr w:type="spellEnd"/>
          </w:p>
        </w:tc>
        <w:tc>
          <w:tcPr>
            <w:tcW w:w="1380" w:type="dxa"/>
            <w:tcBorders>
              <w:top w:val="single" w:sz="4" w:space="0" w:color="auto"/>
              <w:tl2br w:val="nil"/>
              <w:tr2bl w:val="nil"/>
            </w:tcBorders>
            <w:vAlign w:val="center"/>
          </w:tcPr>
          <w:p w14:paraId="2E9E59C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0.005</w:t>
            </w:r>
          </w:p>
        </w:tc>
        <w:tc>
          <w:tcPr>
            <w:tcW w:w="1740" w:type="dxa"/>
            <w:tcBorders>
              <w:top w:val="single" w:sz="4" w:space="0" w:color="auto"/>
              <w:tl2br w:val="nil"/>
              <w:tr2bl w:val="nil"/>
            </w:tcBorders>
            <w:vAlign w:val="center"/>
          </w:tcPr>
          <w:p w14:paraId="0BE634E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0.015</w:t>
            </w:r>
          </w:p>
        </w:tc>
        <w:tc>
          <w:tcPr>
            <w:tcW w:w="1470" w:type="dxa"/>
            <w:tcBorders>
              <w:top w:val="single" w:sz="4" w:space="0" w:color="auto"/>
              <w:tl2br w:val="nil"/>
              <w:tr2bl w:val="nil"/>
            </w:tcBorders>
            <w:vAlign w:val="center"/>
          </w:tcPr>
          <w:p w14:paraId="1987679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w:t>
            </w:r>
          </w:p>
        </w:tc>
        <w:tc>
          <w:tcPr>
            <w:tcW w:w="1830" w:type="dxa"/>
            <w:tcBorders>
              <w:top w:val="single" w:sz="4" w:space="0" w:color="auto"/>
              <w:tl2br w:val="nil"/>
              <w:tr2bl w:val="nil"/>
            </w:tcBorders>
            <w:vAlign w:val="center"/>
          </w:tcPr>
          <w:p w14:paraId="7A9CF89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0.3</w:t>
            </w:r>
          </w:p>
        </w:tc>
      </w:tr>
      <w:tr w:rsidR="00BF1F6C" w14:paraId="3C05CB25" w14:textId="77777777">
        <w:trPr>
          <w:jc w:val="center"/>
        </w:trPr>
        <w:tc>
          <w:tcPr>
            <w:tcW w:w="2215" w:type="dxa"/>
            <w:tcBorders>
              <w:tl2br w:val="nil"/>
              <w:tr2bl w:val="nil"/>
            </w:tcBorders>
            <w:vAlign w:val="bottom"/>
          </w:tcPr>
          <w:p w14:paraId="19EB91BA"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芳樟醇</w:t>
            </w:r>
          </w:p>
        </w:tc>
        <w:tc>
          <w:tcPr>
            <w:tcW w:w="1380" w:type="dxa"/>
            <w:tcBorders>
              <w:tl2br w:val="nil"/>
              <w:tr2bl w:val="nil"/>
            </w:tcBorders>
            <w:vAlign w:val="center"/>
          </w:tcPr>
          <w:p w14:paraId="7D42465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0.02</w:t>
            </w:r>
          </w:p>
        </w:tc>
        <w:tc>
          <w:tcPr>
            <w:tcW w:w="1740" w:type="dxa"/>
            <w:tcBorders>
              <w:tl2br w:val="nil"/>
              <w:tr2bl w:val="nil"/>
            </w:tcBorders>
            <w:vAlign w:val="center"/>
          </w:tcPr>
          <w:p w14:paraId="7291532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0.06</w:t>
            </w:r>
          </w:p>
        </w:tc>
        <w:tc>
          <w:tcPr>
            <w:tcW w:w="1470" w:type="dxa"/>
            <w:tcBorders>
              <w:tl2br w:val="nil"/>
              <w:tr2bl w:val="nil"/>
            </w:tcBorders>
            <w:vAlign w:val="center"/>
          </w:tcPr>
          <w:p w14:paraId="4C30714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0.4</w:t>
            </w:r>
          </w:p>
        </w:tc>
        <w:tc>
          <w:tcPr>
            <w:tcW w:w="1830" w:type="dxa"/>
            <w:tcBorders>
              <w:tl2br w:val="nil"/>
              <w:tr2bl w:val="nil"/>
            </w:tcBorders>
            <w:vAlign w:val="center"/>
          </w:tcPr>
          <w:p w14:paraId="7975ECA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242A269C" w14:textId="77777777">
        <w:trPr>
          <w:jc w:val="center"/>
        </w:trPr>
        <w:tc>
          <w:tcPr>
            <w:tcW w:w="2215" w:type="dxa"/>
            <w:tcBorders>
              <w:tl2br w:val="nil"/>
              <w:tr2bl w:val="nil"/>
            </w:tcBorders>
            <w:vAlign w:val="bottom"/>
          </w:tcPr>
          <w:p w14:paraId="454F0EB3"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2-</w:t>
            </w:r>
            <w:r>
              <w:rPr>
                <w:rStyle w:val="font81"/>
                <w:rFonts w:ascii="Times New Roman" w:hAnsi="Times New Roman" w:cs="Times New Roman" w:hint="default"/>
                <w:color w:val="000000" w:themeColor="text1"/>
                <w:szCs w:val="18"/>
              </w:rPr>
              <w:t>辛炔酸甲酯</w:t>
            </w:r>
          </w:p>
        </w:tc>
        <w:tc>
          <w:tcPr>
            <w:tcW w:w="1380" w:type="dxa"/>
            <w:tcBorders>
              <w:tl2br w:val="nil"/>
              <w:tr2bl w:val="nil"/>
            </w:tcBorders>
            <w:vAlign w:val="center"/>
          </w:tcPr>
          <w:p w14:paraId="04F3D51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w:t>
            </w:r>
          </w:p>
        </w:tc>
        <w:tc>
          <w:tcPr>
            <w:tcW w:w="1740" w:type="dxa"/>
            <w:tcBorders>
              <w:tl2br w:val="nil"/>
              <w:tr2bl w:val="nil"/>
            </w:tcBorders>
            <w:vAlign w:val="center"/>
          </w:tcPr>
          <w:p w14:paraId="194210E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0.03</w:t>
            </w:r>
          </w:p>
        </w:tc>
        <w:tc>
          <w:tcPr>
            <w:tcW w:w="1470" w:type="dxa"/>
            <w:tcBorders>
              <w:tl2br w:val="nil"/>
              <w:tr2bl w:val="nil"/>
            </w:tcBorders>
            <w:vAlign w:val="center"/>
          </w:tcPr>
          <w:p w14:paraId="168EF69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830" w:type="dxa"/>
            <w:tcBorders>
              <w:tl2br w:val="nil"/>
              <w:tr2bl w:val="nil"/>
            </w:tcBorders>
            <w:vAlign w:val="center"/>
          </w:tcPr>
          <w:p w14:paraId="05979B3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r>
      <w:tr w:rsidR="00BF1F6C" w14:paraId="4833B68F" w14:textId="77777777">
        <w:trPr>
          <w:jc w:val="center"/>
        </w:trPr>
        <w:tc>
          <w:tcPr>
            <w:tcW w:w="2215" w:type="dxa"/>
            <w:tcBorders>
              <w:tl2br w:val="nil"/>
              <w:tr2bl w:val="nil"/>
            </w:tcBorders>
            <w:vAlign w:val="bottom"/>
          </w:tcPr>
          <w:p w14:paraId="0017E6CC"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柠檬醛</w:t>
            </w:r>
          </w:p>
        </w:tc>
        <w:tc>
          <w:tcPr>
            <w:tcW w:w="1380" w:type="dxa"/>
            <w:tcBorders>
              <w:tl2br w:val="nil"/>
              <w:tr2bl w:val="nil"/>
            </w:tcBorders>
            <w:vAlign w:val="center"/>
          </w:tcPr>
          <w:p w14:paraId="2FFDD57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0.02</w:t>
            </w:r>
          </w:p>
        </w:tc>
        <w:tc>
          <w:tcPr>
            <w:tcW w:w="1740" w:type="dxa"/>
            <w:tcBorders>
              <w:tl2br w:val="nil"/>
              <w:tr2bl w:val="nil"/>
            </w:tcBorders>
            <w:vAlign w:val="center"/>
          </w:tcPr>
          <w:p w14:paraId="37F2CFE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0.06</w:t>
            </w:r>
          </w:p>
        </w:tc>
        <w:tc>
          <w:tcPr>
            <w:tcW w:w="1470" w:type="dxa"/>
            <w:tcBorders>
              <w:tl2br w:val="nil"/>
              <w:tr2bl w:val="nil"/>
            </w:tcBorders>
            <w:vAlign w:val="center"/>
          </w:tcPr>
          <w:p w14:paraId="791FD08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0.4</w:t>
            </w:r>
          </w:p>
        </w:tc>
        <w:tc>
          <w:tcPr>
            <w:tcW w:w="1830" w:type="dxa"/>
            <w:tcBorders>
              <w:tl2br w:val="nil"/>
              <w:tr2bl w:val="nil"/>
            </w:tcBorders>
            <w:vAlign w:val="center"/>
          </w:tcPr>
          <w:p w14:paraId="54908B1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363B424F" w14:textId="77777777">
        <w:trPr>
          <w:jc w:val="center"/>
        </w:trPr>
        <w:tc>
          <w:tcPr>
            <w:tcW w:w="2215" w:type="dxa"/>
            <w:tcBorders>
              <w:tl2br w:val="nil"/>
              <w:tr2bl w:val="nil"/>
            </w:tcBorders>
            <w:vAlign w:val="bottom"/>
          </w:tcPr>
          <w:p w14:paraId="02EF6C50"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香茅醇</w:t>
            </w:r>
          </w:p>
        </w:tc>
        <w:tc>
          <w:tcPr>
            <w:tcW w:w="1380" w:type="dxa"/>
            <w:tcBorders>
              <w:tl2br w:val="nil"/>
              <w:tr2bl w:val="nil"/>
            </w:tcBorders>
            <w:vAlign w:val="center"/>
          </w:tcPr>
          <w:p w14:paraId="361ADCC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0.02</w:t>
            </w:r>
          </w:p>
        </w:tc>
        <w:tc>
          <w:tcPr>
            <w:tcW w:w="1740" w:type="dxa"/>
            <w:tcBorders>
              <w:tl2br w:val="nil"/>
              <w:tr2bl w:val="nil"/>
            </w:tcBorders>
            <w:vAlign w:val="center"/>
          </w:tcPr>
          <w:p w14:paraId="3F9596F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0.06</w:t>
            </w:r>
          </w:p>
        </w:tc>
        <w:tc>
          <w:tcPr>
            <w:tcW w:w="1470" w:type="dxa"/>
            <w:tcBorders>
              <w:tl2br w:val="nil"/>
              <w:tr2bl w:val="nil"/>
            </w:tcBorders>
            <w:vAlign w:val="center"/>
          </w:tcPr>
          <w:p w14:paraId="68CD613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0.4</w:t>
            </w:r>
          </w:p>
        </w:tc>
        <w:tc>
          <w:tcPr>
            <w:tcW w:w="1830" w:type="dxa"/>
            <w:tcBorders>
              <w:tl2br w:val="nil"/>
              <w:tr2bl w:val="nil"/>
            </w:tcBorders>
            <w:vAlign w:val="center"/>
          </w:tcPr>
          <w:p w14:paraId="2A16580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436DDE15" w14:textId="77777777">
        <w:trPr>
          <w:jc w:val="center"/>
        </w:trPr>
        <w:tc>
          <w:tcPr>
            <w:tcW w:w="2215" w:type="dxa"/>
            <w:tcBorders>
              <w:tl2br w:val="nil"/>
              <w:tr2bl w:val="nil"/>
            </w:tcBorders>
            <w:vAlign w:val="bottom"/>
          </w:tcPr>
          <w:p w14:paraId="1A6B94A9"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香叶醇</w:t>
            </w:r>
          </w:p>
        </w:tc>
        <w:tc>
          <w:tcPr>
            <w:tcW w:w="1380" w:type="dxa"/>
            <w:tcBorders>
              <w:tl2br w:val="nil"/>
              <w:tr2bl w:val="nil"/>
            </w:tcBorders>
            <w:vAlign w:val="center"/>
          </w:tcPr>
          <w:p w14:paraId="2C32E79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740" w:type="dxa"/>
            <w:tcBorders>
              <w:tl2br w:val="nil"/>
              <w:tr2bl w:val="nil"/>
            </w:tcBorders>
            <w:vAlign w:val="center"/>
          </w:tcPr>
          <w:p w14:paraId="37EA8D2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c>
          <w:tcPr>
            <w:tcW w:w="1470" w:type="dxa"/>
            <w:tcBorders>
              <w:tl2br w:val="nil"/>
              <w:tr2bl w:val="nil"/>
            </w:tcBorders>
            <w:vAlign w:val="center"/>
          </w:tcPr>
          <w:p w14:paraId="3C35E51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4</w:t>
            </w:r>
          </w:p>
        </w:tc>
        <w:tc>
          <w:tcPr>
            <w:tcW w:w="1830" w:type="dxa"/>
            <w:tcBorders>
              <w:tl2br w:val="nil"/>
              <w:tr2bl w:val="nil"/>
            </w:tcBorders>
            <w:vAlign w:val="center"/>
          </w:tcPr>
          <w:p w14:paraId="7AA2679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365A263B" w14:textId="77777777">
        <w:trPr>
          <w:jc w:val="center"/>
        </w:trPr>
        <w:tc>
          <w:tcPr>
            <w:tcW w:w="2215" w:type="dxa"/>
            <w:tcBorders>
              <w:tl2br w:val="nil"/>
              <w:tr2bl w:val="nil"/>
            </w:tcBorders>
            <w:vAlign w:val="bottom"/>
          </w:tcPr>
          <w:p w14:paraId="68EDA2C5"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α-</w:t>
            </w:r>
            <w:r>
              <w:rPr>
                <w:rStyle w:val="font81"/>
                <w:rFonts w:ascii="Times New Roman" w:hAnsi="Times New Roman" w:cs="Times New Roman" w:hint="default"/>
                <w:color w:val="000000" w:themeColor="text1"/>
                <w:szCs w:val="18"/>
              </w:rPr>
              <w:t>异甲基紫罗兰酮</w:t>
            </w:r>
          </w:p>
        </w:tc>
        <w:tc>
          <w:tcPr>
            <w:tcW w:w="1380" w:type="dxa"/>
            <w:tcBorders>
              <w:tl2br w:val="nil"/>
              <w:tr2bl w:val="nil"/>
            </w:tcBorders>
            <w:vAlign w:val="center"/>
          </w:tcPr>
          <w:p w14:paraId="7F8A42E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0.005</w:t>
            </w:r>
          </w:p>
        </w:tc>
        <w:tc>
          <w:tcPr>
            <w:tcW w:w="1740" w:type="dxa"/>
            <w:tcBorders>
              <w:tl2br w:val="nil"/>
              <w:tr2bl w:val="nil"/>
            </w:tcBorders>
            <w:vAlign w:val="center"/>
          </w:tcPr>
          <w:p w14:paraId="76362C0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0.015</w:t>
            </w:r>
          </w:p>
        </w:tc>
        <w:tc>
          <w:tcPr>
            <w:tcW w:w="1470" w:type="dxa"/>
            <w:tcBorders>
              <w:tl2br w:val="nil"/>
              <w:tr2bl w:val="nil"/>
            </w:tcBorders>
            <w:vAlign w:val="center"/>
          </w:tcPr>
          <w:p w14:paraId="1743EFB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w:t>
            </w:r>
          </w:p>
        </w:tc>
        <w:tc>
          <w:tcPr>
            <w:tcW w:w="1830" w:type="dxa"/>
            <w:tcBorders>
              <w:tl2br w:val="nil"/>
              <w:tr2bl w:val="nil"/>
            </w:tcBorders>
            <w:vAlign w:val="center"/>
          </w:tcPr>
          <w:p w14:paraId="2450445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0.3</w:t>
            </w:r>
          </w:p>
        </w:tc>
      </w:tr>
      <w:tr w:rsidR="00BF1F6C" w14:paraId="247848FF" w14:textId="77777777">
        <w:trPr>
          <w:jc w:val="center"/>
        </w:trPr>
        <w:tc>
          <w:tcPr>
            <w:tcW w:w="2215" w:type="dxa"/>
            <w:tcBorders>
              <w:tl2br w:val="nil"/>
              <w:tr2bl w:val="nil"/>
            </w:tcBorders>
            <w:vAlign w:val="bottom"/>
          </w:tcPr>
          <w:p w14:paraId="3B79657F"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苯甲醇</w:t>
            </w:r>
          </w:p>
        </w:tc>
        <w:tc>
          <w:tcPr>
            <w:tcW w:w="1380" w:type="dxa"/>
            <w:tcBorders>
              <w:tl2br w:val="nil"/>
              <w:tr2bl w:val="nil"/>
            </w:tcBorders>
            <w:vAlign w:val="center"/>
          </w:tcPr>
          <w:p w14:paraId="3B379E9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0.005</w:t>
            </w:r>
          </w:p>
        </w:tc>
        <w:tc>
          <w:tcPr>
            <w:tcW w:w="1740" w:type="dxa"/>
            <w:tcBorders>
              <w:tl2br w:val="nil"/>
              <w:tr2bl w:val="nil"/>
            </w:tcBorders>
            <w:vAlign w:val="center"/>
          </w:tcPr>
          <w:p w14:paraId="5FCBDE7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0.015</w:t>
            </w:r>
          </w:p>
        </w:tc>
        <w:tc>
          <w:tcPr>
            <w:tcW w:w="1470" w:type="dxa"/>
            <w:tcBorders>
              <w:tl2br w:val="nil"/>
              <w:tr2bl w:val="nil"/>
            </w:tcBorders>
            <w:vAlign w:val="center"/>
          </w:tcPr>
          <w:p w14:paraId="2B21A238"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w:t>
            </w:r>
          </w:p>
        </w:tc>
        <w:tc>
          <w:tcPr>
            <w:tcW w:w="1830" w:type="dxa"/>
            <w:tcBorders>
              <w:tl2br w:val="nil"/>
              <w:tr2bl w:val="nil"/>
            </w:tcBorders>
            <w:vAlign w:val="center"/>
          </w:tcPr>
          <w:p w14:paraId="4458F9E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0.3</w:t>
            </w:r>
          </w:p>
        </w:tc>
      </w:tr>
      <w:tr w:rsidR="00BF1F6C" w14:paraId="1D78C554" w14:textId="77777777">
        <w:trPr>
          <w:jc w:val="center"/>
        </w:trPr>
        <w:tc>
          <w:tcPr>
            <w:tcW w:w="2215" w:type="dxa"/>
            <w:tcBorders>
              <w:tl2br w:val="nil"/>
              <w:tr2bl w:val="nil"/>
            </w:tcBorders>
            <w:vAlign w:val="bottom"/>
          </w:tcPr>
          <w:p w14:paraId="359520F3"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羟基香茅醛</w:t>
            </w:r>
          </w:p>
        </w:tc>
        <w:tc>
          <w:tcPr>
            <w:tcW w:w="1380" w:type="dxa"/>
            <w:tcBorders>
              <w:tl2br w:val="nil"/>
              <w:tr2bl w:val="nil"/>
            </w:tcBorders>
            <w:vAlign w:val="center"/>
          </w:tcPr>
          <w:p w14:paraId="351DDA9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740" w:type="dxa"/>
            <w:tcBorders>
              <w:tl2br w:val="nil"/>
              <w:tr2bl w:val="nil"/>
            </w:tcBorders>
            <w:vAlign w:val="center"/>
          </w:tcPr>
          <w:p w14:paraId="555814F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c>
          <w:tcPr>
            <w:tcW w:w="1470" w:type="dxa"/>
            <w:tcBorders>
              <w:tl2br w:val="nil"/>
              <w:tr2bl w:val="nil"/>
            </w:tcBorders>
            <w:vAlign w:val="center"/>
          </w:tcPr>
          <w:p w14:paraId="2F2A465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4</w:t>
            </w:r>
          </w:p>
        </w:tc>
        <w:tc>
          <w:tcPr>
            <w:tcW w:w="1830" w:type="dxa"/>
            <w:tcBorders>
              <w:tl2br w:val="nil"/>
              <w:tr2bl w:val="nil"/>
            </w:tcBorders>
            <w:vAlign w:val="center"/>
          </w:tcPr>
          <w:p w14:paraId="03D8567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787E698B" w14:textId="77777777">
        <w:trPr>
          <w:jc w:val="center"/>
        </w:trPr>
        <w:tc>
          <w:tcPr>
            <w:tcW w:w="2215" w:type="dxa"/>
            <w:tcBorders>
              <w:tl2br w:val="nil"/>
              <w:tr2bl w:val="nil"/>
            </w:tcBorders>
            <w:vAlign w:val="bottom"/>
          </w:tcPr>
          <w:p w14:paraId="3D36FBA9"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肉桂醛</w:t>
            </w:r>
          </w:p>
        </w:tc>
        <w:tc>
          <w:tcPr>
            <w:tcW w:w="1380" w:type="dxa"/>
            <w:tcBorders>
              <w:tl2br w:val="nil"/>
              <w:tr2bl w:val="nil"/>
            </w:tcBorders>
            <w:vAlign w:val="center"/>
          </w:tcPr>
          <w:p w14:paraId="01615B9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w:t>
            </w:r>
          </w:p>
        </w:tc>
        <w:tc>
          <w:tcPr>
            <w:tcW w:w="1740" w:type="dxa"/>
            <w:tcBorders>
              <w:tl2br w:val="nil"/>
              <w:tr2bl w:val="nil"/>
            </w:tcBorders>
            <w:vAlign w:val="center"/>
          </w:tcPr>
          <w:p w14:paraId="0F025CA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0.03</w:t>
            </w:r>
          </w:p>
        </w:tc>
        <w:tc>
          <w:tcPr>
            <w:tcW w:w="1470" w:type="dxa"/>
            <w:tcBorders>
              <w:tl2br w:val="nil"/>
              <w:tr2bl w:val="nil"/>
            </w:tcBorders>
            <w:vAlign w:val="center"/>
          </w:tcPr>
          <w:p w14:paraId="68A88AF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830" w:type="dxa"/>
            <w:tcBorders>
              <w:tl2br w:val="nil"/>
              <w:tr2bl w:val="nil"/>
            </w:tcBorders>
            <w:vAlign w:val="center"/>
          </w:tcPr>
          <w:p w14:paraId="24E8227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r>
      <w:tr w:rsidR="00BF1F6C" w14:paraId="25025989" w14:textId="77777777">
        <w:trPr>
          <w:jc w:val="center"/>
        </w:trPr>
        <w:tc>
          <w:tcPr>
            <w:tcW w:w="2215" w:type="dxa"/>
            <w:tcBorders>
              <w:tl2br w:val="nil"/>
              <w:tr2bl w:val="nil"/>
            </w:tcBorders>
            <w:vAlign w:val="bottom"/>
          </w:tcPr>
          <w:p w14:paraId="24A3FC8C"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丁香酚</w:t>
            </w:r>
          </w:p>
        </w:tc>
        <w:tc>
          <w:tcPr>
            <w:tcW w:w="1380" w:type="dxa"/>
            <w:tcBorders>
              <w:tl2br w:val="nil"/>
              <w:tr2bl w:val="nil"/>
            </w:tcBorders>
            <w:vAlign w:val="center"/>
          </w:tcPr>
          <w:p w14:paraId="421C54D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0.05</w:t>
            </w:r>
          </w:p>
        </w:tc>
        <w:tc>
          <w:tcPr>
            <w:tcW w:w="1740" w:type="dxa"/>
            <w:tcBorders>
              <w:tl2br w:val="nil"/>
              <w:tr2bl w:val="nil"/>
            </w:tcBorders>
            <w:vAlign w:val="center"/>
          </w:tcPr>
          <w:p w14:paraId="53F0592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0.15</w:t>
            </w:r>
          </w:p>
        </w:tc>
        <w:tc>
          <w:tcPr>
            <w:tcW w:w="1470" w:type="dxa"/>
            <w:tcBorders>
              <w:tl2br w:val="nil"/>
              <w:tr2bl w:val="nil"/>
            </w:tcBorders>
            <w:vAlign w:val="center"/>
          </w:tcPr>
          <w:p w14:paraId="469845B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w:t>
            </w:r>
          </w:p>
        </w:tc>
        <w:tc>
          <w:tcPr>
            <w:tcW w:w="1830" w:type="dxa"/>
            <w:tcBorders>
              <w:tl2br w:val="nil"/>
              <w:tr2bl w:val="nil"/>
            </w:tcBorders>
            <w:vAlign w:val="center"/>
          </w:tcPr>
          <w:p w14:paraId="5AB6770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3</w:t>
            </w:r>
          </w:p>
        </w:tc>
      </w:tr>
      <w:tr w:rsidR="00BF1F6C" w14:paraId="17A7EE49" w14:textId="77777777">
        <w:trPr>
          <w:jc w:val="center"/>
        </w:trPr>
        <w:tc>
          <w:tcPr>
            <w:tcW w:w="2215" w:type="dxa"/>
            <w:tcBorders>
              <w:tl2br w:val="nil"/>
              <w:tr2bl w:val="nil"/>
            </w:tcBorders>
            <w:vAlign w:val="bottom"/>
          </w:tcPr>
          <w:p w14:paraId="6631A380"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戊基肉桂醛</w:t>
            </w:r>
          </w:p>
        </w:tc>
        <w:tc>
          <w:tcPr>
            <w:tcW w:w="1380" w:type="dxa"/>
            <w:tcBorders>
              <w:tl2br w:val="nil"/>
              <w:tr2bl w:val="nil"/>
            </w:tcBorders>
            <w:vAlign w:val="center"/>
          </w:tcPr>
          <w:p w14:paraId="195A5153"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0.02</w:t>
            </w:r>
          </w:p>
        </w:tc>
        <w:tc>
          <w:tcPr>
            <w:tcW w:w="1740" w:type="dxa"/>
            <w:tcBorders>
              <w:tl2br w:val="nil"/>
              <w:tr2bl w:val="nil"/>
            </w:tcBorders>
            <w:vAlign w:val="center"/>
          </w:tcPr>
          <w:p w14:paraId="38EE9F3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0.06</w:t>
            </w:r>
          </w:p>
        </w:tc>
        <w:tc>
          <w:tcPr>
            <w:tcW w:w="1470" w:type="dxa"/>
            <w:tcBorders>
              <w:tl2br w:val="nil"/>
              <w:tr2bl w:val="nil"/>
            </w:tcBorders>
            <w:vAlign w:val="center"/>
          </w:tcPr>
          <w:p w14:paraId="355FC8F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0.4</w:t>
            </w:r>
          </w:p>
        </w:tc>
        <w:tc>
          <w:tcPr>
            <w:tcW w:w="1830" w:type="dxa"/>
            <w:tcBorders>
              <w:tl2br w:val="nil"/>
              <w:tr2bl w:val="nil"/>
            </w:tcBorders>
            <w:vAlign w:val="center"/>
          </w:tcPr>
          <w:p w14:paraId="36ACA0F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79924BFE" w14:textId="77777777">
        <w:trPr>
          <w:jc w:val="center"/>
        </w:trPr>
        <w:tc>
          <w:tcPr>
            <w:tcW w:w="2215" w:type="dxa"/>
            <w:tcBorders>
              <w:tl2br w:val="nil"/>
              <w:tr2bl w:val="nil"/>
            </w:tcBorders>
            <w:vAlign w:val="bottom"/>
          </w:tcPr>
          <w:p w14:paraId="206D3618"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茴香醇</w:t>
            </w:r>
          </w:p>
        </w:tc>
        <w:tc>
          <w:tcPr>
            <w:tcW w:w="1380" w:type="dxa"/>
            <w:tcBorders>
              <w:tl2br w:val="nil"/>
              <w:tr2bl w:val="nil"/>
            </w:tcBorders>
            <w:vAlign w:val="center"/>
          </w:tcPr>
          <w:p w14:paraId="18C10CD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w:t>
            </w:r>
          </w:p>
        </w:tc>
        <w:tc>
          <w:tcPr>
            <w:tcW w:w="1740" w:type="dxa"/>
            <w:tcBorders>
              <w:tl2br w:val="nil"/>
              <w:tr2bl w:val="nil"/>
            </w:tcBorders>
            <w:vAlign w:val="center"/>
          </w:tcPr>
          <w:p w14:paraId="4115561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0.03</w:t>
            </w:r>
          </w:p>
        </w:tc>
        <w:tc>
          <w:tcPr>
            <w:tcW w:w="1470" w:type="dxa"/>
            <w:tcBorders>
              <w:tl2br w:val="nil"/>
              <w:tr2bl w:val="nil"/>
            </w:tcBorders>
            <w:vAlign w:val="center"/>
          </w:tcPr>
          <w:p w14:paraId="6A94719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830" w:type="dxa"/>
            <w:tcBorders>
              <w:tl2br w:val="nil"/>
              <w:tr2bl w:val="nil"/>
            </w:tcBorders>
            <w:vAlign w:val="center"/>
          </w:tcPr>
          <w:p w14:paraId="5BD79C4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r>
      <w:tr w:rsidR="00BF1F6C" w14:paraId="1E010A26" w14:textId="77777777">
        <w:trPr>
          <w:jc w:val="center"/>
        </w:trPr>
        <w:tc>
          <w:tcPr>
            <w:tcW w:w="2215" w:type="dxa"/>
            <w:tcBorders>
              <w:tl2br w:val="nil"/>
              <w:tr2bl w:val="nil"/>
            </w:tcBorders>
            <w:vAlign w:val="bottom"/>
          </w:tcPr>
          <w:p w14:paraId="7C7A3C11"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肉桂醇</w:t>
            </w:r>
          </w:p>
        </w:tc>
        <w:tc>
          <w:tcPr>
            <w:tcW w:w="1380" w:type="dxa"/>
            <w:tcBorders>
              <w:tl2br w:val="nil"/>
              <w:tr2bl w:val="nil"/>
            </w:tcBorders>
            <w:vAlign w:val="center"/>
          </w:tcPr>
          <w:p w14:paraId="785F4E7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0.02</w:t>
            </w:r>
          </w:p>
        </w:tc>
        <w:tc>
          <w:tcPr>
            <w:tcW w:w="1740" w:type="dxa"/>
            <w:tcBorders>
              <w:tl2br w:val="nil"/>
              <w:tr2bl w:val="nil"/>
            </w:tcBorders>
            <w:vAlign w:val="center"/>
          </w:tcPr>
          <w:p w14:paraId="7B52E40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0.06</w:t>
            </w:r>
          </w:p>
        </w:tc>
        <w:tc>
          <w:tcPr>
            <w:tcW w:w="1470" w:type="dxa"/>
            <w:tcBorders>
              <w:tl2br w:val="nil"/>
              <w:tr2bl w:val="nil"/>
            </w:tcBorders>
            <w:vAlign w:val="center"/>
          </w:tcPr>
          <w:p w14:paraId="3603D46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0.4</w:t>
            </w:r>
          </w:p>
        </w:tc>
        <w:tc>
          <w:tcPr>
            <w:tcW w:w="1830" w:type="dxa"/>
            <w:tcBorders>
              <w:tl2br w:val="nil"/>
              <w:tr2bl w:val="nil"/>
            </w:tcBorders>
            <w:vAlign w:val="center"/>
          </w:tcPr>
          <w:p w14:paraId="4BF8AC9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4C5261C5" w14:textId="77777777">
        <w:trPr>
          <w:jc w:val="center"/>
        </w:trPr>
        <w:tc>
          <w:tcPr>
            <w:tcW w:w="2215" w:type="dxa"/>
            <w:tcBorders>
              <w:tl2br w:val="nil"/>
              <w:tr2bl w:val="nil"/>
            </w:tcBorders>
            <w:vAlign w:val="bottom"/>
          </w:tcPr>
          <w:p w14:paraId="28EF149F"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金合欢醇</w:t>
            </w:r>
          </w:p>
        </w:tc>
        <w:tc>
          <w:tcPr>
            <w:tcW w:w="1380" w:type="dxa"/>
            <w:tcBorders>
              <w:tl2br w:val="nil"/>
              <w:tr2bl w:val="nil"/>
            </w:tcBorders>
            <w:vAlign w:val="center"/>
          </w:tcPr>
          <w:p w14:paraId="76F6CFC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740" w:type="dxa"/>
            <w:tcBorders>
              <w:tl2br w:val="nil"/>
              <w:tr2bl w:val="nil"/>
            </w:tcBorders>
            <w:vAlign w:val="center"/>
          </w:tcPr>
          <w:p w14:paraId="758F0CF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c>
          <w:tcPr>
            <w:tcW w:w="1470" w:type="dxa"/>
            <w:tcBorders>
              <w:tl2br w:val="nil"/>
              <w:tr2bl w:val="nil"/>
            </w:tcBorders>
            <w:vAlign w:val="center"/>
          </w:tcPr>
          <w:p w14:paraId="0BF0642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4</w:t>
            </w:r>
          </w:p>
        </w:tc>
        <w:tc>
          <w:tcPr>
            <w:tcW w:w="1830" w:type="dxa"/>
            <w:tcBorders>
              <w:tl2br w:val="nil"/>
              <w:tr2bl w:val="nil"/>
            </w:tcBorders>
            <w:vAlign w:val="center"/>
          </w:tcPr>
          <w:p w14:paraId="203FD81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6CA855F3" w14:textId="77777777">
        <w:trPr>
          <w:trHeight w:val="90"/>
          <w:jc w:val="center"/>
        </w:trPr>
        <w:tc>
          <w:tcPr>
            <w:tcW w:w="2215" w:type="dxa"/>
            <w:tcBorders>
              <w:tl2br w:val="nil"/>
              <w:tr2bl w:val="nil"/>
            </w:tcBorders>
            <w:vAlign w:val="bottom"/>
          </w:tcPr>
          <w:p w14:paraId="0F7D93DE"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异丁香酚</w:t>
            </w:r>
          </w:p>
        </w:tc>
        <w:tc>
          <w:tcPr>
            <w:tcW w:w="1380" w:type="dxa"/>
            <w:tcBorders>
              <w:tl2br w:val="nil"/>
              <w:tr2bl w:val="nil"/>
            </w:tcBorders>
            <w:vAlign w:val="center"/>
          </w:tcPr>
          <w:p w14:paraId="5F9E623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740" w:type="dxa"/>
            <w:tcBorders>
              <w:tl2br w:val="nil"/>
              <w:tr2bl w:val="nil"/>
            </w:tcBorders>
            <w:vAlign w:val="center"/>
          </w:tcPr>
          <w:p w14:paraId="5A29FAF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c>
          <w:tcPr>
            <w:tcW w:w="1470" w:type="dxa"/>
            <w:tcBorders>
              <w:tl2br w:val="nil"/>
              <w:tr2bl w:val="nil"/>
            </w:tcBorders>
            <w:vAlign w:val="center"/>
          </w:tcPr>
          <w:p w14:paraId="178ED28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4</w:t>
            </w:r>
          </w:p>
        </w:tc>
        <w:tc>
          <w:tcPr>
            <w:tcW w:w="1830" w:type="dxa"/>
            <w:tcBorders>
              <w:tl2br w:val="nil"/>
              <w:tr2bl w:val="nil"/>
            </w:tcBorders>
            <w:vAlign w:val="center"/>
          </w:tcPr>
          <w:p w14:paraId="5D2EEF8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12</w:t>
            </w:r>
          </w:p>
        </w:tc>
      </w:tr>
      <w:tr w:rsidR="00BF1F6C" w14:paraId="11BDC796" w14:textId="77777777">
        <w:trPr>
          <w:jc w:val="center"/>
        </w:trPr>
        <w:tc>
          <w:tcPr>
            <w:tcW w:w="2215" w:type="dxa"/>
            <w:tcBorders>
              <w:tl2br w:val="nil"/>
              <w:tr2bl w:val="nil"/>
            </w:tcBorders>
            <w:vAlign w:val="bottom"/>
          </w:tcPr>
          <w:p w14:paraId="10F63CCC"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己基肉桂醛</w:t>
            </w:r>
          </w:p>
        </w:tc>
        <w:tc>
          <w:tcPr>
            <w:tcW w:w="1380" w:type="dxa"/>
            <w:tcBorders>
              <w:tl2br w:val="nil"/>
              <w:tr2bl w:val="nil"/>
            </w:tcBorders>
            <w:vAlign w:val="center"/>
          </w:tcPr>
          <w:p w14:paraId="518718C7"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0.05</w:t>
            </w:r>
          </w:p>
        </w:tc>
        <w:tc>
          <w:tcPr>
            <w:tcW w:w="1740" w:type="dxa"/>
            <w:tcBorders>
              <w:tl2br w:val="nil"/>
              <w:tr2bl w:val="nil"/>
            </w:tcBorders>
            <w:vAlign w:val="center"/>
          </w:tcPr>
          <w:p w14:paraId="46CE6CC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0.15</w:t>
            </w:r>
          </w:p>
        </w:tc>
        <w:tc>
          <w:tcPr>
            <w:tcW w:w="1470" w:type="dxa"/>
            <w:tcBorders>
              <w:tl2br w:val="nil"/>
              <w:tr2bl w:val="nil"/>
            </w:tcBorders>
            <w:vAlign w:val="center"/>
          </w:tcPr>
          <w:p w14:paraId="782ECF2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w:t>
            </w:r>
          </w:p>
        </w:tc>
        <w:tc>
          <w:tcPr>
            <w:tcW w:w="1830" w:type="dxa"/>
            <w:tcBorders>
              <w:tl2br w:val="nil"/>
              <w:tr2bl w:val="nil"/>
            </w:tcBorders>
            <w:vAlign w:val="center"/>
          </w:tcPr>
          <w:p w14:paraId="36CDD6FF"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3</w:t>
            </w:r>
          </w:p>
        </w:tc>
      </w:tr>
      <w:tr w:rsidR="00BF1F6C" w14:paraId="610C43F3" w14:textId="77777777">
        <w:trPr>
          <w:jc w:val="center"/>
        </w:trPr>
        <w:tc>
          <w:tcPr>
            <w:tcW w:w="2215" w:type="dxa"/>
            <w:tcBorders>
              <w:tl2br w:val="nil"/>
              <w:tr2bl w:val="nil"/>
            </w:tcBorders>
            <w:vAlign w:val="bottom"/>
          </w:tcPr>
          <w:p w14:paraId="389E7BE4"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香豆素</w:t>
            </w:r>
          </w:p>
        </w:tc>
        <w:tc>
          <w:tcPr>
            <w:tcW w:w="1380" w:type="dxa"/>
            <w:tcBorders>
              <w:tl2br w:val="nil"/>
              <w:tr2bl w:val="nil"/>
            </w:tcBorders>
            <w:vAlign w:val="center"/>
          </w:tcPr>
          <w:p w14:paraId="3303AEB9"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w:t>
            </w:r>
          </w:p>
        </w:tc>
        <w:tc>
          <w:tcPr>
            <w:tcW w:w="1740" w:type="dxa"/>
            <w:tcBorders>
              <w:tl2br w:val="nil"/>
              <w:tr2bl w:val="nil"/>
            </w:tcBorders>
            <w:vAlign w:val="center"/>
          </w:tcPr>
          <w:p w14:paraId="2F52C15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0.03</w:t>
            </w:r>
          </w:p>
        </w:tc>
        <w:tc>
          <w:tcPr>
            <w:tcW w:w="1470" w:type="dxa"/>
            <w:tcBorders>
              <w:tl2br w:val="nil"/>
              <w:tr2bl w:val="nil"/>
            </w:tcBorders>
            <w:vAlign w:val="center"/>
          </w:tcPr>
          <w:p w14:paraId="14CF905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830" w:type="dxa"/>
            <w:tcBorders>
              <w:tl2br w:val="nil"/>
              <w:tr2bl w:val="nil"/>
            </w:tcBorders>
            <w:vAlign w:val="center"/>
          </w:tcPr>
          <w:p w14:paraId="79E1A88E"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r>
      <w:tr w:rsidR="00BF1F6C" w14:paraId="646A5D37" w14:textId="77777777">
        <w:trPr>
          <w:jc w:val="center"/>
        </w:trPr>
        <w:tc>
          <w:tcPr>
            <w:tcW w:w="2215" w:type="dxa"/>
            <w:tcBorders>
              <w:tl2br w:val="nil"/>
              <w:tr2bl w:val="nil"/>
            </w:tcBorders>
            <w:vAlign w:val="bottom"/>
          </w:tcPr>
          <w:p w14:paraId="2E979E91" w14:textId="77777777" w:rsidR="00BF1F6C" w:rsidRDefault="00000000">
            <w:pPr>
              <w:jc w:val="center"/>
              <w:textAlignment w:val="bottom"/>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戊基肉桂醇</w:t>
            </w:r>
          </w:p>
        </w:tc>
        <w:tc>
          <w:tcPr>
            <w:tcW w:w="1380" w:type="dxa"/>
            <w:tcBorders>
              <w:tl2br w:val="nil"/>
              <w:tr2bl w:val="nil"/>
            </w:tcBorders>
            <w:vAlign w:val="center"/>
          </w:tcPr>
          <w:p w14:paraId="09AAD9A0"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0.05</w:t>
            </w:r>
          </w:p>
        </w:tc>
        <w:tc>
          <w:tcPr>
            <w:tcW w:w="1740" w:type="dxa"/>
            <w:tcBorders>
              <w:tl2br w:val="nil"/>
              <w:tr2bl w:val="nil"/>
            </w:tcBorders>
            <w:vAlign w:val="center"/>
          </w:tcPr>
          <w:p w14:paraId="7A6B846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0.15</w:t>
            </w:r>
          </w:p>
        </w:tc>
        <w:tc>
          <w:tcPr>
            <w:tcW w:w="1470" w:type="dxa"/>
            <w:tcBorders>
              <w:tl2br w:val="nil"/>
              <w:tr2bl w:val="nil"/>
            </w:tcBorders>
            <w:vAlign w:val="center"/>
          </w:tcPr>
          <w:p w14:paraId="09C31C8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w:t>
            </w:r>
          </w:p>
        </w:tc>
        <w:tc>
          <w:tcPr>
            <w:tcW w:w="1830" w:type="dxa"/>
            <w:tcBorders>
              <w:tl2br w:val="nil"/>
              <w:tr2bl w:val="nil"/>
            </w:tcBorders>
            <w:vAlign w:val="center"/>
          </w:tcPr>
          <w:p w14:paraId="1D29B75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3</w:t>
            </w:r>
          </w:p>
        </w:tc>
      </w:tr>
      <w:tr w:rsidR="00BF1F6C" w14:paraId="17010F21" w14:textId="77777777">
        <w:trPr>
          <w:jc w:val="center"/>
        </w:trPr>
        <w:tc>
          <w:tcPr>
            <w:tcW w:w="2215" w:type="dxa"/>
            <w:tcBorders>
              <w:tl2br w:val="nil"/>
              <w:tr2bl w:val="nil"/>
            </w:tcBorders>
            <w:vAlign w:val="bottom"/>
          </w:tcPr>
          <w:p w14:paraId="5F86E90F"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苯甲酸苄酯</w:t>
            </w:r>
          </w:p>
        </w:tc>
        <w:tc>
          <w:tcPr>
            <w:tcW w:w="1380" w:type="dxa"/>
            <w:tcBorders>
              <w:tl2br w:val="nil"/>
              <w:tr2bl w:val="nil"/>
            </w:tcBorders>
            <w:vAlign w:val="center"/>
          </w:tcPr>
          <w:p w14:paraId="55A7DBBC"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0.01</w:t>
            </w:r>
          </w:p>
        </w:tc>
        <w:tc>
          <w:tcPr>
            <w:tcW w:w="1740" w:type="dxa"/>
            <w:tcBorders>
              <w:tl2br w:val="nil"/>
              <w:tr2bl w:val="nil"/>
            </w:tcBorders>
            <w:vAlign w:val="center"/>
          </w:tcPr>
          <w:p w14:paraId="23A59BB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0.03</w:t>
            </w:r>
          </w:p>
        </w:tc>
        <w:tc>
          <w:tcPr>
            <w:tcW w:w="1470" w:type="dxa"/>
            <w:tcBorders>
              <w:tl2br w:val="nil"/>
              <w:tr2bl w:val="nil"/>
            </w:tcBorders>
            <w:vAlign w:val="center"/>
          </w:tcPr>
          <w:p w14:paraId="2354260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0.2</w:t>
            </w:r>
          </w:p>
        </w:tc>
        <w:tc>
          <w:tcPr>
            <w:tcW w:w="1830" w:type="dxa"/>
            <w:tcBorders>
              <w:tl2br w:val="nil"/>
              <w:tr2bl w:val="nil"/>
            </w:tcBorders>
            <w:vAlign w:val="center"/>
          </w:tcPr>
          <w:p w14:paraId="6E42E2BB"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0.6</w:t>
            </w:r>
          </w:p>
        </w:tc>
      </w:tr>
      <w:tr w:rsidR="00BF1F6C" w14:paraId="47D4389A" w14:textId="77777777">
        <w:trPr>
          <w:jc w:val="center"/>
        </w:trPr>
        <w:tc>
          <w:tcPr>
            <w:tcW w:w="2215" w:type="dxa"/>
            <w:tcBorders>
              <w:tl2br w:val="nil"/>
              <w:tr2bl w:val="nil"/>
            </w:tcBorders>
            <w:vAlign w:val="bottom"/>
          </w:tcPr>
          <w:p w14:paraId="1EAE2DBF"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水杨酸苄酯</w:t>
            </w:r>
          </w:p>
        </w:tc>
        <w:tc>
          <w:tcPr>
            <w:tcW w:w="1380" w:type="dxa"/>
            <w:tcBorders>
              <w:tl2br w:val="nil"/>
              <w:tr2bl w:val="nil"/>
            </w:tcBorders>
            <w:vAlign w:val="center"/>
          </w:tcPr>
          <w:p w14:paraId="1B1DBA2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0.05</w:t>
            </w:r>
          </w:p>
        </w:tc>
        <w:tc>
          <w:tcPr>
            <w:tcW w:w="1740" w:type="dxa"/>
            <w:tcBorders>
              <w:tl2br w:val="nil"/>
              <w:tr2bl w:val="nil"/>
            </w:tcBorders>
            <w:vAlign w:val="center"/>
          </w:tcPr>
          <w:p w14:paraId="5E7C1641"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0.15</w:t>
            </w:r>
          </w:p>
        </w:tc>
        <w:tc>
          <w:tcPr>
            <w:tcW w:w="1470" w:type="dxa"/>
            <w:tcBorders>
              <w:tl2br w:val="nil"/>
              <w:tr2bl w:val="nil"/>
            </w:tcBorders>
            <w:vAlign w:val="center"/>
          </w:tcPr>
          <w:p w14:paraId="596EA782"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w:t>
            </w:r>
          </w:p>
        </w:tc>
        <w:tc>
          <w:tcPr>
            <w:tcW w:w="1830" w:type="dxa"/>
            <w:tcBorders>
              <w:tl2br w:val="nil"/>
              <w:tr2bl w:val="nil"/>
            </w:tcBorders>
            <w:vAlign w:val="center"/>
          </w:tcPr>
          <w:p w14:paraId="051D15A6"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3</w:t>
            </w:r>
          </w:p>
        </w:tc>
      </w:tr>
      <w:tr w:rsidR="00BF1F6C" w14:paraId="6B78F7A7" w14:textId="77777777">
        <w:trPr>
          <w:jc w:val="center"/>
        </w:trPr>
        <w:tc>
          <w:tcPr>
            <w:tcW w:w="2215" w:type="dxa"/>
            <w:tcBorders>
              <w:tl2br w:val="nil"/>
              <w:tr2bl w:val="nil"/>
            </w:tcBorders>
            <w:vAlign w:val="bottom"/>
          </w:tcPr>
          <w:p w14:paraId="338C47BC" w14:textId="77777777" w:rsidR="00BF1F6C" w:rsidRDefault="00000000">
            <w:pPr>
              <w:jc w:val="center"/>
              <w:textAlignment w:val="bottom"/>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rPr>
              <w:t>肉桂酸苄酯</w:t>
            </w:r>
          </w:p>
        </w:tc>
        <w:tc>
          <w:tcPr>
            <w:tcW w:w="1380" w:type="dxa"/>
            <w:tcBorders>
              <w:tl2br w:val="nil"/>
              <w:tr2bl w:val="nil"/>
            </w:tcBorders>
            <w:vAlign w:val="center"/>
          </w:tcPr>
          <w:p w14:paraId="27A8BE55"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0.05</w:t>
            </w:r>
          </w:p>
        </w:tc>
        <w:tc>
          <w:tcPr>
            <w:tcW w:w="1740" w:type="dxa"/>
            <w:tcBorders>
              <w:tl2br w:val="nil"/>
              <w:tr2bl w:val="nil"/>
            </w:tcBorders>
            <w:vAlign w:val="center"/>
          </w:tcPr>
          <w:p w14:paraId="0F9A7DDA"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0.15</w:t>
            </w:r>
          </w:p>
        </w:tc>
        <w:tc>
          <w:tcPr>
            <w:tcW w:w="1470" w:type="dxa"/>
            <w:tcBorders>
              <w:tl2br w:val="nil"/>
              <w:tr2bl w:val="nil"/>
            </w:tcBorders>
            <w:vAlign w:val="center"/>
          </w:tcPr>
          <w:p w14:paraId="34DAC5CD"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1</w:t>
            </w:r>
          </w:p>
        </w:tc>
        <w:tc>
          <w:tcPr>
            <w:tcW w:w="1830" w:type="dxa"/>
            <w:tcBorders>
              <w:tl2br w:val="nil"/>
              <w:tr2bl w:val="nil"/>
            </w:tcBorders>
            <w:vAlign w:val="center"/>
          </w:tcPr>
          <w:p w14:paraId="47E30664" w14:textId="77777777" w:rsidR="00BF1F6C" w:rsidRDefault="00000000">
            <w:pPr>
              <w:jc w:val="center"/>
              <w:textAlignment w:val="center"/>
              <w:rPr>
                <w:rFonts w:ascii="Times New Roman" w:eastAsia="宋体" w:hAnsi="Times New Roman" w:cs="Times New Roman"/>
                <w:color w:val="000000" w:themeColor="text1"/>
                <w:sz w:val="18"/>
                <w:szCs w:val="18"/>
                <w:lang w:eastAsia="zh-CN" w:bidi="ar"/>
              </w:rPr>
            </w:pPr>
            <w:r>
              <w:rPr>
                <w:rFonts w:ascii="Times New Roman" w:eastAsia="宋体" w:hAnsi="Times New Roman" w:cs="Times New Roman"/>
                <w:color w:val="000000" w:themeColor="text1"/>
                <w:sz w:val="18"/>
                <w:szCs w:val="18"/>
                <w:lang w:eastAsia="zh-CN" w:bidi="ar"/>
              </w:rPr>
              <w:t>3</w:t>
            </w:r>
          </w:p>
        </w:tc>
      </w:tr>
    </w:tbl>
    <w:p w14:paraId="1AC1ACE5" w14:textId="77777777" w:rsidR="00BF1F6C" w:rsidRDefault="00BF1F6C">
      <w:pPr>
        <w:pStyle w:val="a6"/>
        <w:spacing w:line="360" w:lineRule="auto"/>
        <w:jc w:val="center"/>
        <w:rPr>
          <w:rFonts w:ascii="Times New Roman" w:hAnsi="Times New Roman" w:cs="Times New Roman"/>
          <w:color w:val="000000" w:themeColor="text1"/>
          <w:lang w:eastAsia="zh-CN"/>
        </w:rPr>
      </w:pPr>
    </w:p>
    <w:p w14:paraId="13127DF9" w14:textId="77777777" w:rsidR="00BF1F6C" w:rsidRDefault="00000000">
      <w:pPr>
        <w:pStyle w:val="a6"/>
        <w:spacing w:line="360" w:lineRule="auto"/>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xml:space="preserve">3.2.7 </w:t>
      </w:r>
      <w:r>
        <w:rPr>
          <w:rFonts w:ascii="Times New Roman" w:hAnsi="Times New Roman" w:cs="Times New Roman"/>
          <w:color w:val="000000" w:themeColor="text1"/>
          <w:lang w:eastAsia="zh-CN"/>
        </w:rPr>
        <w:t>工作曲线线性考察</w:t>
      </w:r>
    </w:p>
    <w:p w14:paraId="4777767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配制质量浓度约为</w:t>
      </w:r>
      <w:r>
        <w:rPr>
          <w:rFonts w:ascii="Times New Roman" w:hAnsi="Times New Roman" w:cs="Times New Roman"/>
          <w:color w:val="000000" w:themeColor="text1"/>
          <w:lang w:eastAsia="zh-CN"/>
        </w:rPr>
        <w:t>1.0mg/L</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2.0 mg/L</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5.0 mg/L</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8.0 mg/L</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10.0 mg/L</w:t>
      </w:r>
      <w:r>
        <w:rPr>
          <w:rFonts w:ascii="Times New Roman" w:hAnsi="Times New Roman" w:cs="Times New Roman"/>
          <w:color w:val="000000" w:themeColor="text1"/>
          <w:lang w:eastAsia="zh-CN"/>
        </w:rPr>
        <w:t>的苧烯等</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种物质系列标准工作溶液，按</w:t>
      </w:r>
      <w:r>
        <w:rPr>
          <w:rFonts w:ascii="Times New Roman" w:hAnsi="Times New Roman" w:cs="Times New Roman"/>
          <w:color w:val="000000" w:themeColor="text1"/>
          <w:lang w:eastAsia="zh-CN"/>
        </w:rPr>
        <w:t>3.2.3</w:t>
      </w:r>
      <w:r>
        <w:rPr>
          <w:rFonts w:ascii="Times New Roman" w:hAnsi="Times New Roman" w:cs="Times New Roman"/>
          <w:color w:val="000000" w:themeColor="text1"/>
          <w:lang w:eastAsia="zh-CN"/>
        </w:rPr>
        <w:t>所述的条件进行测定，以溶液浓度为横坐标，以各物质的定量离子提取离子图的色谱峰面积为纵坐标，绘制标准工作曲线，经线性拟合得到回归方程，见表</w:t>
      </w:r>
      <w:r>
        <w:rPr>
          <w:rFonts w:ascii="Times New Roman" w:hAnsi="Times New Roman" w:cs="Times New Roman"/>
          <w:color w:val="000000" w:themeColor="text1"/>
          <w:lang w:eastAsia="zh-CN"/>
        </w:rPr>
        <w:t>4</w:t>
      </w:r>
      <w:r>
        <w:rPr>
          <w:rFonts w:ascii="Times New Roman" w:hAnsi="Times New Roman" w:cs="Times New Roman"/>
          <w:color w:val="000000" w:themeColor="text1"/>
          <w:lang w:eastAsia="zh-CN"/>
        </w:rPr>
        <w:t>，研究表明，苧烯等</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种物质在</w:t>
      </w:r>
      <w:r>
        <w:rPr>
          <w:rFonts w:ascii="Times New Roman" w:hAnsi="Times New Roman" w:cs="Times New Roman"/>
          <w:color w:val="000000" w:themeColor="text1"/>
          <w:lang w:eastAsia="zh-CN"/>
        </w:rPr>
        <w:t>1.0~10.0 mg/L</w:t>
      </w:r>
      <w:r>
        <w:rPr>
          <w:rFonts w:ascii="Times New Roman" w:hAnsi="Times New Roman" w:cs="Times New Roman"/>
          <w:color w:val="000000" w:themeColor="text1"/>
          <w:lang w:eastAsia="zh-CN"/>
        </w:rPr>
        <w:t>范围内线性关系良好。</w:t>
      </w:r>
    </w:p>
    <w:p w14:paraId="4D07EE12" w14:textId="77777777" w:rsidR="00BF1F6C" w:rsidRDefault="00000000">
      <w:pPr>
        <w:jc w:val="center"/>
        <w:rPr>
          <w:rFonts w:ascii="Times New Roman" w:eastAsia="黑体" w:hAnsi="Times New Roman" w:cs="Times New Roman"/>
          <w:color w:val="000000" w:themeColor="text1"/>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 xml:space="preserve">4  </w:t>
      </w:r>
      <w:r>
        <w:rPr>
          <w:rFonts w:ascii="Times New Roman" w:eastAsia="黑体" w:hAnsi="Times New Roman" w:cs="Times New Roman"/>
          <w:color w:val="000000" w:themeColor="text1"/>
          <w:lang w:eastAsia="zh-CN"/>
        </w:rPr>
        <w:t>线性范围及相关系数</w:t>
      </w:r>
    </w:p>
    <w:tbl>
      <w:tblPr>
        <w:tblW w:w="4742" w:type="pct"/>
        <w:jc w:val="center"/>
        <w:tblBorders>
          <w:top w:val="single" w:sz="4" w:space="0" w:color="auto"/>
          <w:bottom w:val="single" w:sz="4" w:space="0" w:color="auto"/>
        </w:tblBorders>
        <w:tblLook w:val="04A0" w:firstRow="1" w:lastRow="0" w:firstColumn="1" w:lastColumn="0" w:noHBand="0" w:noVBand="1"/>
      </w:tblPr>
      <w:tblGrid>
        <w:gridCol w:w="991"/>
        <w:gridCol w:w="1642"/>
        <w:gridCol w:w="1671"/>
        <w:gridCol w:w="1336"/>
        <w:gridCol w:w="2347"/>
        <w:gridCol w:w="1153"/>
      </w:tblGrid>
      <w:tr w:rsidR="00BF1F6C" w14:paraId="441D7630" w14:textId="77777777">
        <w:trPr>
          <w:trHeight w:val="285"/>
          <w:tblHeader/>
          <w:jc w:val="center"/>
        </w:trPr>
        <w:tc>
          <w:tcPr>
            <w:tcW w:w="542" w:type="pct"/>
            <w:tcBorders>
              <w:top w:val="single" w:sz="4" w:space="0" w:color="auto"/>
              <w:bottom w:val="single" w:sz="4" w:space="0" w:color="auto"/>
            </w:tcBorders>
            <w:noWrap/>
            <w:vAlign w:val="center"/>
          </w:tcPr>
          <w:p w14:paraId="44450FA4"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编号</w:t>
            </w:r>
          </w:p>
        </w:tc>
        <w:tc>
          <w:tcPr>
            <w:tcW w:w="897" w:type="pct"/>
            <w:tcBorders>
              <w:top w:val="single" w:sz="4" w:space="0" w:color="auto"/>
              <w:bottom w:val="single" w:sz="4" w:space="0" w:color="auto"/>
            </w:tcBorders>
            <w:noWrap/>
            <w:vAlign w:val="center"/>
          </w:tcPr>
          <w:p w14:paraId="2875DE05"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被测物名称</w:t>
            </w:r>
          </w:p>
        </w:tc>
        <w:tc>
          <w:tcPr>
            <w:tcW w:w="913" w:type="pct"/>
            <w:tcBorders>
              <w:top w:val="single" w:sz="4" w:space="0" w:color="auto"/>
              <w:bottom w:val="single" w:sz="4" w:space="0" w:color="auto"/>
            </w:tcBorders>
            <w:noWrap/>
            <w:vAlign w:val="center"/>
          </w:tcPr>
          <w:p w14:paraId="4CD33EAE" w14:textId="77777777" w:rsidR="00BF1F6C" w:rsidRDefault="00000000">
            <w:pPr>
              <w:jc w:val="center"/>
              <w:rPr>
                <w:rFonts w:ascii="Times New Roman" w:eastAsia="黑体" w:hAnsi="Times New Roman" w:cs="Times New Roman"/>
                <w:bCs/>
                <w:color w:val="000000" w:themeColor="text1"/>
                <w:sz w:val="18"/>
                <w:szCs w:val="18"/>
                <w:lang w:eastAsia="zh-CN"/>
              </w:rPr>
            </w:pPr>
            <w:r>
              <w:rPr>
                <w:rFonts w:ascii="Times New Roman" w:eastAsia="黑体" w:hAnsi="Times New Roman" w:cs="Times New Roman"/>
                <w:bCs/>
                <w:color w:val="000000" w:themeColor="text1"/>
                <w:sz w:val="18"/>
                <w:szCs w:val="18"/>
              </w:rPr>
              <w:t>线性范围</w:t>
            </w:r>
            <w:r>
              <w:rPr>
                <w:rFonts w:ascii="Times New Roman" w:eastAsia="黑体" w:hAnsi="Times New Roman" w:cs="Times New Roman"/>
                <w:bCs/>
                <w:color w:val="000000" w:themeColor="text1"/>
                <w:sz w:val="18"/>
                <w:szCs w:val="18"/>
                <w:lang w:eastAsia="zh-CN"/>
              </w:rPr>
              <w:t>下限</w:t>
            </w:r>
          </w:p>
          <w:p w14:paraId="5F188362"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w:t>
            </w:r>
            <w:r>
              <w:rPr>
                <w:rFonts w:ascii="Times New Roman" w:eastAsia="黑体" w:hAnsi="Times New Roman" w:cs="Times New Roman"/>
                <w:bCs/>
                <w:color w:val="000000" w:themeColor="text1"/>
                <w:sz w:val="18"/>
                <w:szCs w:val="18"/>
                <w:lang w:eastAsia="zh-CN"/>
              </w:rPr>
              <w:t>m</w:t>
            </w:r>
            <w:r>
              <w:rPr>
                <w:rFonts w:ascii="Times New Roman" w:eastAsia="黑体" w:hAnsi="Times New Roman" w:cs="Times New Roman"/>
                <w:bCs/>
                <w:color w:val="000000" w:themeColor="text1"/>
                <w:sz w:val="18"/>
                <w:szCs w:val="18"/>
              </w:rPr>
              <w:t>g/L)</w:t>
            </w:r>
          </w:p>
        </w:tc>
        <w:tc>
          <w:tcPr>
            <w:tcW w:w="731" w:type="pct"/>
            <w:tcBorders>
              <w:top w:val="single" w:sz="4" w:space="0" w:color="auto"/>
              <w:bottom w:val="single" w:sz="4" w:space="0" w:color="auto"/>
            </w:tcBorders>
            <w:noWrap/>
            <w:vAlign w:val="center"/>
          </w:tcPr>
          <w:p w14:paraId="4A752F33" w14:textId="77777777" w:rsidR="00BF1F6C" w:rsidRDefault="00000000">
            <w:pPr>
              <w:jc w:val="center"/>
              <w:rPr>
                <w:rFonts w:ascii="Times New Roman" w:eastAsia="黑体" w:hAnsi="Times New Roman" w:cs="Times New Roman"/>
                <w:bCs/>
                <w:color w:val="000000" w:themeColor="text1"/>
                <w:sz w:val="18"/>
                <w:szCs w:val="18"/>
                <w:lang w:eastAsia="zh-CN"/>
              </w:rPr>
            </w:pPr>
            <w:r>
              <w:rPr>
                <w:rFonts w:ascii="Times New Roman" w:eastAsia="黑体" w:hAnsi="Times New Roman" w:cs="Times New Roman"/>
                <w:bCs/>
                <w:color w:val="000000" w:themeColor="text1"/>
                <w:sz w:val="18"/>
                <w:szCs w:val="18"/>
              </w:rPr>
              <w:t>线性范围</w:t>
            </w:r>
            <w:r>
              <w:rPr>
                <w:rFonts w:ascii="Times New Roman" w:eastAsia="黑体" w:hAnsi="Times New Roman" w:cs="Times New Roman"/>
                <w:bCs/>
                <w:color w:val="000000" w:themeColor="text1"/>
                <w:sz w:val="18"/>
                <w:szCs w:val="18"/>
                <w:lang w:eastAsia="zh-CN"/>
              </w:rPr>
              <w:t>上限</w:t>
            </w:r>
          </w:p>
          <w:p w14:paraId="0CA0A740"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w:t>
            </w:r>
            <w:r>
              <w:rPr>
                <w:rFonts w:ascii="Times New Roman" w:eastAsia="黑体" w:hAnsi="Times New Roman" w:cs="Times New Roman"/>
                <w:bCs/>
                <w:color w:val="000000" w:themeColor="text1"/>
                <w:sz w:val="18"/>
                <w:szCs w:val="18"/>
                <w:lang w:eastAsia="zh-CN"/>
              </w:rPr>
              <w:t>m</w:t>
            </w:r>
            <w:r>
              <w:rPr>
                <w:rFonts w:ascii="Times New Roman" w:eastAsia="黑体" w:hAnsi="Times New Roman" w:cs="Times New Roman"/>
                <w:bCs/>
                <w:color w:val="000000" w:themeColor="text1"/>
                <w:sz w:val="18"/>
                <w:szCs w:val="18"/>
              </w:rPr>
              <w:t>g/L)</w:t>
            </w:r>
          </w:p>
        </w:tc>
        <w:tc>
          <w:tcPr>
            <w:tcW w:w="1283" w:type="pct"/>
            <w:tcBorders>
              <w:top w:val="single" w:sz="4" w:space="0" w:color="auto"/>
              <w:bottom w:val="single" w:sz="4" w:space="0" w:color="auto"/>
            </w:tcBorders>
            <w:noWrap/>
            <w:vAlign w:val="center"/>
          </w:tcPr>
          <w:p w14:paraId="0A3CEF10" w14:textId="77777777" w:rsidR="00BF1F6C" w:rsidRDefault="00000000">
            <w:pPr>
              <w:jc w:val="center"/>
              <w:rPr>
                <w:rFonts w:ascii="Times New Roman" w:eastAsia="黑体" w:hAnsi="Times New Roman" w:cs="Times New Roman"/>
                <w:bCs/>
                <w:color w:val="000000" w:themeColor="text1"/>
                <w:sz w:val="18"/>
                <w:szCs w:val="18"/>
                <w:lang w:eastAsia="zh-CN"/>
              </w:rPr>
            </w:pPr>
            <w:r>
              <w:rPr>
                <w:rFonts w:ascii="Times New Roman" w:eastAsia="黑体" w:hAnsi="Times New Roman" w:cs="Times New Roman"/>
                <w:bCs/>
                <w:color w:val="000000" w:themeColor="text1"/>
                <w:sz w:val="18"/>
                <w:szCs w:val="18"/>
                <w:lang w:eastAsia="zh-CN"/>
              </w:rPr>
              <w:t>线性方程</w:t>
            </w:r>
          </w:p>
        </w:tc>
        <w:tc>
          <w:tcPr>
            <w:tcW w:w="631" w:type="pct"/>
            <w:tcBorders>
              <w:top w:val="single" w:sz="4" w:space="0" w:color="auto"/>
              <w:bottom w:val="single" w:sz="4" w:space="0" w:color="auto"/>
            </w:tcBorders>
            <w:noWrap/>
            <w:vAlign w:val="center"/>
          </w:tcPr>
          <w:p w14:paraId="5EABDDC0"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线性相关</w:t>
            </w:r>
          </w:p>
          <w:p w14:paraId="0266FDA6" w14:textId="77777777" w:rsidR="00BF1F6C" w:rsidRDefault="00000000">
            <w:pPr>
              <w:jc w:val="center"/>
              <w:rPr>
                <w:rFonts w:ascii="Times New Roman" w:eastAsia="黑体" w:hAnsi="Times New Roman" w:cs="Times New Roman"/>
                <w:bCs/>
                <w:color w:val="000000" w:themeColor="text1"/>
                <w:sz w:val="18"/>
                <w:szCs w:val="18"/>
              </w:rPr>
            </w:pPr>
            <w:r>
              <w:rPr>
                <w:rFonts w:ascii="Times New Roman" w:eastAsia="黑体" w:hAnsi="Times New Roman" w:cs="Times New Roman"/>
                <w:bCs/>
                <w:color w:val="000000" w:themeColor="text1"/>
                <w:sz w:val="18"/>
                <w:szCs w:val="18"/>
              </w:rPr>
              <w:t>系数</w:t>
            </w:r>
            <w:r>
              <w:rPr>
                <w:rFonts w:ascii="Times New Roman" w:eastAsia="黑体" w:hAnsi="Times New Roman" w:cs="Times New Roman"/>
                <w:bCs/>
                <w:color w:val="000000" w:themeColor="text1"/>
                <w:sz w:val="18"/>
                <w:szCs w:val="18"/>
              </w:rPr>
              <w:t>R</w:t>
            </w:r>
            <w:r>
              <w:rPr>
                <w:rFonts w:ascii="Times New Roman" w:eastAsia="黑体" w:hAnsi="Times New Roman" w:cs="Times New Roman"/>
                <w:bCs/>
                <w:color w:val="000000" w:themeColor="text1"/>
                <w:sz w:val="18"/>
                <w:szCs w:val="18"/>
                <w:vertAlign w:val="superscript"/>
              </w:rPr>
              <w:t>2</w:t>
            </w:r>
          </w:p>
        </w:tc>
      </w:tr>
      <w:tr w:rsidR="00BF1F6C" w14:paraId="7B1BECDA" w14:textId="77777777">
        <w:trPr>
          <w:trHeight w:val="300"/>
          <w:jc w:val="center"/>
        </w:trPr>
        <w:tc>
          <w:tcPr>
            <w:tcW w:w="542" w:type="pct"/>
            <w:tcBorders>
              <w:top w:val="single" w:sz="4" w:space="0" w:color="auto"/>
            </w:tcBorders>
            <w:noWrap/>
            <w:vAlign w:val="center"/>
          </w:tcPr>
          <w:p w14:paraId="394BE1B6"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w:t>
            </w:r>
            <w:r>
              <w:rPr>
                <w:rFonts w:ascii="Times New Roman" w:eastAsiaTheme="minorEastAsia" w:hAnsi="Times New Roman" w:cs="Times New Roman"/>
                <w:color w:val="000000" w:themeColor="text1"/>
                <w:sz w:val="18"/>
                <w:szCs w:val="18"/>
              </w:rPr>
              <w:t>）</w:t>
            </w:r>
          </w:p>
        </w:tc>
        <w:tc>
          <w:tcPr>
            <w:tcW w:w="897" w:type="pct"/>
            <w:tcBorders>
              <w:top w:val="single" w:sz="4" w:space="0" w:color="auto"/>
            </w:tcBorders>
            <w:noWrap/>
            <w:vAlign w:val="center"/>
          </w:tcPr>
          <w:p w14:paraId="2F1EDE88"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苧烯</w:t>
            </w:r>
          </w:p>
        </w:tc>
        <w:tc>
          <w:tcPr>
            <w:tcW w:w="913" w:type="pct"/>
            <w:tcBorders>
              <w:top w:val="single" w:sz="4" w:space="0" w:color="auto"/>
            </w:tcBorders>
            <w:noWrap/>
            <w:vAlign w:val="center"/>
          </w:tcPr>
          <w:p w14:paraId="4E4BD1F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1.122</w:t>
            </w:r>
          </w:p>
        </w:tc>
        <w:tc>
          <w:tcPr>
            <w:tcW w:w="731" w:type="pct"/>
            <w:tcBorders>
              <w:top w:val="single" w:sz="4" w:space="0" w:color="auto"/>
            </w:tcBorders>
            <w:noWrap/>
            <w:vAlign w:val="center"/>
          </w:tcPr>
          <w:p w14:paraId="4DC299F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11.22</w:t>
            </w:r>
          </w:p>
        </w:tc>
        <w:tc>
          <w:tcPr>
            <w:tcW w:w="1283" w:type="pct"/>
            <w:tcBorders>
              <w:top w:val="single" w:sz="4" w:space="0" w:color="auto"/>
            </w:tcBorders>
            <w:noWrap/>
            <w:vAlign w:val="center"/>
          </w:tcPr>
          <w:p w14:paraId="3D9888A5" w14:textId="77777777" w:rsidR="00BF1F6C" w:rsidRDefault="00000000">
            <w:pPr>
              <w:jc w:val="center"/>
              <w:rPr>
                <w:rFonts w:ascii="Times New Roman" w:eastAsiaTheme="minorEastAsia" w:hAnsi="Times New Roman" w:cs="Times New Roman"/>
                <w:b/>
                <w:bCs/>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y=512759×x-35412</w:t>
            </w:r>
          </w:p>
        </w:tc>
        <w:tc>
          <w:tcPr>
            <w:tcW w:w="631" w:type="pct"/>
            <w:tcBorders>
              <w:top w:val="single" w:sz="4" w:space="0" w:color="auto"/>
            </w:tcBorders>
            <w:noWrap/>
            <w:vAlign w:val="center"/>
          </w:tcPr>
          <w:p w14:paraId="1FBEF078"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0.9995</w:t>
            </w:r>
          </w:p>
        </w:tc>
      </w:tr>
      <w:tr w:rsidR="00BF1F6C" w14:paraId="02C1AEEB" w14:textId="77777777">
        <w:trPr>
          <w:trHeight w:val="271"/>
          <w:jc w:val="center"/>
        </w:trPr>
        <w:tc>
          <w:tcPr>
            <w:tcW w:w="542" w:type="pct"/>
            <w:noWrap/>
            <w:vAlign w:val="center"/>
          </w:tcPr>
          <w:p w14:paraId="795A6F69"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2</w:t>
            </w:r>
            <w:r>
              <w:rPr>
                <w:rFonts w:ascii="Times New Roman" w:eastAsiaTheme="minorEastAsia" w:hAnsi="Times New Roman" w:cs="Times New Roman"/>
                <w:color w:val="000000" w:themeColor="text1"/>
                <w:sz w:val="18"/>
                <w:szCs w:val="18"/>
              </w:rPr>
              <w:t>）</w:t>
            </w:r>
          </w:p>
        </w:tc>
        <w:tc>
          <w:tcPr>
            <w:tcW w:w="897" w:type="pct"/>
            <w:noWrap/>
            <w:vAlign w:val="center"/>
          </w:tcPr>
          <w:p w14:paraId="1D71180A"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芳樟醇</w:t>
            </w:r>
          </w:p>
        </w:tc>
        <w:tc>
          <w:tcPr>
            <w:tcW w:w="913" w:type="pct"/>
            <w:noWrap/>
            <w:vAlign w:val="center"/>
          </w:tcPr>
          <w:p w14:paraId="16B40C1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1.160</w:t>
            </w:r>
          </w:p>
        </w:tc>
        <w:tc>
          <w:tcPr>
            <w:tcW w:w="731" w:type="pct"/>
            <w:noWrap/>
            <w:vAlign w:val="center"/>
          </w:tcPr>
          <w:p w14:paraId="144029F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11.60</w:t>
            </w:r>
          </w:p>
        </w:tc>
        <w:tc>
          <w:tcPr>
            <w:tcW w:w="1283" w:type="pct"/>
            <w:noWrap/>
            <w:vAlign w:val="center"/>
          </w:tcPr>
          <w:p w14:paraId="7C95D1BF"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y=577614×x-38030</w:t>
            </w:r>
          </w:p>
        </w:tc>
        <w:tc>
          <w:tcPr>
            <w:tcW w:w="631" w:type="pct"/>
            <w:noWrap/>
            <w:vAlign w:val="center"/>
          </w:tcPr>
          <w:p w14:paraId="1A9C8C5E"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0.9998</w:t>
            </w:r>
          </w:p>
        </w:tc>
      </w:tr>
      <w:tr w:rsidR="00BF1F6C" w14:paraId="14692C48" w14:textId="77777777">
        <w:trPr>
          <w:trHeight w:val="285"/>
          <w:jc w:val="center"/>
        </w:trPr>
        <w:tc>
          <w:tcPr>
            <w:tcW w:w="542" w:type="pct"/>
            <w:noWrap/>
            <w:vAlign w:val="center"/>
          </w:tcPr>
          <w:p w14:paraId="5B602CC2"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3</w:t>
            </w:r>
            <w:r>
              <w:rPr>
                <w:rFonts w:ascii="Times New Roman" w:eastAsiaTheme="minorEastAsia" w:hAnsi="Times New Roman" w:cs="Times New Roman"/>
                <w:color w:val="000000" w:themeColor="text1"/>
                <w:sz w:val="18"/>
                <w:szCs w:val="18"/>
              </w:rPr>
              <w:t>）</w:t>
            </w:r>
          </w:p>
        </w:tc>
        <w:tc>
          <w:tcPr>
            <w:tcW w:w="897" w:type="pct"/>
            <w:noWrap/>
            <w:vAlign w:val="center"/>
          </w:tcPr>
          <w:p w14:paraId="13A201F2"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2-</w:t>
            </w:r>
            <w:r>
              <w:rPr>
                <w:rFonts w:ascii="Times New Roman" w:eastAsiaTheme="minorEastAsia" w:hAnsi="Times New Roman" w:cs="Times New Roman"/>
                <w:color w:val="000000" w:themeColor="text1"/>
                <w:sz w:val="18"/>
                <w:szCs w:val="18"/>
                <w:lang w:eastAsia="zh-CN" w:bidi="ar"/>
              </w:rPr>
              <w:t>辛炔酸甲酯</w:t>
            </w:r>
          </w:p>
        </w:tc>
        <w:tc>
          <w:tcPr>
            <w:tcW w:w="913" w:type="pct"/>
            <w:noWrap/>
            <w:vAlign w:val="center"/>
          </w:tcPr>
          <w:p w14:paraId="493167DF"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1.324</w:t>
            </w:r>
          </w:p>
        </w:tc>
        <w:tc>
          <w:tcPr>
            <w:tcW w:w="731" w:type="pct"/>
            <w:noWrap/>
            <w:vAlign w:val="center"/>
          </w:tcPr>
          <w:p w14:paraId="076AB06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13.24</w:t>
            </w:r>
          </w:p>
        </w:tc>
        <w:tc>
          <w:tcPr>
            <w:tcW w:w="1283" w:type="pct"/>
            <w:noWrap/>
            <w:vAlign w:val="center"/>
          </w:tcPr>
          <w:p w14:paraId="22FD2EF7"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y=265399×x-33082</w:t>
            </w:r>
          </w:p>
        </w:tc>
        <w:tc>
          <w:tcPr>
            <w:tcW w:w="631" w:type="pct"/>
            <w:noWrap/>
            <w:vAlign w:val="center"/>
          </w:tcPr>
          <w:p w14:paraId="65FF7645"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0.9993</w:t>
            </w:r>
          </w:p>
        </w:tc>
      </w:tr>
      <w:tr w:rsidR="00BF1F6C" w14:paraId="7E28C84A" w14:textId="77777777">
        <w:trPr>
          <w:trHeight w:val="285"/>
          <w:jc w:val="center"/>
        </w:trPr>
        <w:tc>
          <w:tcPr>
            <w:tcW w:w="542" w:type="pct"/>
            <w:noWrap/>
            <w:vAlign w:val="center"/>
          </w:tcPr>
          <w:p w14:paraId="21D47942"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4</w:t>
            </w:r>
            <w:r>
              <w:rPr>
                <w:rFonts w:ascii="Times New Roman" w:eastAsiaTheme="minorEastAsia" w:hAnsi="Times New Roman" w:cs="Times New Roman"/>
                <w:color w:val="000000" w:themeColor="text1"/>
                <w:sz w:val="18"/>
                <w:szCs w:val="18"/>
              </w:rPr>
              <w:t>）</w:t>
            </w:r>
          </w:p>
        </w:tc>
        <w:tc>
          <w:tcPr>
            <w:tcW w:w="897" w:type="pct"/>
            <w:noWrap/>
            <w:vAlign w:val="center"/>
          </w:tcPr>
          <w:p w14:paraId="6F3CAE2B"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柠檬醛</w:t>
            </w:r>
          </w:p>
        </w:tc>
        <w:tc>
          <w:tcPr>
            <w:tcW w:w="913" w:type="pct"/>
            <w:noWrap/>
            <w:vAlign w:val="center"/>
          </w:tcPr>
          <w:p w14:paraId="05F2959F"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1.277</w:t>
            </w:r>
          </w:p>
        </w:tc>
        <w:tc>
          <w:tcPr>
            <w:tcW w:w="731" w:type="pct"/>
            <w:noWrap/>
            <w:vAlign w:val="center"/>
          </w:tcPr>
          <w:p w14:paraId="46629AC0"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12.77</w:t>
            </w:r>
          </w:p>
        </w:tc>
        <w:tc>
          <w:tcPr>
            <w:tcW w:w="1283" w:type="pct"/>
            <w:noWrap/>
            <w:vAlign w:val="center"/>
          </w:tcPr>
          <w:p w14:paraId="4FD7951C"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y=257436×x-33496</w:t>
            </w:r>
          </w:p>
        </w:tc>
        <w:tc>
          <w:tcPr>
            <w:tcW w:w="631" w:type="pct"/>
            <w:noWrap/>
            <w:vAlign w:val="center"/>
          </w:tcPr>
          <w:p w14:paraId="1C803974"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0.9994</w:t>
            </w:r>
          </w:p>
        </w:tc>
      </w:tr>
      <w:tr w:rsidR="00BF1F6C" w14:paraId="1EF0B807" w14:textId="77777777">
        <w:trPr>
          <w:trHeight w:val="285"/>
          <w:jc w:val="center"/>
        </w:trPr>
        <w:tc>
          <w:tcPr>
            <w:tcW w:w="542" w:type="pct"/>
            <w:noWrap/>
            <w:vAlign w:val="center"/>
          </w:tcPr>
          <w:p w14:paraId="7D98C513"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5</w:t>
            </w:r>
            <w:r>
              <w:rPr>
                <w:rFonts w:ascii="Times New Roman" w:eastAsiaTheme="minorEastAsia" w:hAnsi="Times New Roman" w:cs="Times New Roman"/>
                <w:color w:val="000000" w:themeColor="text1"/>
                <w:sz w:val="18"/>
                <w:szCs w:val="18"/>
              </w:rPr>
              <w:t>）</w:t>
            </w:r>
          </w:p>
        </w:tc>
        <w:tc>
          <w:tcPr>
            <w:tcW w:w="897" w:type="pct"/>
            <w:noWrap/>
            <w:vAlign w:val="center"/>
          </w:tcPr>
          <w:p w14:paraId="68CD766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香茅醇</w:t>
            </w:r>
          </w:p>
        </w:tc>
        <w:tc>
          <w:tcPr>
            <w:tcW w:w="913" w:type="pct"/>
            <w:noWrap/>
            <w:vAlign w:val="center"/>
          </w:tcPr>
          <w:p w14:paraId="2D43CA59"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1.024</w:t>
            </w:r>
          </w:p>
        </w:tc>
        <w:tc>
          <w:tcPr>
            <w:tcW w:w="731" w:type="pct"/>
            <w:noWrap/>
            <w:vAlign w:val="center"/>
          </w:tcPr>
          <w:p w14:paraId="1CB6810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10.24</w:t>
            </w:r>
          </w:p>
        </w:tc>
        <w:tc>
          <w:tcPr>
            <w:tcW w:w="1283" w:type="pct"/>
            <w:noWrap/>
            <w:vAlign w:val="center"/>
          </w:tcPr>
          <w:p w14:paraId="20803146"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y=456092×x-46382</w:t>
            </w:r>
          </w:p>
        </w:tc>
        <w:tc>
          <w:tcPr>
            <w:tcW w:w="631" w:type="pct"/>
            <w:noWrap/>
            <w:vAlign w:val="center"/>
          </w:tcPr>
          <w:p w14:paraId="70EF1475"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0.9995</w:t>
            </w:r>
          </w:p>
        </w:tc>
      </w:tr>
      <w:tr w:rsidR="00BF1F6C" w14:paraId="188B24A2" w14:textId="77777777">
        <w:trPr>
          <w:trHeight w:val="285"/>
          <w:jc w:val="center"/>
        </w:trPr>
        <w:tc>
          <w:tcPr>
            <w:tcW w:w="542" w:type="pct"/>
            <w:noWrap/>
            <w:vAlign w:val="center"/>
          </w:tcPr>
          <w:p w14:paraId="13D0B133"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6</w:t>
            </w:r>
            <w:r>
              <w:rPr>
                <w:rFonts w:ascii="Times New Roman" w:eastAsiaTheme="minorEastAsia" w:hAnsi="Times New Roman" w:cs="Times New Roman"/>
                <w:color w:val="000000" w:themeColor="text1"/>
                <w:sz w:val="18"/>
                <w:szCs w:val="18"/>
              </w:rPr>
              <w:t>）</w:t>
            </w:r>
          </w:p>
        </w:tc>
        <w:tc>
          <w:tcPr>
            <w:tcW w:w="897" w:type="pct"/>
            <w:noWrap/>
            <w:vAlign w:val="center"/>
          </w:tcPr>
          <w:p w14:paraId="482A9E09"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香叶醇</w:t>
            </w:r>
          </w:p>
        </w:tc>
        <w:tc>
          <w:tcPr>
            <w:tcW w:w="913" w:type="pct"/>
            <w:noWrap/>
            <w:vAlign w:val="center"/>
          </w:tcPr>
          <w:p w14:paraId="25FD9510"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1.012</w:t>
            </w:r>
          </w:p>
        </w:tc>
        <w:tc>
          <w:tcPr>
            <w:tcW w:w="731" w:type="pct"/>
            <w:noWrap/>
            <w:vAlign w:val="center"/>
          </w:tcPr>
          <w:p w14:paraId="0C4C5FD5"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10.12</w:t>
            </w:r>
          </w:p>
        </w:tc>
        <w:tc>
          <w:tcPr>
            <w:tcW w:w="1283" w:type="pct"/>
            <w:noWrap/>
            <w:vAlign w:val="center"/>
          </w:tcPr>
          <w:p w14:paraId="690519C3"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y=94789×x-22804</w:t>
            </w:r>
          </w:p>
        </w:tc>
        <w:tc>
          <w:tcPr>
            <w:tcW w:w="631" w:type="pct"/>
            <w:noWrap/>
            <w:vAlign w:val="center"/>
          </w:tcPr>
          <w:p w14:paraId="03BA2E34"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0.9987</w:t>
            </w:r>
          </w:p>
        </w:tc>
      </w:tr>
      <w:tr w:rsidR="00BF1F6C" w14:paraId="6AEF0B27" w14:textId="77777777">
        <w:trPr>
          <w:trHeight w:val="285"/>
          <w:jc w:val="center"/>
        </w:trPr>
        <w:tc>
          <w:tcPr>
            <w:tcW w:w="542" w:type="pct"/>
            <w:noWrap/>
            <w:vAlign w:val="center"/>
          </w:tcPr>
          <w:p w14:paraId="2D0926FB"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7</w:t>
            </w:r>
            <w:r>
              <w:rPr>
                <w:rFonts w:ascii="Times New Roman" w:eastAsiaTheme="minorEastAsia" w:hAnsi="Times New Roman" w:cs="Times New Roman"/>
                <w:color w:val="000000" w:themeColor="text1"/>
                <w:sz w:val="18"/>
                <w:szCs w:val="18"/>
              </w:rPr>
              <w:t>）</w:t>
            </w:r>
          </w:p>
        </w:tc>
        <w:tc>
          <w:tcPr>
            <w:tcW w:w="897" w:type="pct"/>
            <w:noWrap/>
            <w:vAlign w:val="center"/>
          </w:tcPr>
          <w:p w14:paraId="532933A3"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α-</w:t>
            </w:r>
            <w:r>
              <w:rPr>
                <w:rFonts w:ascii="Times New Roman" w:eastAsiaTheme="minorEastAsia" w:hAnsi="Times New Roman" w:cs="Times New Roman"/>
                <w:color w:val="000000" w:themeColor="text1"/>
                <w:sz w:val="18"/>
                <w:szCs w:val="18"/>
                <w:lang w:eastAsia="zh-CN" w:bidi="ar"/>
              </w:rPr>
              <w:t>异甲基紫罗兰酮</w:t>
            </w:r>
          </w:p>
        </w:tc>
        <w:tc>
          <w:tcPr>
            <w:tcW w:w="913" w:type="pct"/>
            <w:noWrap/>
            <w:vAlign w:val="center"/>
          </w:tcPr>
          <w:p w14:paraId="6EAEE6DA"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1.302</w:t>
            </w:r>
          </w:p>
        </w:tc>
        <w:tc>
          <w:tcPr>
            <w:tcW w:w="731" w:type="pct"/>
            <w:noWrap/>
            <w:vAlign w:val="center"/>
          </w:tcPr>
          <w:p w14:paraId="46DB35F3"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13.02</w:t>
            </w:r>
          </w:p>
        </w:tc>
        <w:tc>
          <w:tcPr>
            <w:tcW w:w="1283" w:type="pct"/>
            <w:noWrap/>
            <w:vAlign w:val="center"/>
          </w:tcPr>
          <w:p w14:paraId="62B195C0"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y=907774×x-120266</w:t>
            </w:r>
          </w:p>
        </w:tc>
        <w:tc>
          <w:tcPr>
            <w:tcW w:w="631" w:type="pct"/>
            <w:noWrap/>
            <w:vAlign w:val="center"/>
          </w:tcPr>
          <w:p w14:paraId="51CAC4DC"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0.9995</w:t>
            </w:r>
          </w:p>
        </w:tc>
      </w:tr>
      <w:tr w:rsidR="00BF1F6C" w14:paraId="0F35A6D5" w14:textId="77777777">
        <w:trPr>
          <w:trHeight w:val="285"/>
          <w:jc w:val="center"/>
        </w:trPr>
        <w:tc>
          <w:tcPr>
            <w:tcW w:w="542" w:type="pct"/>
            <w:noWrap/>
            <w:vAlign w:val="center"/>
          </w:tcPr>
          <w:p w14:paraId="6F8BD233"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8</w:t>
            </w:r>
            <w:r>
              <w:rPr>
                <w:rFonts w:ascii="Times New Roman" w:eastAsiaTheme="minorEastAsia" w:hAnsi="Times New Roman" w:cs="Times New Roman"/>
                <w:color w:val="000000" w:themeColor="text1"/>
                <w:sz w:val="18"/>
                <w:szCs w:val="18"/>
              </w:rPr>
              <w:t>）</w:t>
            </w:r>
          </w:p>
        </w:tc>
        <w:tc>
          <w:tcPr>
            <w:tcW w:w="897" w:type="pct"/>
            <w:noWrap/>
            <w:vAlign w:val="center"/>
          </w:tcPr>
          <w:p w14:paraId="620BD24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苯甲醇</w:t>
            </w:r>
          </w:p>
        </w:tc>
        <w:tc>
          <w:tcPr>
            <w:tcW w:w="913" w:type="pct"/>
            <w:noWrap/>
            <w:vAlign w:val="center"/>
          </w:tcPr>
          <w:p w14:paraId="7A8DFED2"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1.359</w:t>
            </w:r>
          </w:p>
        </w:tc>
        <w:tc>
          <w:tcPr>
            <w:tcW w:w="731" w:type="pct"/>
            <w:noWrap/>
            <w:vAlign w:val="center"/>
          </w:tcPr>
          <w:p w14:paraId="3475BE1E"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13.59</w:t>
            </w:r>
          </w:p>
        </w:tc>
        <w:tc>
          <w:tcPr>
            <w:tcW w:w="1283" w:type="pct"/>
            <w:noWrap/>
            <w:vAlign w:val="center"/>
          </w:tcPr>
          <w:p w14:paraId="240B5A3E"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y=772932×x-76029</w:t>
            </w:r>
          </w:p>
        </w:tc>
        <w:tc>
          <w:tcPr>
            <w:tcW w:w="631" w:type="pct"/>
            <w:noWrap/>
            <w:vAlign w:val="center"/>
          </w:tcPr>
          <w:p w14:paraId="6291D217"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0.9996</w:t>
            </w:r>
          </w:p>
        </w:tc>
      </w:tr>
      <w:tr w:rsidR="00BF1F6C" w14:paraId="19E8FF7E" w14:textId="77777777">
        <w:trPr>
          <w:trHeight w:val="285"/>
          <w:jc w:val="center"/>
        </w:trPr>
        <w:tc>
          <w:tcPr>
            <w:tcW w:w="542" w:type="pct"/>
            <w:noWrap/>
            <w:vAlign w:val="center"/>
          </w:tcPr>
          <w:p w14:paraId="184DF121"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lastRenderedPageBreak/>
              <w:t>（</w:t>
            </w:r>
            <w:r>
              <w:rPr>
                <w:rFonts w:ascii="Times New Roman" w:eastAsiaTheme="minorEastAsia" w:hAnsi="Times New Roman" w:cs="Times New Roman"/>
                <w:color w:val="000000" w:themeColor="text1"/>
                <w:sz w:val="18"/>
                <w:szCs w:val="18"/>
              </w:rPr>
              <w:t>9</w:t>
            </w:r>
            <w:r>
              <w:rPr>
                <w:rFonts w:ascii="Times New Roman" w:eastAsiaTheme="minorEastAsia" w:hAnsi="Times New Roman" w:cs="Times New Roman"/>
                <w:color w:val="000000" w:themeColor="text1"/>
                <w:sz w:val="18"/>
                <w:szCs w:val="18"/>
              </w:rPr>
              <w:t>）</w:t>
            </w:r>
          </w:p>
        </w:tc>
        <w:tc>
          <w:tcPr>
            <w:tcW w:w="897" w:type="pct"/>
            <w:noWrap/>
            <w:vAlign w:val="center"/>
          </w:tcPr>
          <w:p w14:paraId="012837DD"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羟基香茅醛</w:t>
            </w:r>
          </w:p>
        </w:tc>
        <w:tc>
          <w:tcPr>
            <w:tcW w:w="913" w:type="pct"/>
            <w:noWrap/>
            <w:vAlign w:val="center"/>
          </w:tcPr>
          <w:p w14:paraId="7EF3C79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0.7200</w:t>
            </w:r>
          </w:p>
        </w:tc>
        <w:tc>
          <w:tcPr>
            <w:tcW w:w="731" w:type="pct"/>
            <w:noWrap/>
            <w:vAlign w:val="center"/>
          </w:tcPr>
          <w:p w14:paraId="693CCF6F"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7.200</w:t>
            </w:r>
          </w:p>
        </w:tc>
        <w:tc>
          <w:tcPr>
            <w:tcW w:w="1283" w:type="pct"/>
            <w:noWrap/>
            <w:vAlign w:val="center"/>
          </w:tcPr>
          <w:p w14:paraId="5CEECA23"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y=105307×x+3271</w:t>
            </w:r>
          </w:p>
        </w:tc>
        <w:tc>
          <w:tcPr>
            <w:tcW w:w="631" w:type="pct"/>
            <w:noWrap/>
            <w:vAlign w:val="center"/>
          </w:tcPr>
          <w:p w14:paraId="4FCD815F"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0.9990</w:t>
            </w:r>
          </w:p>
        </w:tc>
      </w:tr>
      <w:tr w:rsidR="00BF1F6C" w14:paraId="74105767" w14:textId="77777777">
        <w:trPr>
          <w:trHeight w:val="285"/>
          <w:jc w:val="center"/>
        </w:trPr>
        <w:tc>
          <w:tcPr>
            <w:tcW w:w="542" w:type="pct"/>
            <w:noWrap/>
            <w:vAlign w:val="center"/>
          </w:tcPr>
          <w:p w14:paraId="1A9E406B"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10</w:t>
            </w:r>
            <w:r>
              <w:rPr>
                <w:rFonts w:ascii="Times New Roman" w:eastAsiaTheme="minorEastAsia" w:hAnsi="Times New Roman" w:cs="Times New Roman"/>
                <w:color w:val="000000" w:themeColor="text1"/>
                <w:sz w:val="18"/>
                <w:szCs w:val="18"/>
              </w:rPr>
              <w:t>）</w:t>
            </w:r>
          </w:p>
        </w:tc>
        <w:tc>
          <w:tcPr>
            <w:tcW w:w="897" w:type="pct"/>
            <w:noWrap/>
            <w:vAlign w:val="center"/>
          </w:tcPr>
          <w:p w14:paraId="441A12D3"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肉桂醛</w:t>
            </w:r>
          </w:p>
        </w:tc>
        <w:tc>
          <w:tcPr>
            <w:tcW w:w="913" w:type="pct"/>
            <w:noWrap/>
            <w:vAlign w:val="center"/>
          </w:tcPr>
          <w:p w14:paraId="37510D35"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1.250</w:t>
            </w:r>
          </w:p>
        </w:tc>
        <w:tc>
          <w:tcPr>
            <w:tcW w:w="731" w:type="pct"/>
            <w:noWrap/>
            <w:vAlign w:val="center"/>
          </w:tcPr>
          <w:p w14:paraId="3B747AF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12.50</w:t>
            </w:r>
          </w:p>
        </w:tc>
        <w:tc>
          <w:tcPr>
            <w:tcW w:w="1283" w:type="pct"/>
            <w:noWrap/>
            <w:vAlign w:val="center"/>
          </w:tcPr>
          <w:p w14:paraId="7E9DAE2A"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y=562812×x-68693</w:t>
            </w:r>
          </w:p>
        </w:tc>
        <w:tc>
          <w:tcPr>
            <w:tcW w:w="631" w:type="pct"/>
            <w:noWrap/>
            <w:vAlign w:val="center"/>
          </w:tcPr>
          <w:p w14:paraId="022F8510"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0.9994</w:t>
            </w:r>
          </w:p>
        </w:tc>
      </w:tr>
      <w:tr w:rsidR="00BF1F6C" w14:paraId="26B00D8B" w14:textId="77777777">
        <w:trPr>
          <w:trHeight w:val="285"/>
          <w:jc w:val="center"/>
        </w:trPr>
        <w:tc>
          <w:tcPr>
            <w:tcW w:w="542" w:type="pct"/>
            <w:noWrap/>
            <w:vAlign w:val="center"/>
          </w:tcPr>
          <w:p w14:paraId="31F60B26"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11</w:t>
            </w:r>
            <w:r>
              <w:rPr>
                <w:rFonts w:ascii="Times New Roman" w:eastAsiaTheme="minorEastAsia" w:hAnsi="Times New Roman" w:cs="Times New Roman"/>
                <w:color w:val="000000" w:themeColor="text1"/>
                <w:sz w:val="18"/>
                <w:szCs w:val="18"/>
              </w:rPr>
              <w:t>）</w:t>
            </w:r>
          </w:p>
        </w:tc>
        <w:tc>
          <w:tcPr>
            <w:tcW w:w="897" w:type="pct"/>
            <w:noWrap/>
            <w:vAlign w:val="center"/>
          </w:tcPr>
          <w:p w14:paraId="47167D9B"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丁香酚</w:t>
            </w:r>
          </w:p>
        </w:tc>
        <w:tc>
          <w:tcPr>
            <w:tcW w:w="913" w:type="pct"/>
            <w:noWrap/>
            <w:vAlign w:val="center"/>
          </w:tcPr>
          <w:p w14:paraId="44DD841E"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1.267</w:t>
            </w:r>
          </w:p>
        </w:tc>
        <w:tc>
          <w:tcPr>
            <w:tcW w:w="731" w:type="pct"/>
            <w:noWrap/>
            <w:vAlign w:val="center"/>
          </w:tcPr>
          <w:p w14:paraId="0122407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12.67</w:t>
            </w:r>
          </w:p>
        </w:tc>
        <w:tc>
          <w:tcPr>
            <w:tcW w:w="1283" w:type="pct"/>
            <w:noWrap/>
            <w:vAlign w:val="center"/>
          </w:tcPr>
          <w:p w14:paraId="1A0F558B"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y=606531×x-54481</w:t>
            </w:r>
          </w:p>
        </w:tc>
        <w:tc>
          <w:tcPr>
            <w:tcW w:w="631" w:type="pct"/>
            <w:noWrap/>
            <w:vAlign w:val="center"/>
          </w:tcPr>
          <w:p w14:paraId="59518033"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0.9999</w:t>
            </w:r>
          </w:p>
        </w:tc>
      </w:tr>
      <w:tr w:rsidR="00BF1F6C" w14:paraId="753AF60A" w14:textId="77777777">
        <w:trPr>
          <w:trHeight w:val="285"/>
          <w:jc w:val="center"/>
        </w:trPr>
        <w:tc>
          <w:tcPr>
            <w:tcW w:w="542" w:type="pct"/>
            <w:noWrap/>
            <w:vAlign w:val="center"/>
          </w:tcPr>
          <w:p w14:paraId="4B044398"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12</w:t>
            </w:r>
            <w:r>
              <w:rPr>
                <w:rFonts w:ascii="Times New Roman" w:eastAsiaTheme="minorEastAsia" w:hAnsi="Times New Roman" w:cs="Times New Roman"/>
                <w:color w:val="000000" w:themeColor="text1"/>
                <w:sz w:val="18"/>
                <w:szCs w:val="18"/>
              </w:rPr>
              <w:t>）</w:t>
            </w:r>
          </w:p>
        </w:tc>
        <w:tc>
          <w:tcPr>
            <w:tcW w:w="897" w:type="pct"/>
            <w:noWrap/>
            <w:vAlign w:val="center"/>
          </w:tcPr>
          <w:p w14:paraId="7DA1FD99"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戊基肉桂醛</w:t>
            </w:r>
          </w:p>
        </w:tc>
        <w:tc>
          <w:tcPr>
            <w:tcW w:w="913" w:type="pct"/>
            <w:noWrap/>
            <w:vAlign w:val="center"/>
          </w:tcPr>
          <w:p w14:paraId="4A8ADF8D"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0.8020</w:t>
            </w:r>
          </w:p>
        </w:tc>
        <w:tc>
          <w:tcPr>
            <w:tcW w:w="731" w:type="pct"/>
            <w:noWrap/>
            <w:vAlign w:val="center"/>
          </w:tcPr>
          <w:p w14:paraId="4CAEFF8F"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8.020</w:t>
            </w:r>
          </w:p>
        </w:tc>
        <w:tc>
          <w:tcPr>
            <w:tcW w:w="1283" w:type="pct"/>
            <w:noWrap/>
            <w:vAlign w:val="center"/>
          </w:tcPr>
          <w:p w14:paraId="708EFAE5"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y=428958×x-31665</w:t>
            </w:r>
          </w:p>
        </w:tc>
        <w:tc>
          <w:tcPr>
            <w:tcW w:w="631" w:type="pct"/>
            <w:noWrap/>
            <w:vAlign w:val="center"/>
          </w:tcPr>
          <w:p w14:paraId="383C1D40"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0.9995</w:t>
            </w:r>
          </w:p>
        </w:tc>
      </w:tr>
      <w:tr w:rsidR="00BF1F6C" w14:paraId="16C627D1" w14:textId="77777777">
        <w:trPr>
          <w:trHeight w:val="285"/>
          <w:jc w:val="center"/>
        </w:trPr>
        <w:tc>
          <w:tcPr>
            <w:tcW w:w="542" w:type="pct"/>
            <w:noWrap/>
            <w:vAlign w:val="center"/>
          </w:tcPr>
          <w:p w14:paraId="71FDDD02"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13</w:t>
            </w:r>
            <w:r>
              <w:rPr>
                <w:rFonts w:ascii="Times New Roman" w:eastAsiaTheme="minorEastAsia" w:hAnsi="Times New Roman" w:cs="Times New Roman"/>
                <w:color w:val="000000" w:themeColor="text1"/>
                <w:sz w:val="18"/>
                <w:szCs w:val="18"/>
              </w:rPr>
              <w:t>）</w:t>
            </w:r>
          </w:p>
        </w:tc>
        <w:tc>
          <w:tcPr>
            <w:tcW w:w="897" w:type="pct"/>
            <w:noWrap/>
            <w:vAlign w:val="center"/>
          </w:tcPr>
          <w:p w14:paraId="33148DD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茴香醇</w:t>
            </w:r>
          </w:p>
        </w:tc>
        <w:tc>
          <w:tcPr>
            <w:tcW w:w="913" w:type="pct"/>
            <w:noWrap/>
            <w:vAlign w:val="center"/>
          </w:tcPr>
          <w:p w14:paraId="36922B2D"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1.528</w:t>
            </w:r>
          </w:p>
        </w:tc>
        <w:tc>
          <w:tcPr>
            <w:tcW w:w="731" w:type="pct"/>
            <w:noWrap/>
            <w:vAlign w:val="center"/>
          </w:tcPr>
          <w:p w14:paraId="208F2E6C"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15.28</w:t>
            </w:r>
          </w:p>
        </w:tc>
        <w:tc>
          <w:tcPr>
            <w:tcW w:w="1283" w:type="pct"/>
            <w:noWrap/>
            <w:vAlign w:val="center"/>
          </w:tcPr>
          <w:p w14:paraId="2FF4AD3E"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y=528721×x-83801</w:t>
            </w:r>
          </w:p>
        </w:tc>
        <w:tc>
          <w:tcPr>
            <w:tcW w:w="631" w:type="pct"/>
            <w:noWrap/>
            <w:vAlign w:val="center"/>
          </w:tcPr>
          <w:p w14:paraId="58A6EC5A"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0.9997</w:t>
            </w:r>
          </w:p>
        </w:tc>
      </w:tr>
      <w:tr w:rsidR="00BF1F6C" w14:paraId="52CBCFCE" w14:textId="77777777">
        <w:trPr>
          <w:trHeight w:val="285"/>
          <w:jc w:val="center"/>
        </w:trPr>
        <w:tc>
          <w:tcPr>
            <w:tcW w:w="542" w:type="pct"/>
            <w:noWrap/>
            <w:vAlign w:val="center"/>
          </w:tcPr>
          <w:p w14:paraId="4AF23EB6"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14</w:t>
            </w:r>
            <w:r>
              <w:rPr>
                <w:rFonts w:ascii="Times New Roman" w:eastAsiaTheme="minorEastAsia" w:hAnsi="Times New Roman" w:cs="Times New Roman"/>
                <w:color w:val="000000" w:themeColor="text1"/>
                <w:sz w:val="18"/>
                <w:szCs w:val="18"/>
              </w:rPr>
              <w:t>）</w:t>
            </w:r>
          </w:p>
        </w:tc>
        <w:tc>
          <w:tcPr>
            <w:tcW w:w="897" w:type="pct"/>
            <w:noWrap/>
            <w:vAlign w:val="center"/>
          </w:tcPr>
          <w:p w14:paraId="4A5CB863"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肉桂醇</w:t>
            </w:r>
          </w:p>
        </w:tc>
        <w:tc>
          <w:tcPr>
            <w:tcW w:w="913" w:type="pct"/>
            <w:noWrap/>
            <w:vAlign w:val="center"/>
          </w:tcPr>
          <w:p w14:paraId="621A99DC"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1.229</w:t>
            </w:r>
          </w:p>
        </w:tc>
        <w:tc>
          <w:tcPr>
            <w:tcW w:w="731" w:type="pct"/>
            <w:noWrap/>
            <w:vAlign w:val="center"/>
          </w:tcPr>
          <w:p w14:paraId="318D7C57"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12.29</w:t>
            </w:r>
          </w:p>
        </w:tc>
        <w:tc>
          <w:tcPr>
            <w:tcW w:w="1283" w:type="pct"/>
            <w:noWrap/>
            <w:vAlign w:val="center"/>
          </w:tcPr>
          <w:p w14:paraId="1BE7F345"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y=533138×x-72141</w:t>
            </w:r>
          </w:p>
        </w:tc>
        <w:tc>
          <w:tcPr>
            <w:tcW w:w="631" w:type="pct"/>
            <w:noWrap/>
            <w:vAlign w:val="center"/>
          </w:tcPr>
          <w:p w14:paraId="2C6C537E"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0.9995</w:t>
            </w:r>
          </w:p>
        </w:tc>
      </w:tr>
      <w:tr w:rsidR="00BF1F6C" w14:paraId="77FB5A53" w14:textId="77777777">
        <w:trPr>
          <w:trHeight w:val="285"/>
          <w:jc w:val="center"/>
        </w:trPr>
        <w:tc>
          <w:tcPr>
            <w:tcW w:w="542" w:type="pct"/>
            <w:noWrap/>
            <w:vAlign w:val="center"/>
          </w:tcPr>
          <w:p w14:paraId="6FEFF32A"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15</w:t>
            </w:r>
            <w:r>
              <w:rPr>
                <w:rFonts w:ascii="Times New Roman" w:eastAsiaTheme="minorEastAsia" w:hAnsi="Times New Roman" w:cs="Times New Roman"/>
                <w:color w:val="000000" w:themeColor="text1"/>
                <w:sz w:val="18"/>
                <w:szCs w:val="18"/>
              </w:rPr>
              <w:t>）</w:t>
            </w:r>
          </w:p>
        </w:tc>
        <w:tc>
          <w:tcPr>
            <w:tcW w:w="897" w:type="pct"/>
            <w:noWrap/>
            <w:vAlign w:val="center"/>
          </w:tcPr>
          <w:p w14:paraId="6350909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异丁香酚</w:t>
            </w:r>
          </w:p>
        </w:tc>
        <w:tc>
          <w:tcPr>
            <w:tcW w:w="913" w:type="pct"/>
            <w:noWrap/>
            <w:vAlign w:val="center"/>
          </w:tcPr>
          <w:p w14:paraId="24C7ADED"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1.227</w:t>
            </w:r>
          </w:p>
        </w:tc>
        <w:tc>
          <w:tcPr>
            <w:tcW w:w="731" w:type="pct"/>
            <w:noWrap/>
            <w:vAlign w:val="center"/>
          </w:tcPr>
          <w:p w14:paraId="1B681200"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12.27</w:t>
            </w:r>
          </w:p>
        </w:tc>
        <w:tc>
          <w:tcPr>
            <w:tcW w:w="1283" w:type="pct"/>
            <w:noWrap/>
            <w:vAlign w:val="center"/>
          </w:tcPr>
          <w:p w14:paraId="0287469F"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y=350276×x-22610</w:t>
            </w:r>
          </w:p>
        </w:tc>
        <w:tc>
          <w:tcPr>
            <w:tcW w:w="631" w:type="pct"/>
            <w:noWrap/>
            <w:vAlign w:val="center"/>
          </w:tcPr>
          <w:p w14:paraId="1AACF338"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0.9998</w:t>
            </w:r>
          </w:p>
        </w:tc>
      </w:tr>
      <w:tr w:rsidR="00BF1F6C" w14:paraId="53B0125F" w14:textId="77777777">
        <w:trPr>
          <w:trHeight w:val="285"/>
          <w:jc w:val="center"/>
        </w:trPr>
        <w:tc>
          <w:tcPr>
            <w:tcW w:w="542" w:type="pct"/>
            <w:noWrap/>
            <w:vAlign w:val="center"/>
          </w:tcPr>
          <w:p w14:paraId="00C50EBA"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16</w:t>
            </w:r>
            <w:r>
              <w:rPr>
                <w:rFonts w:ascii="Times New Roman" w:eastAsiaTheme="minorEastAsia" w:hAnsi="Times New Roman" w:cs="Times New Roman"/>
                <w:color w:val="000000" w:themeColor="text1"/>
                <w:sz w:val="18"/>
                <w:szCs w:val="18"/>
              </w:rPr>
              <w:t>）</w:t>
            </w:r>
          </w:p>
        </w:tc>
        <w:tc>
          <w:tcPr>
            <w:tcW w:w="897" w:type="pct"/>
            <w:noWrap/>
            <w:vAlign w:val="center"/>
          </w:tcPr>
          <w:p w14:paraId="22D2B0B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金合欢醇</w:t>
            </w:r>
          </w:p>
        </w:tc>
        <w:tc>
          <w:tcPr>
            <w:tcW w:w="913" w:type="pct"/>
            <w:noWrap/>
            <w:vAlign w:val="center"/>
          </w:tcPr>
          <w:p w14:paraId="07D135D8"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1.522</w:t>
            </w:r>
          </w:p>
        </w:tc>
        <w:tc>
          <w:tcPr>
            <w:tcW w:w="731" w:type="pct"/>
            <w:noWrap/>
            <w:vAlign w:val="center"/>
          </w:tcPr>
          <w:p w14:paraId="000B5FA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15.22</w:t>
            </w:r>
          </w:p>
        </w:tc>
        <w:tc>
          <w:tcPr>
            <w:tcW w:w="1283" w:type="pct"/>
            <w:noWrap/>
            <w:vAlign w:val="center"/>
          </w:tcPr>
          <w:p w14:paraId="4F6119AA"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y=15653×x-4189</w:t>
            </w:r>
          </w:p>
        </w:tc>
        <w:tc>
          <w:tcPr>
            <w:tcW w:w="631" w:type="pct"/>
            <w:noWrap/>
            <w:vAlign w:val="center"/>
          </w:tcPr>
          <w:p w14:paraId="5B227359"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0.9982</w:t>
            </w:r>
          </w:p>
        </w:tc>
      </w:tr>
      <w:tr w:rsidR="00BF1F6C" w14:paraId="15E03B1B" w14:textId="77777777">
        <w:trPr>
          <w:trHeight w:val="285"/>
          <w:jc w:val="center"/>
        </w:trPr>
        <w:tc>
          <w:tcPr>
            <w:tcW w:w="542" w:type="pct"/>
            <w:noWrap/>
            <w:vAlign w:val="center"/>
          </w:tcPr>
          <w:p w14:paraId="24BD95B7"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17</w:t>
            </w:r>
            <w:r>
              <w:rPr>
                <w:rFonts w:ascii="Times New Roman" w:eastAsiaTheme="minorEastAsia" w:hAnsi="Times New Roman" w:cs="Times New Roman"/>
                <w:color w:val="000000" w:themeColor="text1"/>
                <w:sz w:val="18"/>
                <w:szCs w:val="18"/>
              </w:rPr>
              <w:t>）</w:t>
            </w:r>
          </w:p>
        </w:tc>
        <w:tc>
          <w:tcPr>
            <w:tcW w:w="897" w:type="pct"/>
            <w:noWrap/>
            <w:vAlign w:val="center"/>
          </w:tcPr>
          <w:p w14:paraId="182540BC"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己基肉桂醛</w:t>
            </w:r>
          </w:p>
        </w:tc>
        <w:tc>
          <w:tcPr>
            <w:tcW w:w="913" w:type="pct"/>
            <w:noWrap/>
            <w:vAlign w:val="center"/>
          </w:tcPr>
          <w:p w14:paraId="68312910"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0.8755</w:t>
            </w:r>
          </w:p>
        </w:tc>
        <w:tc>
          <w:tcPr>
            <w:tcW w:w="731" w:type="pct"/>
            <w:noWrap/>
            <w:vAlign w:val="center"/>
          </w:tcPr>
          <w:p w14:paraId="4101309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8.755</w:t>
            </w:r>
          </w:p>
        </w:tc>
        <w:tc>
          <w:tcPr>
            <w:tcW w:w="1283" w:type="pct"/>
            <w:noWrap/>
            <w:vAlign w:val="center"/>
          </w:tcPr>
          <w:p w14:paraId="65B0F7C6"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y=375922×x-46644</w:t>
            </w:r>
          </w:p>
        </w:tc>
        <w:tc>
          <w:tcPr>
            <w:tcW w:w="631" w:type="pct"/>
            <w:noWrap/>
            <w:vAlign w:val="center"/>
          </w:tcPr>
          <w:p w14:paraId="511E639C"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0.9992</w:t>
            </w:r>
          </w:p>
        </w:tc>
      </w:tr>
      <w:tr w:rsidR="00BF1F6C" w14:paraId="18F22050" w14:textId="77777777">
        <w:trPr>
          <w:trHeight w:val="285"/>
          <w:jc w:val="center"/>
        </w:trPr>
        <w:tc>
          <w:tcPr>
            <w:tcW w:w="542" w:type="pct"/>
            <w:noWrap/>
            <w:vAlign w:val="center"/>
          </w:tcPr>
          <w:p w14:paraId="56482FB5"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18</w:t>
            </w:r>
            <w:r>
              <w:rPr>
                <w:rFonts w:ascii="Times New Roman" w:eastAsiaTheme="minorEastAsia" w:hAnsi="Times New Roman" w:cs="Times New Roman"/>
                <w:color w:val="000000" w:themeColor="text1"/>
                <w:sz w:val="18"/>
                <w:szCs w:val="18"/>
              </w:rPr>
              <w:t>）</w:t>
            </w:r>
          </w:p>
        </w:tc>
        <w:tc>
          <w:tcPr>
            <w:tcW w:w="897" w:type="pct"/>
            <w:noWrap/>
            <w:vAlign w:val="center"/>
          </w:tcPr>
          <w:p w14:paraId="2A5B15BC"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香豆素</w:t>
            </w:r>
          </w:p>
        </w:tc>
        <w:tc>
          <w:tcPr>
            <w:tcW w:w="913" w:type="pct"/>
            <w:noWrap/>
            <w:vAlign w:val="center"/>
          </w:tcPr>
          <w:p w14:paraId="035DA51E"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1.330</w:t>
            </w:r>
          </w:p>
        </w:tc>
        <w:tc>
          <w:tcPr>
            <w:tcW w:w="731" w:type="pct"/>
            <w:noWrap/>
            <w:vAlign w:val="center"/>
          </w:tcPr>
          <w:p w14:paraId="3A941EE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13.30</w:t>
            </w:r>
          </w:p>
        </w:tc>
        <w:tc>
          <w:tcPr>
            <w:tcW w:w="1283" w:type="pct"/>
            <w:noWrap/>
            <w:vAlign w:val="center"/>
          </w:tcPr>
          <w:p w14:paraId="5F71734E"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y=637999×x-71998</w:t>
            </w:r>
          </w:p>
        </w:tc>
        <w:tc>
          <w:tcPr>
            <w:tcW w:w="631" w:type="pct"/>
            <w:noWrap/>
            <w:vAlign w:val="center"/>
          </w:tcPr>
          <w:p w14:paraId="1E6161D0"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0.9998</w:t>
            </w:r>
          </w:p>
        </w:tc>
      </w:tr>
      <w:tr w:rsidR="00BF1F6C" w14:paraId="71F110FD" w14:textId="77777777">
        <w:trPr>
          <w:trHeight w:val="285"/>
          <w:jc w:val="center"/>
        </w:trPr>
        <w:tc>
          <w:tcPr>
            <w:tcW w:w="542" w:type="pct"/>
            <w:noWrap/>
            <w:vAlign w:val="center"/>
          </w:tcPr>
          <w:p w14:paraId="1BCE55F0"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19</w:t>
            </w:r>
            <w:r>
              <w:rPr>
                <w:rFonts w:ascii="Times New Roman" w:eastAsiaTheme="minorEastAsia" w:hAnsi="Times New Roman" w:cs="Times New Roman"/>
                <w:color w:val="000000" w:themeColor="text1"/>
                <w:sz w:val="18"/>
                <w:szCs w:val="18"/>
              </w:rPr>
              <w:t>）</w:t>
            </w:r>
          </w:p>
        </w:tc>
        <w:tc>
          <w:tcPr>
            <w:tcW w:w="897" w:type="pct"/>
            <w:noWrap/>
            <w:vAlign w:val="center"/>
          </w:tcPr>
          <w:p w14:paraId="55C3867E"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戊基肉桂醇</w:t>
            </w:r>
          </w:p>
        </w:tc>
        <w:tc>
          <w:tcPr>
            <w:tcW w:w="913" w:type="pct"/>
            <w:noWrap/>
            <w:vAlign w:val="center"/>
          </w:tcPr>
          <w:p w14:paraId="490B735A"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1.331</w:t>
            </w:r>
          </w:p>
        </w:tc>
        <w:tc>
          <w:tcPr>
            <w:tcW w:w="731" w:type="pct"/>
            <w:noWrap/>
            <w:vAlign w:val="center"/>
          </w:tcPr>
          <w:p w14:paraId="57552CE5"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13.31</w:t>
            </w:r>
          </w:p>
        </w:tc>
        <w:tc>
          <w:tcPr>
            <w:tcW w:w="1283" w:type="pct"/>
            <w:noWrap/>
            <w:vAlign w:val="center"/>
          </w:tcPr>
          <w:p w14:paraId="79A827ED"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y=547393×x-67505</w:t>
            </w:r>
          </w:p>
        </w:tc>
        <w:tc>
          <w:tcPr>
            <w:tcW w:w="631" w:type="pct"/>
            <w:noWrap/>
            <w:vAlign w:val="center"/>
          </w:tcPr>
          <w:p w14:paraId="4310AE07"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0.9996</w:t>
            </w:r>
          </w:p>
        </w:tc>
      </w:tr>
      <w:tr w:rsidR="00BF1F6C" w14:paraId="71D6BA3E" w14:textId="77777777">
        <w:trPr>
          <w:trHeight w:val="285"/>
          <w:jc w:val="center"/>
        </w:trPr>
        <w:tc>
          <w:tcPr>
            <w:tcW w:w="542" w:type="pct"/>
            <w:noWrap/>
            <w:vAlign w:val="center"/>
          </w:tcPr>
          <w:p w14:paraId="4825C0EE"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20</w:t>
            </w:r>
            <w:r>
              <w:rPr>
                <w:rFonts w:ascii="Times New Roman" w:eastAsiaTheme="minorEastAsia" w:hAnsi="Times New Roman" w:cs="Times New Roman"/>
                <w:color w:val="000000" w:themeColor="text1"/>
                <w:sz w:val="18"/>
                <w:szCs w:val="18"/>
              </w:rPr>
              <w:t>）</w:t>
            </w:r>
          </w:p>
        </w:tc>
        <w:tc>
          <w:tcPr>
            <w:tcW w:w="897" w:type="pct"/>
            <w:noWrap/>
            <w:vAlign w:val="center"/>
          </w:tcPr>
          <w:p w14:paraId="6B675096"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苯甲酸苄酯</w:t>
            </w:r>
          </w:p>
        </w:tc>
        <w:tc>
          <w:tcPr>
            <w:tcW w:w="913" w:type="pct"/>
            <w:noWrap/>
            <w:vAlign w:val="center"/>
          </w:tcPr>
          <w:p w14:paraId="758B7A6F"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1.141</w:t>
            </w:r>
          </w:p>
        </w:tc>
        <w:tc>
          <w:tcPr>
            <w:tcW w:w="731" w:type="pct"/>
            <w:noWrap/>
            <w:vAlign w:val="center"/>
          </w:tcPr>
          <w:p w14:paraId="02E4DC8E"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11.41</w:t>
            </w:r>
          </w:p>
        </w:tc>
        <w:tc>
          <w:tcPr>
            <w:tcW w:w="1283" w:type="pct"/>
            <w:noWrap/>
            <w:vAlign w:val="center"/>
          </w:tcPr>
          <w:p w14:paraId="20EDDA2D"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y=1283308×x-84547</w:t>
            </w:r>
          </w:p>
        </w:tc>
        <w:tc>
          <w:tcPr>
            <w:tcW w:w="631" w:type="pct"/>
            <w:noWrap/>
            <w:vAlign w:val="center"/>
          </w:tcPr>
          <w:p w14:paraId="5FD7B8BB"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0.9986</w:t>
            </w:r>
          </w:p>
        </w:tc>
      </w:tr>
      <w:tr w:rsidR="00BF1F6C" w14:paraId="768DF276" w14:textId="77777777">
        <w:trPr>
          <w:trHeight w:val="285"/>
          <w:jc w:val="center"/>
        </w:trPr>
        <w:tc>
          <w:tcPr>
            <w:tcW w:w="542" w:type="pct"/>
            <w:noWrap/>
            <w:vAlign w:val="center"/>
          </w:tcPr>
          <w:p w14:paraId="55B3D455"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21</w:t>
            </w:r>
            <w:r>
              <w:rPr>
                <w:rFonts w:ascii="Times New Roman" w:eastAsiaTheme="minorEastAsia" w:hAnsi="Times New Roman" w:cs="Times New Roman"/>
                <w:color w:val="000000" w:themeColor="text1"/>
                <w:sz w:val="18"/>
                <w:szCs w:val="18"/>
              </w:rPr>
              <w:t>）</w:t>
            </w:r>
          </w:p>
        </w:tc>
        <w:tc>
          <w:tcPr>
            <w:tcW w:w="897" w:type="pct"/>
            <w:noWrap/>
            <w:vAlign w:val="center"/>
          </w:tcPr>
          <w:p w14:paraId="6EE5ABCD"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水杨酸苄酯</w:t>
            </w:r>
          </w:p>
        </w:tc>
        <w:tc>
          <w:tcPr>
            <w:tcW w:w="913" w:type="pct"/>
            <w:noWrap/>
            <w:vAlign w:val="center"/>
          </w:tcPr>
          <w:p w14:paraId="7BFCB907"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0.8825</w:t>
            </w:r>
          </w:p>
        </w:tc>
        <w:tc>
          <w:tcPr>
            <w:tcW w:w="731" w:type="pct"/>
            <w:noWrap/>
            <w:vAlign w:val="center"/>
          </w:tcPr>
          <w:p w14:paraId="29532E91"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8.825</w:t>
            </w:r>
          </w:p>
        </w:tc>
        <w:tc>
          <w:tcPr>
            <w:tcW w:w="1283" w:type="pct"/>
            <w:noWrap/>
            <w:vAlign w:val="center"/>
          </w:tcPr>
          <w:p w14:paraId="772E2F3D"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y=2304986×x-231617</w:t>
            </w:r>
          </w:p>
        </w:tc>
        <w:tc>
          <w:tcPr>
            <w:tcW w:w="631" w:type="pct"/>
            <w:noWrap/>
            <w:vAlign w:val="center"/>
          </w:tcPr>
          <w:p w14:paraId="41D72AB3"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0.9998</w:t>
            </w:r>
          </w:p>
        </w:tc>
      </w:tr>
      <w:tr w:rsidR="00BF1F6C" w14:paraId="75E74408" w14:textId="77777777">
        <w:trPr>
          <w:trHeight w:val="285"/>
          <w:jc w:val="center"/>
        </w:trPr>
        <w:tc>
          <w:tcPr>
            <w:tcW w:w="542" w:type="pct"/>
            <w:noWrap/>
            <w:vAlign w:val="center"/>
          </w:tcPr>
          <w:p w14:paraId="3E9B861D" w14:textId="77777777" w:rsidR="00BF1F6C" w:rsidRDefault="00000000">
            <w:pPr>
              <w:jc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rPr>
              <w:t>（</w:t>
            </w:r>
            <w:r>
              <w:rPr>
                <w:rFonts w:ascii="Times New Roman" w:eastAsiaTheme="minorEastAsia" w:hAnsi="Times New Roman" w:cs="Times New Roman"/>
                <w:color w:val="000000" w:themeColor="text1"/>
                <w:sz w:val="18"/>
                <w:szCs w:val="18"/>
              </w:rPr>
              <w:t>22</w:t>
            </w:r>
            <w:r>
              <w:rPr>
                <w:rFonts w:ascii="Times New Roman" w:eastAsiaTheme="minorEastAsia" w:hAnsi="Times New Roman" w:cs="Times New Roman"/>
                <w:color w:val="000000" w:themeColor="text1"/>
                <w:sz w:val="18"/>
                <w:szCs w:val="18"/>
              </w:rPr>
              <w:t>）</w:t>
            </w:r>
          </w:p>
        </w:tc>
        <w:tc>
          <w:tcPr>
            <w:tcW w:w="897" w:type="pct"/>
            <w:noWrap/>
            <w:vAlign w:val="center"/>
          </w:tcPr>
          <w:p w14:paraId="6F74DA14"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Theme="minorEastAsia" w:hAnsi="Times New Roman" w:cs="Times New Roman"/>
                <w:color w:val="000000" w:themeColor="text1"/>
                <w:sz w:val="18"/>
                <w:szCs w:val="18"/>
                <w:lang w:eastAsia="zh-CN" w:bidi="ar"/>
              </w:rPr>
              <w:t>肉桂酸苄酯</w:t>
            </w:r>
          </w:p>
        </w:tc>
        <w:tc>
          <w:tcPr>
            <w:tcW w:w="913" w:type="pct"/>
            <w:noWrap/>
            <w:vAlign w:val="center"/>
          </w:tcPr>
          <w:p w14:paraId="70DF1F68"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1.047</w:t>
            </w:r>
          </w:p>
        </w:tc>
        <w:tc>
          <w:tcPr>
            <w:tcW w:w="731" w:type="pct"/>
            <w:noWrap/>
            <w:vAlign w:val="center"/>
          </w:tcPr>
          <w:p w14:paraId="3AC4D995" w14:textId="77777777" w:rsidR="00BF1F6C" w:rsidRDefault="00000000">
            <w:pPr>
              <w:jc w:val="center"/>
              <w:textAlignment w:val="center"/>
              <w:rPr>
                <w:rFonts w:ascii="Times New Roman" w:eastAsiaTheme="minorEastAsia" w:hAnsi="Times New Roman" w:cs="Times New Roman"/>
                <w:color w:val="000000" w:themeColor="text1"/>
                <w:sz w:val="18"/>
                <w:szCs w:val="18"/>
              </w:rPr>
            </w:pPr>
            <w:r>
              <w:rPr>
                <w:rFonts w:ascii="Times New Roman" w:eastAsia="宋体" w:hAnsi="Times New Roman" w:cs="Times New Roman"/>
                <w:color w:val="000000" w:themeColor="text1"/>
                <w:sz w:val="18"/>
                <w:szCs w:val="18"/>
                <w:lang w:eastAsia="zh-CN" w:bidi="ar"/>
              </w:rPr>
              <w:t>10.47</w:t>
            </w:r>
          </w:p>
        </w:tc>
        <w:tc>
          <w:tcPr>
            <w:tcW w:w="1283" w:type="pct"/>
            <w:noWrap/>
            <w:vAlign w:val="center"/>
          </w:tcPr>
          <w:p w14:paraId="2CDC0C43" w14:textId="77777777" w:rsidR="00BF1F6C" w:rsidRDefault="00000000">
            <w:pPr>
              <w:jc w:val="center"/>
              <w:rPr>
                <w:rFonts w:ascii="Times New Roman" w:eastAsiaTheme="minorEastAsia" w:hAnsi="Times New Roman" w:cs="Times New Roman"/>
                <w:color w:val="000000" w:themeColor="text1"/>
                <w:sz w:val="18"/>
                <w:szCs w:val="18"/>
                <w:lang w:eastAsia="zh-CN" w:bidi="ar"/>
              </w:rPr>
            </w:pPr>
            <w:r>
              <w:rPr>
                <w:rFonts w:ascii="Times New Roman" w:eastAsiaTheme="minorEastAsia" w:hAnsi="Times New Roman" w:cs="Times New Roman"/>
                <w:color w:val="000000" w:themeColor="text1"/>
                <w:sz w:val="18"/>
                <w:szCs w:val="18"/>
                <w:lang w:eastAsia="zh-CN" w:bidi="ar"/>
              </w:rPr>
              <w:t>y=351240×x-2327</w:t>
            </w:r>
          </w:p>
        </w:tc>
        <w:tc>
          <w:tcPr>
            <w:tcW w:w="631" w:type="pct"/>
            <w:noWrap/>
            <w:vAlign w:val="center"/>
          </w:tcPr>
          <w:p w14:paraId="10CF25BB" w14:textId="77777777" w:rsidR="00BF1F6C" w:rsidRDefault="00000000">
            <w:pPr>
              <w:jc w:val="center"/>
              <w:textAlignment w:val="center"/>
              <w:rPr>
                <w:rFonts w:ascii="Times New Roman" w:eastAsiaTheme="minorEastAsia" w:hAnsi="Times New Roman" w:cs="Times New Roman"/>
                <w:color w:val="000000" w:themeColor="text1"/>
                <w:sz w:val="18"/>
                <w:szCs w:val="18"/>
                <w:lang w:eastAsia="zh-CN"/>
              </w:rPr>
            </w:pPr>
            <w:r>
              <w:rPr>
                <w:rFonts w:ascii="Times New Roman" w:eastAsiaTheme="minorEastAsia" w:hAnsi="Times New Roman" w:cs="Times New Roman"/>
                <w:color w:val="000000" w:themeColor="text1"/>
                <w:sz w:val="18"/>
                <w:szCs w:val="18"/>
                <w:lang w:eastAsia="zh-CN" w:bidi="ar"/>
              </w:rPr>
              <w:t>0.9948</w:t>
            </w:r>
          </w:p>
        </w:tc>
      </w:tr>
    </w:tbl>
    <w:p w14:paraId="4429E396" w14:textId="77777777" w:rsidR="00BF1F6C" w:rsidRDefault="00BF1F6C">
      <w:pPr>
        <w:spacing w:line="345" w:lineRule="auto"/>
        <w:ind w:firstLineChars="200" w:firstLine="420"/>
        <w:rPr>
          <w:rFonts w:ascii="Times New Roman" w:eastAsia="宋体" w:hAnsi="Times New Roman" w:cs="Times New Roman"/>
          <w:color w:val="000000" w:themeColor="text1"/>
          <w:lang w:eastAsia="zh-CN"/>
        </w:rPr>
      </w:pPr>
    </w:p>
    <w:p w14:paraId="160CD4ED"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3.2.8 </w:t>
      </w:r>
      <w:r>
        <w:rPr>
          <w:rFonts w:ascii="Times New Roman" w:eastAsia="宋体" w:hAnsi="Times New Roman" w:cs="Times New Roman"/>
          <w:color w:val="000000" w:themeColor="text1"/>
          <w:lang w:eastAsia="zh-CN"/>
        </w:rPr>
        <w:t>准确度</w:t>
      </w:r>
    </w:p>
    <w:p w14:paraId="05513D00"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准确称取洗涤剂、洗衣液、洗衣粉样品各</w:t>
      </w:r>
      <w:r>
        <w:rPr>
          <w:rFonts w:ascii="Times New Roman" w:hAnsi="Times New Roman" w:cs="Times New Roman"/>
          <w:color w:val="000000" w:themeColor="text1"/>
          <w:lang w:eastAsia="zh-CN"/>
        </w:rPr>
        <w:t>4</w:t>
      </w:r>
      <w:r>
        <w:rPr>
          <w:rFonts w:ascii="Times New Roman" w:hAnsi="Times New Roman" w:cs="Times New Roman"/>
          <w:color w:val="000000" w:themeColor="text1"/>
          <w:lang w:eastAsia="zh-CN"/>
        </w:rPr>
        <w:t>份，分别向其中</w:t>
      </w:r>
      <w:r>
        <w:rPr>
          <w:rFonts w:ascii="Times New Roman" w:hAnsi="Times New Roman" w:cs="Times New Roman"/>
          <w:color w:val="000000" w:themeColor="text1"/>
          <w:lang w:eastAsia="zh-CN"/>
        </w:rPr>
        <w:t>2</w:t>
      </w:r>
      <w:r>
        <w:rPr>
          <w:rFonts w:ascii="Times New Roman" w:hAnsi="Times New Roman" w:cs="Times New Roman"/>
          <w:color w:val="000000" w:themeColor="text1"/>
          <w:lang w:eastAsia="zh-CN"/>
        </w:rPr>
        <w:t>份加入混合标准储备溶液</w:t>
      </w:r>
      <w:r>
        <w:rPr>
          <w:rFonts w:ascii="Times New Roman" w:hAnsi="Times New Roman" w:cs="Times New Roman"/>
          <w:color w:val="000000" w:themeColor="text1"/>
          <w:lang w:eastAsia="zh-CN"/>
        </w:rPr>
        <w:t>0.2mL</w:t>
      </w:r>
      <w:r>
        <w:rPr>
          <w:rFonts w:ascii="Times New Roman" w:hAnsi="Times New Roman" w:cs="Times New Roman"/>
          <w:color w:val="000000" w:themeColor="text1"/>
          <w:lang w:eastAsia="zh-CN"/>
        </w:rPr>
        <w:t>，向另外</w:t>
      </w:r>
      <w:r>
        <w:rPr>
          <w:rFonts w:ascii="Times New Roman" w:hAnsi="Times New Roman" w:cs="Times New Roman"/>
          <w:color w:val="000000" w:themeColor="text1"/>
          <w:lang w:eastAsia="zh-CN"/>
        </w:rPr>
        <w:t>2</w:t>
      </w:r>
      <w:r>
        <w:rPr>
          <w:rFonts w:ascii="Times New Roman" w:hAnsi="Times New Roman" w:cs="Times New Roman"/>
          <w:color w:val="000000" w:themeColor="text1"/>
          <w:lang w:eastAsia="zh-CN"/>
        </w:rPr>
        <w:t>份中加入混合标准储备溶液</w:t>
      </w:r>
      <w:r>
        <w:rPr>
          <w:rFonts w:ascii="Times New Roman" w:hAnsi="Times New Roman" w:cs="Times New Roman"/>
          <w:color w:val="000000" w:themeColor="text1"/>
          <w:lang w:eastAsia="zh-CN"/>
        </w:rPr>
        <w:t>0.8mL</w:t>
      </w:r>
      <w:r>
        <w:rPr>
          <w:rFonts w:ascii="Times New Roman" w:hAnsi="Times New Roman" w:cs="Times New Roman"/>
          <w:color w:val="000000" w:themeColor="text1"/>
          <w:lang w:eastAsia="zh-CN"/>
        </w:rPr>
        <w:t>，其余制备过程同方法专属性，各基质中添加水平在</w:t>
      </w:r>
      <w:r>
        <w:rPr>
          <w:rFonts w:ascii="Times New Roman" w:hAnsi="Times New Roman" w:cs="Times New Roman"/>
          <w:color w:val="000000" w:themeColor="text1"/>
          <w:lang w:eastAsia="zh-CN"/>
        </w:rPr>
        <w:t>40μg/g</w:t>
      </w:r>
      <w:r>
        <w:rPr>
          <w:rFonts w:ascii="Times New Roman" w:hAnsi="Times New Roman" w:cs="Times New Roman"/>
          <w:color w:val="000000" w:themeColor="text1"/>
          <w:lang w:eastAsia="zh-CN"/>
        </w:rPr>
        <w:t>和</w:t>
      </w:r>
      <w:r>
        <w:rPr>
          <w:rFonts w:ascii="Times New Roman" w:hAnsi="Times New Roman" w:cs="Times New Roman"/>
          <w:color w:val="000000" w:themeColor="text1"/>
          <w:lang w:eastAsia="zh-CN"/>
        </w:rPr>
        <w:t>160μg/g</w:t>
      </w:r>
      <w:r>
        <w:rPr>
          <w:rFonts w:ascii="Times New Roman" w:hAnsi="Times New Roman" w:cs="Times New Roman"/>
          <w:color w:val="000000" w:themeColor="text1"/>
          <w:lang w:eastAsia="zh-CN"/>
        </w:rPr>
        <w:t>进行，计算添加水平的回收率和，考察方法的准确度。各基质样品在添加水平上方法的准确度可满足分析的要求。结果见表</w:t>
      </w:r>
      <w:r>
        <w:rPr>
          <w:rFonts w:ascii="Times New Roman" w:hAnsi="Times New Roman" w:cs="Times New Roman"/>
          <w:color w:val="000000" w:themeColor="text1"/>
          <w:lang w:eastAsia="zh-CN"/>
        </w:rPr>
        <w:t>5</w:t>
      </w:r>
      <w:r>
        <w:rPr>
          <w:rFonts w:ascii="Times New Roman" w:hAnsi="Times New Roman" w:cs="Times New Roman"/>
          <w:color w:val="000000" w:themeColor="text1"/>
          <w:lang w:eastAsia="zh-CN"/>
        </w:rPr>
        <w:t>。</w:t>
      </w:r>
    </w:p>
    <w:p w14:paraId="189DE59F" w14:textId="77777777" w:rsidR="00BF1F6C" w:rsidRDefault="00000000">
      <w:pPr>
        <w:jc w:val="center"/>
        <w:rPr>
          <w:rFonts w:ascii="Times New Roman" w:eastAsia="黑体" w:hAnsi="Times New Roman" w:cs="Times New Roman"/>
          <w:color w:val="000000" w:themeColor="text1"/>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 xml:space="preserve">5  </w:t>
      </w:r>
      <w:r>
        <w:rPr>
          <w:rFonts w:ascii="Times New Roman" w:eastAsia="黑体" w:hAnsi="Times New Roman" w:cs="Times New Roman"/>
          <w:color w:val="000000" w:themeColor="text1"/>
          <w:lang w:eastAsia="zh-CN"/>
        </w:rPr>
        <w:t>基质样品中苧烯等</w:t>
      </w:r>
      <w:r>
        <w:rPr>
          <w:rFonts w:ascii="Times New Roman" w:eastAsia="黑体" w:hAnsi="Times New Roman" w:cs="Times New Roman"/>
          <w:color w:val="000000" w:themeColor="text1"/>
          <w:lang w:eastAsia="zh-CN"/>
        </w:rPr>
        <w:t>22</w:t>
      </w:r>
      <w:r>
        <w:rPr>
          <w:rFonts w:ascii="Times New Roman" w:eastAsia="黑体" w:hAnsi="Times New Roman" w:cs="Times New Roman"/>
          <w:color w:val="000000" w:themeColor="text1"/>
          <w:lang w:eastAsia="zh-CN"/>
        </w:rPr>
        <w:t>种物质加标测定准确度结果</w:t>
      </w:r>
    </w:p>
    <w:tbl>
      <w:tblPr>
        <w:tblW w:w="0" w:type="auto"/>
        <w:jc w:val="center"/>
        <w:tblBorders>
          <w:top w:val="single" w:sz="4" w:space="0" w:color="auto"/>
          <w:bottom w:val="single" w:sz="4" w:space="0" w:color="auto"/>
        </w:tblBorders>
        <w:tblLayout w:type="fixed"/>
        <w:tblLook w:val="04A0" w:firstRow="1" w:lastRow="0" w:firstColumn="1" w:lastColumn="0" w:noHBand="0" w:noVBand="1"/>
      </w:tblPr>
      <w:tblGrid>
        <w:gridCol w:w="759"/>
        <w:gridCol w:w="1236"/>
        <w:gridCol w:w="1081"/>
        <w:gridCol w:w="1085"/>
        <w:gridCol w:w="1085"/>
        <w:gridCol w:w="9"/>
        <w:gridCol w:w="1077"/>
        <w:gridCol w:w="1086"/>
        <w:gridCol w:w="1101"/>
      </w:tblGrid>
      <w:tr w:rsidR="00BF1F6C" w14:paraId="5958F66D" w14:textId="77777777">
        <w:trPr>
          <w:trHeight w:val="442"/>
          <w:tblHeader/>
          <w:jc w:val="center"/>
        </w:trPr>
        <w:tc>
          <w:tcPr>
            <w:tcW w:w="759" w:type="dxa"/>
            <w:vMerge w:val="restart"/>
            <w:tcBorders>
              <w:top w:val="single" w:sz="4" w:space="0" w:color="auto"/>
            </w:tcBorders>
            <w:vAlign w:val="center"/>
          </w:tcPr>
          <w:p w14:paraId="7C7EB636"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编号</w:t>
            </w:r>
          </w:p>
        </w:tc>
        <w:tc>
          <w:tcPr>
            <w:tcW w:w="1236" w:type="dxa"/>
            <w:vMerge w:val="restart"/>
            <w:tcBorders>
              <w:top w:val="single" w:sz="4" w:space="0" w:color="auto"/>
            </w:tcBorders>
            <w:vAlign w:val="center"/>
          </w:tcPr>
          <w:p w14:paraId="24213153"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被测物名称</w:t>
            </w:r>
          </w:p>
        </w:tc>
        <w:tc>
          <w:tcPr>
            <w:tcW w:w="3260" w:type="dxa"/>
            <w:gridSpan w:val="4"/>
            <w:tcBorders>
              <w:top w:val="single" w:sz="4" w:space="0" w:color="auto"/>
              <w:bottom w:val="single" w:sz="4" w:space="0" w:color="auto"/>
            </w:tcBorders>
            <w:vAlign w:val="center"/>
          </w:tcPr>
          <w:p w14:paraId="286E12CC"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bidi="ar"/>
              </w:rPr>
              <w:t>低浓度回收率</w:t>
            </w:r>
            <w:r>
              <w:rPr>
                <w:rStyle w:val="font41"/>
                <w:rFonts w:ascii="Times New Roman" w:eastAsia="黑体" w:hAnsi="Times New Roman" w:cs="Times New Roman" w:hint="default"/>
                <w:b w:val="0"/>
                <w:bCs/>
                <w:lang w:eastAsia="zh-CN" w:bidi="ar"/>
              </w:rPr>
              <w:t>(%)</w:t>
            </w:r>
          </w:p>
        </w:tc>
        <w:tc>
          <w:tcPr>
            <w:tcW w:w="3264" w:type="dxa"/>
            <w:gridSpan w:val="3"/>
            <w:tcBorders>
              <w:top w:val="single" w:sz="4" w:space="0" w:color="auto"/>
              <w:bottom w:val="single" w:sz="4" w:space="0" w:color="auto"/>
            </w:tcBorders>
            <w:vAlign w:val="center"/>
          </w:tcPr>
          <w:p w14:paraId="21D3E731"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高浓度回收率</w:t>
            </w:r>
            <w:r>
              <w:rPr>
                <w:rStyle w:val="font41"/>
                <w:rFonts w:ascii="Times New Roman" w:eastAsia="黑体" w:hAnsi="Times New Roman" w:cs="Times New Roman" w:hint="default"/>
                <w:b w:val="0"/>
                <w:bCs/>
                <w:lang w:eastAsia="zh-CN" w:bidi="ar"/>
              </w:rPr>
              <w:t>(%)</w:t>
            </w:r>
          </w:p>
        </w:tc>
      </w:tr>
      <w:tr w:rsidR="00BF1F6C" w14:paraId="4986B9C8" w14:textId="77777777">
        <w:trPr>
          <w:trHeight w:val="442"/>
          <w:tblHeader/>
          <w:jc w:val="center"/>
        </w:trPr>
        <w:tc>
          <w:tcPr>
            <w:tcW w:w="759" w:type="dxa"/>
            <w:vMerge/>
            <w:tcBorders>
              <w:bottom w:val="single" w:sz="4" w:space="0" w:color="auto"/>
            </w:tcBorders>
            <w:vAlign w:val="center"/>
          </w:tcPr>
          <w:p w14:paraId="44F29335" w14:textId="77777777" w:rsidR="00BF1F6C" w:rsidRDefault="00BF1F6C">
            <w:pPr>
              <w:jc w:val="center"/>
              <w:rPr>
                <w:rFonts w:ascii="Times New Roman" w:eastAsia="黑体" w:hAnsi="Times New Roman" w:cs="Times New Roman"/>
                <w:bCs/>
                <w:sz w:val="18"/>
                <w:szCs w:val="18"/>
              </w:rPr>
            </w:pPr>
          </w:p>
        </w:tc>
        <w:tc>
          <w:tcPr>
            <w:tcW w:w="1236" w:type="dxa"/>
            <w:vMerge/>
            <w:tcBorders>
              <w:bottom w:val="single" w:sz="4" w:space="0" w:color="auto"/>
            </w:tcBorders>
            <w:vAlign w:val="center"/>
          </w:tcPr>
          <w:p w14:paraId="29062967" w14:textId="77777777" w:rsidR="00BF1F6C" w:rsidRDefault="00BF1F6C">
            <w:pPr>
              <w:jc w:val="center"/>
              <w:rPr>
                <w:rFonts w:ascii="Times New Roman" w:eastAsia="黑体" w:hAnsi="Times New Roman" w:cs="Times New Roman"/>
                <w:bCs/>
                <w:sz w:val="18"/>
                <w:szCs w:val="18"/>
              </w:rPr>
            </w:pPr>
          </w:p>
        </w:tc>
        <w:tc>
          <w:tcPr>
            <w:tcW w:w="1081" w:type="dxa"/>
            <w:tcBorders>
              <w:top w:val="single" w:sz="4" w:space="0" w:color="auto"/>
              <w:bottom w:val="single" w:sz="4" w:space="0" w:color="auto"/>
            </w:tcBorders>
            <w:vAlign w:val="center"/>
          </w:tcPr>
          <w:p w14:paraId="6C6F2364"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洗衣液</w:t>
            </w:r>
          </w:p>
          <w:p w14:paraId="7EAD9E66"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c>
          <w:tcPr>
            <w:tcW w:w="1085" w:type="dxa"/>
            <w:tcBorders>
              <w:top w:val="single" w:sz="4" w:space="0" w:color="auto"/>
              <w:bottom w:val="single" w:sz="4" w:space="0" w:color="auto"/>
            </w:tcBorders>
            <w:vAlign w:val="center"/>
          </w:tcPr>
          <w:p w14:paraId="65A29E9F"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洗涤剂</w:t>
            </w:r>
          </w:p>
          <w:p w14:paraId="2AAC256F"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c>
          <w:tcPr>
            <w:tcW w:w="1085" w:type="dxa"/>
            <w:tcBorders>
              <w:top w:val="single" w:sz="4" w:space="0" w:color="auto"/>
              <w:bottom w:val="single" w:sz="4" w:space="0" w:color="auto"/>
            </w:tcBorders>
            <w:vAlign w:val="center"/>
          </w:tcPr>
          <w:p w14:paraId="2924EDD7"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洗衣粉</w:t>
            </w:r>
          </w:p>
          <w:p w14:paraId="08C514C5"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c>
          <w:tcPr>
            <w:tcW w:w="1086" w:type="dxa"/>
            <w:gridSpan w:val="2"/>
            <w:tcBorders>
              <w:top w:val="single" w:sz="4" w:space="0" w:color="auto"/>
              <w:bottom w:val="single" w:sz="4" w:space="0" w:color="auto"/>
            </w:tcBorders>
            <w:vAlign w:val="center"/>
          </w:tcPr>
          <w:p w14:paraId="0BBA7DDF"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洗衣液</w:t>
            </w:r>
          </w:p>
          <w:p w14:paraId="0C7B7F40"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c>
          <w:tcPr>
            <w:tcW w:w="1086" w:type="dxa"/>
            <w:tcBorders>
              <w:top w:val="single" w:sz="4" w:space="0" w:color="auto"/>
              <w:bottom w:val="single" w:sz="4" w:space="0" w:color="auto"/>
            </w:tcBorders>
            <w:vAlign w:val="center"/>
          </w:tcPr>
          <w:p w14:paraId="78CD664E"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洗涤剂</w:t>
            </w:r>
          </w:p>
          <w:p w14:paraId="7ADAB70B"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c>
          <w:tcPr>
            <w:tcW w:w="1101" w:type="dxa"/>
            <w:tcBorders>
              <w:top w:val="single" w:sz="4" w:space="0" w:color="auto"/>
              <w:bottom w:val="single" w:sz="4" w:space="0" w:color="auto"/>
            </w:tcBorders>
            <w:vAlign w:val="center"/>
          </w:tcPr>
          <w:p w14:paraId="33AD12D0"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洗衣粉</w:t>
            </w:r>
          </w:p>
          <w:p w14:paraId="11B78C1C"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lang w:eastAsia="zh-CN"/>
              </w:rPr>
              <w:t>基质</w:t>
            </w:r>
          </w:p>
        </w:tc>
      </w:tr>
      <w:tr w:rsidR="00BF1F6C" w14:paraId="676094CF" w14:textId="77777777">
        <w:trPr>
          <w:trHeight w:val="300"/>
          <w:jc w:val="center"/>
        </w:trPr>
        <w:tc>
          <w:tcPr>
            <w:tcW w:w="759" w:type="dxa"/>
            <w:tcBorders>
              <w:top w:val="single" w:sz="4" w:space="0" w:color="auto"/>
            </w:tcBorders>
            <w:vAlign w:val="center"/>
          </w:tcPr>
          <w:p w14:paraId="5091FC8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w:t>
            </w:r>
            <w:r>
              <w:rPr>
                <w:rFonts w:ascii="Times New Roman" w:eastAsia="仿宋" w:hAnsi="Times New Roman" w:cs="Times New Roman"/>
                <w:sz w:val="18"/>
                <w:szCs w:val="18"/>
                <w:lang w:eastAsia="zh-CN" w:bidi="ar"/>
              </w:rPr>
              <w:t>）</w:t>
            </w:r>
          </w:p>
        </w:tc>
        <w:tc>
          <w:tcPr>
            <w:tcW w:w="1236" w:type="dxa"/>
            <w:tcBorders>
              <w:top w:val="single" w:sz="4" w:space="0" w:color="auto"/>
            </w:tcBorders>
            <w:vAlign w:val="center"/>
          </w:tcPr>
          <w:p w14:paraId="0B92B7B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苧烯</w:t>
            </w:r>
          </w:p>
        </w:tc>
        <w:tc>
          <w:tcPr>
            <w:tcW w:w="1081" w:type="dxa"/>
            <w:tcBorders>
              <w:top w:val="single" w:sz="4" w:space="0" w:color="auto"/>
            </w:tcBorders>
            <w:vAlign w:val="center"/>
          </w:tcPr>
          <w:p w14:paraId="169DCE8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105.4%</w:t>
            </w:r>
          </w:p>
        </w:tc>
        <w:tc>
          <w:tcPr>
            <w:tcW w:w="1085" w:type="dxa"/>
            <w:tcBorders>
              <w:top w:val="single" w:sz="4" w:space="0" w:color="auto"/>
            </w:tcBorders>
            <w:vAlign w:val="center"/>
          </w:tcPr>
          <w:p w14:paraId="3F09DB7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94.0%</w:t>
            </w:r>
          </w:p>
        </w:tc>
        <w:tc>
          <w:tcPr>
            <w:tcW w:w="1085" w:type="dxa"/>
            <w:tcBorders>
              <w:top w:val="single" w:sz="4" w:space="0" w:color="auto"/>
            </w:tcBorders>
            <w:vAlign w:val="center"/>
          </w:tcPr>
          <w:p w14:paraId="7835B28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88.1%</w:t>
            </w:r>
          </w:p>
        </w:tc>
        <w:tc>
          <w:tcPr>
            <w:tcW w:w="1086" w:type="dxa"/>
            <w:gridSpan w:val="2"/>
            <w:tcBorders>
              <w:top w:val="single" w:sz="4" w:space="0" w:color="auto"/>
            </w:tcBorders>
            <w:vAlign w:val="center"/>
          </w:tcPr>
          <w:p w14:paraId="3F0E013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103.9%</w:t>
            </w:r>
          </w:p>
        </w:tc>
        <w:tc>
          <w:tcPr>
            <w:tcW w:w="1086" w:type="dxa"/>
            <w:tcBorders>
              <w:top w:val="single" w:sz="4" w:space="0" w:color="auto"/>
            </w:tcBorders>
            <w:vAlign w:val="center"/>
          </w:tcPr>
          <w:p w14:paraId="17525D1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103.4%</w:t>
            </w:r>
          </w:p>
        </w:tc>
        <w:tc>
          <w:tcPr>
            <w:tcW w:w="1101" w:type="dxa"/>
            <w:tcBorders>
              <w:top w:val="single" w:sz="4" w:space="0" w:color="auto"/>
            </w:tcBorders>
            <w:vAlign w:val="center"/>
          </w:tcPr>
          <w:p w14:paraId="4DCA5D0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92.0%</w:t>
            </w:r>
          </w:p>
        </w:tc>
      </w:tr>
      <w:tr w:rsidR="00BF1F6C" w14:paraId="3EC39F64" w14:textId="77777777">
        <w:trPr>
          <w:trHeight w:val="285"/>
          <w:jc w:val="center"/>
        </w:trPr>
        <w:tc>
          <w:tcPr>
            <w:tcW w:w="759" w:type="dxa"/>
            <w:vAlign w:val="center"/>
          </w:tcPr>
          <w:p w14:paraId="7F39C84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w:t>
            </w:r>
            <w:r>
              <w:rPr>
                <w:rFonts w:ascii="Times New Roman" w:eastAsia="仿宋" w:hAnsi="Times New Roman" w:cs="Times New Roman"/>
                <w:sz w:val="18"/>
                <w:szCs w:val="18"/>
                <w:lang w:eastAsia="zh-CN" w:bidi="ar"/>
              </w:rPr>
              <w:t>）</w:t>
            </w:r>
          </w:p>
        </w:tc>
        <w:tc>
          <w:tcPr>
            <w:tcW w:w="1236" w:type="dxa"/>
            <w:vAlign w:val="center"/>
          </w:tcPr>
          <w:p w14:paraId="66C5280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芳樟醇</w:t>
            </w:r>
          </w:p>
        </w:tc>
        <w:tc>
          <w:tcPr>
            <w:tcW w:w="1081" w:type="dxa"/>
            <w:vAlign w:val="center"/>
          </w:tcPr>
          <w:p w14:paraId="349D857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107.3%</w:t>
            </w:r>
          </w:p>
        </w:tc>
        <w:tc>
          <w:tcPr>
            <w:tcW w:w="1085" w:type="dxa"/>
            <w:vAlign w:val="center"/>
          </w:tcPr>
          <w:p w14:paraId="1A15CF7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96.0%</w:t>
            </w:r>
          </w:p>
        </w:tc>
        <w:tc>
          <w:tcPr>
            <w:tcW w:w="1085" w:type="dxa"/>
            <w:vAlign w:val="center"/>
          </w:tcPr>
          <w:p w14:paraId="51C3F82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88.9%</w:t>
            </w:r>
          </w:p>
        </w:tc>
        <w:tc>
          <w:tcPr>
            <w:tcW w:w="1086" w:type="dxa"/>
            <w:gridSpan w:val="2"/>
            <w:vAlign w:val="center"/>
          </w:tcPr>
          <w:p w14:paraId="661371F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106.0%</w:t>
            </w:r>
          </w:p>
        </w:tc>
        <w:tc>
          <w:tcPr>
            <w:tcW w:w="1086" w:type="dxa"/>
            <w:vAlign w:val="center"/>
          </w:tcPr>
          <w:p w14:paraId="1307F85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102.5%</w:t>
            </w:r>
          </w:p>
        </w:tc>
        <w:tc>
          <w:tcPr>
            <w:tcW w:w="1101" w:type="dxa"/>
            <w:vAlign w:val="center"/>
          </w:tcPr>
          <w:p w14:paraId="33CF9CE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93.1%</w:t>
            </w:r>
          </w:p>
        </w:tc>
      </w:tr>
      <w:tr w:rsidR="00BF1F6C" w14:paraId="5738A322" w14:textId="77777777">
        <w:trPr>
          <w:trHeight w:val="285"/>
          <w:jc w:val="center"/>
        </w:trPr>
        <w:tc>
          <w:tcPr>
            <w:tcW w:w="759" w:type="dxa"/>
            <w:vAlign w:val="center"/>
          </w:tcPr>
          <w:p w14:paraId="71C685C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3</w:t>
            </w:r>
            <w:r>
              <w:rPr>
                <w:rFonts w:ascii="Times New Roman" w:eastAsia="仿宋" w:hAnsi="Times New Roman" w:cs="Times New Roman"/>
                <w:sz w:val="18"/>
                <w:szCs w:val="18"/>
                <w:lang w:eastAsia="zh-CN" w:bidi="ar"/>
              </w:rPr>
              <w:t>）</w:t>
            </w:r>
          </w:p>
        </w:tc>
        <w:tc>
          <w:tcPr>
            <w:tcW w:w="1236" w:type="dxa"/>
            <w:vAlign w:val="center"/>
          </w:tcPr>
          <w:p w14:paraId="680659C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w:t>
            </w:r>
            <w:r>
              <w:rPr>
                <w:rFonts w:ascii="Times New Roman" w:eastAsia="宋体" w:hAnsi="Times New Roman" w:cs="Times New Roman"/>
                <w:sz w:val="18"/>
                <w:szCs w:val="18"/>
                <w:lang w:eastAsia="zh-CN" w:bidi="ar"/>
              </w:rPr>
              <w:t>辛炔酸甲酯</w:t>
            </w:r>
          </w:p>
        </w:tc>
        <w:tc>
          <w:tcPr>
            <w:tcW w:w="1081" w:type="dxa"/>
            <w:vAlign w:val="center"/>
          </w:tcPr>
          <w:p w14:paraId="56AF6D0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107.6%</w:t>
            </w:r>
          </w:p>
        </w:tc>
        <w:tc>
          <w:tcPr>
            <w:tcW w:w="1085" w:type="dxa"/>
            <w:vAlign w:val="center"/>
          </w:tcPr>
          <w:p w14:paraId="22F68CC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96.4%</w:t>
            </w:r>
          </w:p>
        </w:tc>
        <w:tc>
          <w:tcPr>
            <w:tcW w:w="1085" w:type="dxa"/>
            <w:vAlign w:val="center"/>
          </w:tcPr>
          <w:p w14:paraId="67842D1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89.0%</w:t>
            </w:r>
          </w:p>
        </w:tc>
        <w:tc>
          <w:tcPr>
            <w:tcW w:w="1086" w:type="dxa"/>
            <w:gridSpan w:val="2"/>
            <w:vAlign w:val="center"/>
          </w:tcPr>
          <w:p w14:paraId="54C3F53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107.8%</w:t>
            </w:r>
          </w:p>
        </w:tc>
        <w:tc>
          <w:tcPr>
            <w:tcW w:w="1086" w:type="dxa"/>
            <w:vAlign w:val="center"/>
          </w:tcPr>
          <w:p w14:paraId="7CA45CC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106.4%</w:t>
            </w:r>
          </w:p>
        </w:tc>
        <w:tc>
          <w:tcPr>
            <w:tcW w:w="1101" w:type="dxa"/>
            <w:vAlign w:val="center"/>
          </w:tcPr>
          <w:p w14:paraId="488952C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94.9%</w:t>
            </w:r>
          </w:p>
        </w:tc>
      </w:tr>
      <w:tr w:rsidR="00BF1F6C" w14:paraId="307DF886" w14:textId="77777777">
        <w:trPr>
          <w:trHeight w:val="285"/>
          <w:jc w:val="center"/>
        </w:trPr>
        <w:tc>
          <w:tcPr>
            <w:tcW w:w="759" w:type="dxa"/>
            <w:vAlign w:val="center"/>
          </w:tcPr>
          <w:p w14:paraId="32D7343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4</w:t>
            </w:r>
            <w:r>
              <w:rPr>
                <w:rFonts w:ascii="Times New Roman" w:eastAsia="仿宋" w:hAnsi="Times New Roman" w:cs="Times New Roman"/>
                <w:sz w:val="18"/>
                <w:szCs w:val="18"/>
                <w:lang w:eastAsia="zh-CN" w:bidi="ar"/>
              </w:rPr>
              <w:t>）</w:t>
            </w:r>
          </w:p>
        </w:tc>
        <w:tc>
          <w:tcPr>
            <w:tcW w:w="1236" w:type="dxa"/>
            <w:vAlign w:val="center"/>
          </w:tcPr>
          <w:p w14:paraId="04FA9B7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柠檬醛</w:t>
            </w:r>
          </w:p>
        </w:tc>
        <w:tc>
          <w:tcPr>
            <w:tcW w:w="1081" w:type="dxa"/>
            <w:vAlign w:val="center"/>
          </w:tcPr>
          <w:p w14:paraId="1D2ADF4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105.5%</w:t>
            </w:r>
          </w:p>
        </w:tc>
        <w:tc>
          <w:tcPr>
            <w:tcW w:w="1085" w:type="dxa"/>
            <w:vAlign w:val="center"/>
          </w:tcPr>
          <w:p w14:paraId="10C45F5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98.6%</w:t>
            </w:r>
          </w:p>
        </w:tc>
        <w:tc>
          <w:tcPr>
            <w:tcW w:w="1085" w:type="dxa"/>
            <w:vAlign w:val="center"/>
          </w:tcPr>
          <w:p w14:paraId="588B51F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86.5%</w:t>
            </w:r>
          </w:p>
        </w:tc>
        <w:tc>
          <w:tcPr>
            <w:tcW w:w="1086" w:type="dxa"/>
            <w:gridSpan w:val="2"/>
            <w:vAlign w:val="center"/>
          </w:tcPr>
          <w:p w14:paraId="73D37E9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106.6%</w:t>
            </w:r>
          </w:p>
        </w:tc>
        <w:tc>
          <w:tcPr>
            <w:tcW w:w="1086" w:type="dxa"/>
            <w:vAlign w:val="center"/>
          </w:tcPr>
          <w:p w14:paraId="13AD34B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104.9%</w:t>
            </w:r>
          </w:p>
        </w:tc>
        <w:tc>
          <w:tcPr>
            <w:tcW w:w="1101" w:type="dxa"/>
            <w:vAlign w:val="center"/>
          </w:tcPr>
          <w:p w14:paraId="76CCF91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90.8%</w:t>
            </w:r>
          </w:p>
        </w:tc>
      </w:tr>
      <w:tr w:rsidR="00BF1F6C" w14:paraId="38B644A3" w14:textId="77777777">
        <w:trPr>
          <w:trHeight w:val="285"/>
          <w:jc w:val="center"/>
        </w:trPr>
        <w:tc>
          <w:tcPr>
            <w:tcW w:w="759" w:type="dxa"/>
            <w:vAlign w:val="center"/>
          </w:tcPr>
          <w:p w14:paraId="6BB3F3A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5</w:t>
            </w:r>
            <w:r>
              <w:rPr>
                <w:rFonts w:ascii="Times New Roman" w:eastAsia="仿宋" w:hAnsi="Times New Roman" w:cs="Times New Roman"/>
                <w:sz w:val="18"/>
                <w:szCs w:val="18"/>
                <w:lang w:eastAsia="zh-CN" w:bidi="ar"/>
              </w:rPr>
              <w:t>）</w:t>
            </w:r>
          </w:p>
        </w:tc>
        <w:tc>
          <w:tcPr>
            <w:tcW w:w="1236" w:type="dxa"/>
            <w:vAlign w:val="center"/>
          </w:tcPr>
          <w:p w14:paraId="71968E9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香茅醇</w:t>
            </w:r>
          </w:p>
        </w:tc>
        <w:tc>
          <w:tcPr>
            <w:tcW w:w="1081" w:type="dxa"/>
            <w:vAlign w:val="center"/>
          </w:tcPr>
          <w:p w14:paraId="37E8A00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102.1%</w:t>
            </w:r>
          </w:p>
        </w:tc>
        <w:tc>
          <w:tcPr>
            <w:tcW w:w="1085" w:type="dxa"/>
            <w:vAlign w:val="center"/>
          </w:tcPr>
          <w:p w14:paraId="724F10E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97.1%</w:t>
            </w:r>
          </w:p>
        </w:tc>
        <w:tc>
          <w:tcPr>
            <w:tcW w:w="1085" w:type="dxa"/>
            <w:vAlign w:val="center"/>
          </w:tcPr>
          <w:p w14:paraId="5E48D6F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87.3%</w:t>
            </w:r>
          </w:p>
        </w:tc>
        <w:tc>
          <w:tcPr>
            <w:tcW w:w="1086" w:type="dxa"/>
            <w:gridSpan w:val="2"/>
            <w:vAlign w:val="center"/>
          </w:tcPr>
          <w:p w14:paraId="2B6AD82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103.8%</w:t>
            </w:r>
          </w:p>
        </w:tc>
        <w:tc>
          <w:tcPr>
            <w:tcW w:w="1086" w:type="dxa"/>
            <w:vAlign w:val="center"/>
          </w:tcPr>
          <w:p w14:paraId="3CF352F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103.0%</w:t>
            </w:r>
          </w:p>
        </w:tc>
        <w:tc>
          <w:tcPr>
            <w:tcW w:w="1101" w:type="dxa"/>
            <w:vAlign w:val="center"/>
          </w:tcPr>
          <w:p w14:paraId="5DC3B9A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92.1%</w:t>
            </w:r>
          </w:p>
        </w:tc>
      </w:tr>
      <w:tr w:rsidR="00BF1F6C" w14:paraId="16EF6C30" w14:textId="77777777">
        <w:trPr>
          <w:trHeight w:val="285"/>
          <w:jc w:val="center"/>
        </w:trPr>
        <w:tc>
          <w:tcPr>
            <w:tcW w:w="759" w:type="dxa"/>
            <w:vAlign w:val="center"/>
          </w:tcPr>
          <w:p w14:paraId="4373FC8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6</w:t>
            </w:r>
            <w:r>
              <w:rPr>
                <w:rFonts w:ascii="Times New Roman" w:eastAsia="仿宋" w:hAnsi="Times New Roman" w:cs="Times New Roman"/>
                <w:sz w:val="18"/>
                <w:szCs w:val="18"/>
                <w:lang w:eastAsia="zh-CN" w:bidi="ar"/>
              </w:rPr>
              <w:t>）</w:t>
            </w:r>
          </w:p>
        </w:tc>
        <w:tc>
          <w:tcPr>
            <w:tcW w:w="1236" w:type="dxa"/>
            <w:vAlign w:val="center"/>
          </w:tcPr>
          <w:p w14:paraId="53AC972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香叶醇</w:t>
            </w:r>
          </w:p>
        </w:tc>
        <w:tc>
          <w:tcPr>
            <w:tcW w:w="1081" w:type="dxa"/>
            <w:vAlign w:val="center"/>
          </w:tcPr>
          <w:p w14:paraId="1F3046A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102.3%</w:t>
            </w:r>
          </w:p>
        </w:tc>
        <w:tc>
          <w:tcPr>
            <w:tcW w:w="1085" w:type="dxa"/>
            <w:vAlign w:val="center"/>
          </w:tcPr>
          <w:p w14:paraId="1A1456E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97.8%</w:t>
            </w:r>
          </w:p>
        </w:tc>
        <w:tc>
          <w:tcPr>
            <w:tcW w:w="1085" w:type="dxa"/>
            <w:vAlign w:val="center"/>
          </w:tcPr>
          <w:p w14:paraId="1957BA8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89.1%</w:t>
            </w:r>
          </w:p>
        </w:tc>
        <w:tc>
          <w:tcPr>
            <w:tcW w:w="1086" w:type="dxa"/>
            <w:gridSpan w:val="2"/>
            <w:vAlign w:val="center"/>
          </w:tcPr>
          <w:p w14:paraId="559AE31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101.7%</w:t>
            </w:r>
          </w:p>
        </w:tc>
        <w:tc>
          <w:tcPr>
            <w:tcW w:w="1086" w:type="dxa"/>
            <w:vAlign w:val="center"/>
          </w:tcPr>
          <w:p w14:paraId="3206EFB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102.3%</w:t>
            </w:r>
          </w:p>
        </w:tc>
        <w:tc>
          <w:tcPr>
            <w:tcW w:w="1101" w:type="dxa"/>
            <w:vAlign w:val="center"/>
          </w:tcPr>
          <w:p w14:paraId="4F269A0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91.9%</w:t>
            </w:r>
          </w:p>
        </w:tc>
      </w:tr>
      <w:tr w:rsidR="00BF1F6C" w14:paraId="61EEB51E" w14:textId="77777777">
        <w:trPr>
          <w:trHeight w:val="285"/>
          <w:jc w:val="center"/>
        </w:trPr>
        <w:tc>
          <w:tcPr>
            <w:tcW w:w="759" w:type="dxa"/>
            <w:vAlign w:val="center"/>
          </w:tcPr>
          <w:p w14:paraId="7A16340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7</w:t>
            </w:r>
            <w:r>
              <w:rPr>
                <w:rFonts w:ascii="Times New Roman" w:eastAsia="仿宋" w:hAnsi="Times New Roman" w:cs="Times New Roman"/>
                <w:sz w:val="18"/>
                <w:szCs w:val="18"/>
                <w:lang w:eastAsia="zh-CN" w:bidi="ar"/>
              </w:rPr>
              <w:t>）</w:t>
            </w:r>
          </w:p>
        </w:tc>
        <w:tc>
          <w:tcPr>
            <w:tcW w:w="1236" w:type="dxa"/>
            <w:vAlign w:val="center"/>
          </w:tcPr>
          <w:p w14:paraId="40D681B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α-</w:t>
            </w:r>
            <w:r>
              <w:rPr>
                <w:rFonts w:ascii="Times New Roman" w:eastAsia="宋体" w:hAnsi="Times New Roman" w:cs="Times New Roman"/>
                <w:sz w:val="18"/>
                <w:szCs w:val="18"/>
                <w:lang w:eastAsia="zh-CN" w:bidi="ar"/>
              </w:rPr>
              <w:t>异甲基紫罗兰酮</w:t>
            </w:r>
          </w:p>
        </w:tc>
        <w:tc>
          <w:tcPr>
            <w:tcW w:w="1081" w:type="dxa"/>
            <w:vAlign w:val="center"/>
          </w:tcPr>
          <w:p w14:paraId="003AA0C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107.5%</w:t>
            </w:r>
          </w:p>
        </w:tc>
        <w:tc>
          <w:tcPr>
            <w:tcW w:w="1085" w:type="dxa"/>
            <w:vAlign w:val="center"/>
          </w:tcPr>
          <w:p w14:paraId="643773B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99.1%</w:t>
            </w:r>
          </w:p>
        </w:tc>
        <w:tc>
          <w:tcPr>
            <w:tcW w:w="1085" w:type="dxa"/>
            <w:vAlign w:val="center"/>
          </w:tcPr>
          <w:p w14:paraId="3E6044B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90.4%</w:t>
            </w:r>
          </w:p>
        </w:tc>
        <w:tc>
          <w:tcPr>
            <w:tcW w:w="1086" w:type="dxa"/>
            <w:gridSpan w:val="2"/>
            <w:vAlign w:val="center"/>
          </w:tcPr>
          <w:p w14:paraId="0E39495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106.2%</w:t>
            </w:r>
          </w:p>
        </w:tc>
        <w:tc>
          <w:tcPr>
            <w:tcW w:w="1086" w:type="dxa"/>
            <w:vAlign w:val="center"/>
          </w:tcPr>
          <w:p w14:paraId="46C0850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105.7%</w:t>
            </w:r>
          </w:p>
        </w:tc>
        <w:tc>
          <w:tcPr>
            <w:tcW w:w="1101" w:type="dxa"/>
            <w:vAlign w:val="center"/>
          </w:tcPr>
          <w:p w14:paraId="62BC03E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94.2%</w:t>
            </w:r>
          </w:p>
        </w:tc>
      </w:tr>
      <w:tr w:rsidR="00BF1F6C" w14:paraId="486FE40E" w14:textId="77777777">
        <w:trPr>
          <w:trHeight w:val="285"/>
          <w:jc w:val="center"/>
        </w:trPr>
        <w:tc>
          <w:tcPr>
            <w:tcW w:w="759" w:type="dxa"/>
            <w:vAlign w:val="center"/>
          </w:tcPr>
          <w:p w14:paraId="1DA737F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8</w:t>
            </w:r>
            <w:r>
              <w:rPr>
                <w:rFonts w:ascii="Times New Roman" w:eastAsia="仿宋" w:hAnsi="Times New Roman" w:cs="Times New Roman"/>
                <w:sz w:val="18"/>
                <w:szCs w:val="18"/>
                <w:lang w:eastAsia="zh-CN" w:bidi="ar"/>
              </w:rPr>
              <w:t>）</w:t>
            </w:r>
          </w:p>
        </w:tc>
        <w:tc>
          <w:tcPr>
            <w:tcW w:w="1236" w:type="dxa"/>
            <w:vAlign w:val="center"/>
          </w:tcPr>
          <w:p w14:paraId="3319A53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苯甲醇</w:t>
            </w:r>
          </w:p>
        </w:tc>
        <w:tc>
          <w:tcPr>
            <w:tcW w:w="1081" w:type="dxa"/>
            <w:vAlign w:val="center"/>
          </w:tcPr>
          <w:p w14:paraId="79E3FD3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101.9%</w:t>
            </w:r>
          </w:p>
        </w:tc>
        <w:tc>
          <w:tcPr>
            <w:tcW w:w="1085" w:type="dxa"/>
            <w:vAlign w:val="center"/>
          </w:tcPr>
          <w:p w14:paraId="3A75A60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93.7%</w:t>
            </w:r>
          </w:p>
        </w:tc>
        <w:tc>
          <w:tcPr>
            <w:tcW w:w="1085" w:type="dxa"/>
            <w:vAlign w:val="center"/>
          </w:tcPr>
          <w:p w14:paraId="4E6E66C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91.2%</w:t>
            </w:r>
          </w:p>
        </w:tc>
        <w:tc>
          <w:tcPr>
            <w:tcW w:w="1086" w:type="dxa"/>
            <w:gridSpan w:val="2"/>
            <w:vAlign w:val="center"/>
          </w:tcPr>
          <w:p w14:paraId="7C69C82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103.0%</w:t>
            </w:r>
          </w:p>
        </w:tc>
        <w:tc>
          <w:tcPr>
            <w:tcW w:w="1086" w:type="dxa"/>
            <w:vAlign w:val="center"/>
          </w:tcPr>
          <w:p w14:paraId="013003D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102.8%</w:t>
            </w:r>
          </w:p>
        </w:tc>
        <w:tc>
          <w:tcPr>
            <w:tcW w:w="1101" w:type="dxa"/>
            <w:vAlign w:val="center"/>
          </w:tcPr>
          <w:p w14:paraId="2A10253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95.5%</w:t>
            </w:r>
          </w:p>
        </w:tc>
      </w:tr>
      <w:tr w:rsidR="00BF1F6C" w14:paraId="1B060A38" w14:textId="77777777">
        <w:trPr>
          <w:trHeight w:val="285"/>
          <w:jc w:val="center"/>
        </w:trPr>
        <w:tc>
          <w:tcPr>
            <w:tcW w:w="759" w:type="dxa"/>
            <w:vAlign w:val="center"/>
          </w:tcPr>
          <w:p w14:paraId="078CB9D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9</w:t>
            </w:r>
            <w:r>
              <w:rPr>
                <w:rFonts w:ascii="Times New Roman" w:eastAsia="仿宋" w:hAnsi="Times New Roman" w:cs="Times New Roman"/>
                <w:sz w:val="18"/>
                <w:szCs w:val="18"/>
                <w:lang w:eastAsia="zh-CN" w:bidi="ar"/>
              </w:rPr>
              <w:t>）</w:t>
            </w:r>
          </w:p>
        </w:tc>
        <w:tc>
          <w:tcPr>
            <w:tcW w:w="1236" w:type="dxa"/>
            <w:vAlign w:val="center"/>
          </w:tcPr>
          <w:p w14:paraId="3CC2AA6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羟基香茅醛</w:t>
            </w:r>
          </w:p>
        </w:tc>
        <w:tc>
          <w:tcPr>
            <w:tcW w:w="1081" w:type="dxa"/>
            <w:vAlign w:val="center"/>
          </w:tcPr>
          <w:p w14:paraId="130EF7F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111.9%</w:t>
            </w:r>
          </w:p>
        </w:tc>
        <w:tc>
          <w:tcPr>
            <w:tcW w:w="1085" w:type="dxa"/>
            <w:vAlign w:val="center"/>
          </w:tcPr>
          <w:p w14:paraId="404BCFC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95.3%</w:t>
            </w:r>
          </w:p>
        </w:tc>
        <w:tc>
          <w:tcPr>
            <w:tcW w:w="1085" w:type="dxa"/>
            <w:vAlign w:val="center"/>
          </w:tcPr>
          <w:p w14:paraId="376F6B6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93.6%</w:t>
            </w:r>
          </w:p>
        </w:tc>
        <w:tc>
          <w:tcPr>
            <w:tcW w:w="1086" w:type="dxa"/>
            <w:gridSpan w:val="2"/>
            <w:vAlign w:val="center"/>
          </w:tcPr>
          <w:p w14:paraId="4877FAE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108.3%</w:t>
            </w:r>
          </w:p>
        </w:tc>
        <w:tc>
          <w:tcPr>
            <w:tcW w:w="1086" w:type="dxa"/>
            <w:vAlign w:val="center"/>
          </w:tcPr>
          <w:p w14:paraId="3DE22BE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103.1%</w:t>
            </w:r>
          </w:p>
        </w:tc>
        <w:tc>
          <w:tcPr>
            <w:tcW w:w="1101" w:type="dxa"/>
            <w:vAlign w:val="center"/>
          </w:tcPr>
          <w:p w14:paraId="28BAA2D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98.7%</w:t>
            </w:r>
          </w:p>
        </w:tc>
      </w:tr>
      <w:tr w:rsidR="00BF1F6C" w14:paraId="6A631827" w14:textId="77777777">
        <w:trPr>
          <w:trHeight w:val="285"/>
          <w:jc w:val="center"/>
        </w:trPr>
        <w:tc>
          <w:tcPr>
            <w:tcW w:w="759" w:type="dxa"/>
            <w:vAlign w:val="center"/>
          </w:tcPr>
          <w:p w14:paraId="51C2C05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10</w:t>
            </w:r>
            <w:r>
              <w:rPr>
                <w:rFonts w:ascii="Times New Roman" w:eastAsia="仿宋" w:hAnsi="Times New Roman" w:cs="Times New Roman"/>
                <w:sz w:val="18"/>
                <w:szCs w:val="18"/>
                <w:lang w:eastAsia="zh-CN" w:bidi="ar"/>
              </w:rPr>
              <w:t>）</w:t>
            </w:r>
          </w:p>
        </w:tc>
        <w:tc>
          <w:tcPr>
            <w:tcW w:w="1236" w:type="dxa"/>
            <w:vAlign w:val="center"/>
          </w:tcPr>
          <w:p w14:paraId="375993B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肉桂醛</w:t>
            </w:r>
          </w:p>
        </w:tc>
        <w:tc>
          <w:tcPr>
            <w:tcW w:w="1081" w:type="dxa"/>
            <w:vAlign w:val="center"/>
          </w:tcPr>
          <w:p w14:paraId="0284794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105.4%</w:t>
            </w:r>
          </w:p>
        </w:tc>
        <w:tc>
          <w:tcPr>
            <w:tcW w:w="1085" w:type="dxa"/>
            <w:vAlign w:val="center"/>
          </w:tcPr>
          <w:p w14:paraId="2F2C2E5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95.7%</w:t>
            </w:r>
          </w:p>
        </w:tc>
        <w:tc>
          <w:tcPr>
            <w:tcW w:w="1085" w:type="dxa"/>
            <w:vAlign w:val="center"/>
          </w:tcPr>
          <w:p w14:paraId="4CFAB23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87.4%</w:t>
            </w:r>
          </w:p>
        </w:tc>
        <w:tc>
          <w:tcPr>
            <w:tcW w:w="1086" w:type="dxa"/>
            <w:gridSpan w:val="2"/>
            <w:vAlign w:val="center"/>
          </w:tcPr>
          <w:p w14:paraId="4895084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104.8%</w:t>
            </w:r>
          </w:p>
        </w:tc>
        <w:tc>
          <w:tcPr>
            <w:tcW w:w="1086" w:type="dxa"/>
            <w:vAlign w:val="center"/>
          </w:tcPr>
          <w:p w14:paraId="186B937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102.1%</w:t>
            </w:r>
          </w:p>
        </w:tc>
        <w:tc>
          <w:tcPr>
            <w:tcW w:w="1101" w:type="dxa"/>
            <w:vAlign w:val="center"/>
          </w:tcPr>
          <w:p w14:paraId="7205FA6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90.9%</w:t>
            </w:r>
          </w:p>
        </w:tc>
      </w:tr>
      <w:tr w:rsidR="00BF1F6C" w14:paraId="1D2E05F0" w14:textId="77777777">
        <w:trPr>
          <w:trHeight w:val="285"/>
          <w:jc w:val="center"/>
        </w:trPr>
        <w:tc>
          <w:tcPr>
            <w:tcW w:w="759" w:type="dxa"/>
            <w:vAlign w:val="center"/>
          </w:tcPr>
          <w:p w14:paraId="76A283E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11</w:t>
            </w:r>
            <w:r>
              <w:rPr>
                <w:rFonts w:ascii="Times New Roman" w:eastAsia="仿宋" w:hAnsi="Times New Roman" w:cs="Times New Roman"/>
                <w:sz w:val="18"/>
                <w:szCs w:val="18"/>
                <w:lang w:eastAsia="zh-CN" w:bidi="ar"/>
              </w:rPr>
              <w:t>）</w:t>
            </w:r>
          </w:p>
        </w:tc>
        <w:tc>
          <w:tcPr>
            <w:tcW w:w="1236" w:type="dxa"/>
            <w:vAlign w:val="center"/>
          </w:tcPr>
          <w:p w14:paraId="53AC33A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丁香酚</w:t>
            </w:r>
          </w:p>
        </w:tc>
        <w:tc>
          <w:tcPr>
            <w:tcW w:w="1081" w:type="dxa"/>
            <w:vAlign w:val="center"/>
          </w:tcPr>
          <w:p w14:paraId="1046609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108.4%</w:t>
            </w:r>
          </w:p>
        </w:tc>
        <w:tc>
          <w:tcPr>
            <w:tcW w:w="1085" w:type="dxa"/>
            <w:vAlign w:val="center"/>
          </w:tcPr>
          <w:p w14:paraId="76F543C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97.7%</w:t>
            </w:r>
          </w:p>
        </w:tc>
        <w:tc>
          <w:tcPr>
            <w:tcW w:w="1085" w:type="dxa"/>
            <w:vAlign w:val="center"/>
          </w:tcPr>
          <w:p w14:paraId="3A36BE0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88.4%</w:t>
            </w:r>
          </w:p>
        </w:tc>
        <w:tc>
          <w:tcPr>
            <w:tcW w:w="1086" w:type="dxa"/>
            <w:gridSpan w:val="2"/>
            <w:vAlign w:val="center"/>
          </w:tcPr>
          <w:p w14:paraId="6123FE8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108.4%</w:t>
            </w:r>
          </w:p>
        </w:tc>
        <w:tc>
          <w:tcPr>
            <w:tcW w:w="1086" w:type="dxa"/>
            <w:vAlign w:val="center"/>
          </w:tcPr>
          <w:p w14:paraId="3CE997C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104.7%</w:t>
            </w:r>
          </w:p>
        </w:tc>
        <w:tc>
          <w:tcPr>
            <w:tcW w:w="1101" w:type="dxa"/>
            <w:vAlign w:val="center"/>
          </w:tcPr>
          <w:p w14:paraId="686F9ED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94.0%</w:t>
            </w:r>
          </w:p>
        </w:tc>
      </w:tr>
      <w:tr w:rsidR="00BF1F6C" w14:paraId="5EC27EF2" w14:textId="77777777">
        <w:trPr>
          <w:trHeight w:val="285"/>
          <w:jc w:val="center"/>
        </w:trPr>
        <w:tc>
          <w:tcPr>
            <w:tcW w:w="759" w:type="dxa"/>
            <w:vAlign w:val="center"/>
          </w:tcPr>
          <w:p w14:paraId="09A67B8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12</w:t>
            </w:r>
            <w:r>
              <w:rPr>
                <w:rFonts w:ascii="Times New Roman" w:eastAsia="仿宋" w:hAnsi="Times New Roman" w:cs="Times New Roman"/>
                <w:sz w:val="18"/>
                <w:szCs w:val="18"/>
                <w:lang w:eastAsia="zh-CN" w:bidi="ar"/>
              </w:rPr>
              <w:t>）</w:t>
            </w:r>
          </w:p>
        </w:tc>
        <w:tc>
          <w:tcPr>
            <w:tcW w:w="1236" w:type="dxa"/>
            <w:vAlign w:val="center"/>
          </w:tcPr>
          <w:p w14:paraId="52DD3AB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戊基肉桂醛</w:t>
            </w:r>
          </w:p>
        </w:tc>
        <w:tc>
          <w:tcPr>
            <w:tcW w:w="1081" w:type="dxa"/>
            <w:vAlign w:val="center"/>
          </w:tcPr>
          <w:p w14:paraId="0C21539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106.8%</w:t>
            </w:r>
          </w:p>
        </w:tc>
        <w:tc>
          <w:tcPr>
            <w:tcW w:w="1085" w:type="dxa"/>
            <w:vAlign w:val="center"/>
          </w:tcPr>
          <w:p w14:paraId="758FD58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96.5%</w:t>
            </w:r>
          </w:p>
        </w:tc>
        <w:tc>
          <w:tcPr>
            <w:tcW w:w="1085" w:type="dxa"/>
            <w:vAlign w:val="center"/>
          </w:tcPr>
          <w:p w14:paraId="29FEFBC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87.8%</w:t>
            </w:r>
          </w:p>
        </w:tc>
        <w:tc>
          <w:tcPr>
            <w:tcW w:w="1086" w:type="dxa"/>
            <w:gridSpan w:val="2"/>
            <w:vAlign w:val="center"/>
          </w:tcPr>
          <w:p w14:paraId="360CC3A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107.3%</w:t>
            </w:r>
          </w:p>
        </w:tc>
        <w:tc>
          <w:tcPr>
            <w:tcW w:w="1086" w:type="dxa"/>
            <w:vAlign w:val="center"/>
          </w:tcPr>
          <w:p w14:paraId="22BA9B6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103.4%</w:t>
            </w:r>
          </w:p>
        </w:tc>
        <w:tc>
          <w:tcPr>
            <w:tcW w:w="1101" w:type="dxa"/>
            <w:vAlign w:val="center"/>
          </w:tcPr>
          <w:p w14:paraId="6BE8D86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92.3%</w:t>
            </w:r>
          </w:p>
        </w:tc>
      </w:tr>
      <w:tr w:rsidR="00BF1F6C" w14:paraId="32BE86DB" w14:textId="77777777">
        <w:trPr>
          <w:trHeight w:val="285"/>
          <w:jc w:val="center"/>
        </w:trPr>
        <w:tc>
          <w:tcPr>
            <w:tcW w:w="759" w:type="dxa"/>
            <w:vAlign w:val="center"/>
          </w:tcPr>
          <w:p w14:paraId="668CE54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13</w:t>
            </w:r>
            <w:r>
              <w:rPr>
                <w:rFonts w:ascii="Times New Roman" w:eastAsia="仿宋" w:hAnsi="Times New Roman" w:cs="Times New Roman"/>
                <w:sz w:val="18"/>
                <w:szCs w:val="18"/>
                <w:lang w:eastAsia="zh-CN" w:bidi="ar"/>
              </w:rPr>
              <w:t>）</w:t>
            </w:r>
          </w:p>
        </w:tc>
        <w:tc>
          <w:tcPr>
            <w:tcW w:w="1236" w:type="dxa"/>
            <w:vAlign w:val="center"/>
          </w:tcPr>
          <w:p w14:paraId="4643B23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茴香醇</w:t>
            </w:r>
          </w:p>
        </w:tc>
        <w:tc>
          <w:tcPr>
            <w:tcW w:w="1081" w:type="dxa"/>
            <w:vAlign w:val="center"/>
          </w:tcPr>
          <w:p w14:paraId="2E18223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102.4%</w:t>
            </w:r>
          </w:p>
        </w:tc>
        <w:tc>
          <w:tcPr>
            <w:tcW w:w="1085" w:type="dxa"/>
            <w:vAlign w:val="center"/>
          </w:tcPr>
          <w:p w14:paraId="6EE5BA6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91.4%</w:t>
            </w:r>
          </w:p>
        </w:tc>
        <w:tc>
          <w:tcPr>
            <w:tcW w:w="1085" w:type="dxa"/>
            <w:vAlign w:val="center"/>
          </w:tcPr>
          <w:p w14:paraId="7E2DB9A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87.3%</w:t>
            </w:r>
          </w:p>
        </w:tc>
        <w:tc>
          <w:tcPr>
            <w:tcW w:w="1086" w:type="dxa"/>
            <w:gridSpan w:val="2"/>
            <w:vAlign w:val="center"/>
          </w:tcPr>
          <w:p w14:paraId="3B37C4E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101.3%</w:t>
            </w:r>
          </w:p>
        </w:tc>
        <w:tc>
          <w:tcPr>
            <w:tcW w:w="1086" w:type="dxa"/>
            <w:vAlign w:val="center"/>
          </w:tcPr>
          <w:p w14:paraId="6588F92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97.9%</w:t>
            </w:r>
          </w:p>
        </w:tc>
        <w:tc>
          <w:tcPr>
            <w:tcW w:w="1101" w:type="dxa"/>
            <w:vAlign w:val="center"/>
          </w:tcPr>
          <w:p w14:paraId="52CA377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89.0%</w:t>
            </w:r>
          </w:p>
        </w:tc>
      </w:tr>
      <w:tr w:rsidR="00BF1F6C" w14:paraId="32EEA819" w14:textId="77777777">
        <w:trPr>
          <w:trHeight w:val="285"/>
          <w:jc w:val="center"/>
        </w:trPr>
        <w:tc>
          <w:tcPr>
            <w:tcW w:w="759" w:type="dxa"/>
            <w:vAlign w:val="center"/>
          </w:tcPr>
          <w:p w14:paraId="524842F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14</w:t>
            </w:r>
            <w:r>
              <w:rPr>
                <w:rFonts w:ascii="Times New Roman" w:eastAsia="仿宋" w:hAnsi="Times New Roman" w:cs="Times New Roman"/>
                <w:sz w:val="18"/>
                <w:szCs w:val="18"/>
                <w:lang w:eastAsia="zh-CN" w:bidi="ar"/>
              </w:rPr>
              <w:t>）</w:t>
            </w:r>
          </w:p>
        </w:tc>
        <w:tc>
          <w:tcPr>
            <w:tcW w:w="1236" w:type="dxa"/>
            <w:vAlign w:val="center"/>
          </w:tcPr>
          <w:p w14:paraId="393EF66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肉桂醇</w:t>
            </w:r>
          </w:p>
        </w:tc>
        <w:tc>
          <w:tcPr>
            <w:tcW w:w="1081" w:type="dxa"/>
            <w:vAlign w:val="center"/>
          </w:tcPr>
          <w:p w14:paraId="3F7F5EA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98.3%</w:t>
            </w:r>
          </w:p>
        </w:tc>
        <w:tc>
          <w:tcPr>
            <w:tcW w:w="1085" w:type="dxa"/>
            <w:vAlign w:val="center"/>
          </w:tcPr>
          <w:p w14:paraId="145EFDF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91.4%</w:t>
            </w:r>
          </w:p>
        </w:tc>
        <w:tc>
          <w:tcPr>
            <w:tcW w:w="1085" w:type="dxa"/>
            <w:vAlign w:val="center"/>
          </w:tcPr>
          <w:p w14:paraId="1B41C9A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81.9%</w:t>
            </w:r>
          </w:p>
        </w:tc>
        <w:tc>
          <w:tcPr>
            <w:tcW w:w="1086" w:type="dxa"/>
            <w:gridSpan w:val="2"/>
            <w:vAlign w:val="center"/>
          </w:tcPr>
          <w:p w14:paraId="45E17B6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101.1%</w:t>
            </w:r>
          </w:p>
        </w:tc>
        <w:tc>
          <w:tcPr>
            <w:tcW w:w="1086" w:type="dxa"/>
            <w:vAlign w:val="center"/>
          </w:tcPr>
          <w:p w14:paraId="7648350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101.1%</w:t>
            </w:r>
          </w:p>
        </w:tc>
        <w:tc>
          <w:tcPr>
            <w:tcW w:w="1101" w:type="dxa"/>
            <w:vAlign w:val="center"/>
          </w:tcPr>
          <w:p w14:paraId="4B2704C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90.3%</w:t>
            </w:r>
          </w:p>
        </w:tc>
      </w:tr>
      <w:tr w:rsidR="00BF1F6C" w14:paraId="4042297C" w14:textId="77777777">
        <w:trPr>
          <w:trHeight w:val="285"/>
          <w:jc w:val="center"/>
        </w:trPr>
        <w:tc>
          <w:tcPr>
            <w:tcW w:w="759" w:type="dxa"/>
            <w:vAlign w:val="center"/>
          </w:tcPr>
          <w:p w14:paraId="08B3993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15</w:t>
            </w:r>
            <w:r>
              <w:rPr>
                <w:rFonts w:ascii="Times New Roman" w:eastAsia="仿宋" w:hAnsi="Times New Roman" w:cs="Times New Roman"/>
                <w:sz w:val="18"/>
                <w:szCs w:val="18"/>
                <w:lang w:eastAsia="zh-CN" w:bidi="ar"/>
              </w:rPr>
              <w:t>）</w:t>
            </w:r>
          </w:p>
        </w:tc>
        <w:tc>
          <w:tcPr>
            <w:tcW w:w="1236" w:type="dxa"/>
            <w:vAlign w:val="center"/>
          </w:tcPr>
          <w:p w14:paraId="6D093CB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金合欢醇</w:t>
            </w:r>
          </w:p>
        </w:tc>
        <w:tc>
          <w:tcPr>
            <w:tcW w:w="1081" w:type="dxa"/>
            <w:vAlign w:val="center"/>
          </w:tcPr>
          <w:p w14:paraId="166B876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81.9%</w:t>
            </w:r>
          </w:p>
        </w:tc>
        <w:tc>
          <w:tcPr>
            <w:tcW w:w="1085" w:type="dxa"/>
            <w:vAlign w:val="center"/>
          </w:tcPr>
          <w:p w14:paraId="36377B7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81.5%</w:t>
            </w:r>
          </w:p>
        </w:tc>
        <w:tc>
          <w:tcPr>
            <w:tcW w:w="1085" w:type="dxa"/>
            <w:vAlign w:val="center"/>
          </w:tcPr>
          <w:p w14:paraId="0988BC1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83.6%</w:t>
            </w:r>
          </w:p>
        </w:tc>
        <w:tc>
          <w:tcPr>
            <w:tcW w:w="1086" w:type="dxa"/>
            <w:gridSpan w:val="2"/>
            <w:vAlign w:val="center"/>
          </w:tcPr>
          <w:p w14:paraId="5DA527E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85.9%</w:t>
            </w:r>
          </w:p>
        </w:tc>
        <w:tc>
          <w:tcPr>
            <w:tcW w:w="1086" w:type="dxa"/>
            <w:vAlign w:val="center"/>
          </w:tcPr>
          <w:p w14:paraId="23F8CFC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86.8%</w:t>
            </w:r>
          </w:p>
        </w:tc>
        <w:tc>
          <w:tcPr>
            <w:tcW w:w="1101" w:type="dxa"/>
            <w:vAlign w:val="center"/>
          </w:tcPr>
          <w:p w14:paraId="1B48506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83.8%</w:t>
            </w:r>
          </w:p>
        </w:tc>
      </w:tr>
      <w:tr w:rsidR="00BF1F6C" w14:paraId="52781276" w14:textId="77777777">
        <w:trPr>
          <w:trHeight w:val="285"/>
          <w:jc w:val="center"/>
        </w:trPr>
        <w:tc>
          <w:tcPr>
            <w:tcW w:w="759" w:type="dxa"/>
            <w:vAlign w:val="center"/>
          </w:tcPr>
          <w:p w14:paraId="453E434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16</w:t>
            </w:r>
            <w:r>
              <w:rPr>
                <w:rFonts w:ascii="Times New Roman" w:eastAsia="仿宋" w:hAnsi="Times New Roman" w:cs="Times New Roman"/>
                <w:sz w:val="18"/>
                <w:szCs w:val="18"/>
                <w:lang w:eastAsia="zh-CN" w:bidi="ar"/>
              </w:rPr>
              <w:t>）</w:t>
            </w:r>
          </w:p>
        </w:tc>
        <w:tc>
          <w:tcPr>
            <w:tcW w:w="1236" w:type="dxa"/>
            <w:vAlign w:val="center"/>
          </w:tcPr>
          <w:p w14:paraId="00A6D9D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异丁香酚</w:t>
            </w:r>
          </w:p>
        </w:tc>
        <w:tc>
          <w:tcPr>
            <w:tcW w:w="1081" w:type="dxa"/>
            <w:vAlign w:val="center"/>
          </w:tcPr>
          <w:p w14:paraId="1C002D6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117.4%</w:t>
            </w:r>
          </w:p>
        </w:tc>
        <w:tc>
          <w:tcPr>
            <w:tcW w:w="1085" w:type="dxa"/>
            <w:vAlign w:val="center"/>
          </w:tcPr>
          <w:p w14:paraId="4DD9AA0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115.6%</w:t>
            </w:r>
          </w:p>
        </w:tc>
        <w:tc>
          <w:tcPr>
            <w:tcW w:w="1085" w:type="dxa"/>
            <w:vAlign w:val="center"/>
          </w:tcPr>
          <w:p w14:paraId="325C679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106.4%</w:t>
            </w:r>
          </w:p>
        </w:tc>
        <w:tc>
          <w:tcPr>
            <w:tcW w:w="1086" w:type="dxa"/>
            <w:gridSpan w:val="2"/>
            <w:vAlign w:val="center"/>
          </w:tcPr>
          <w:p w14:paraId="1DFF891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110.7%</w:t>
            </w:r>
          </w:p>
        </w:tc>
        <w:tc>
          <w:tcPr>
            <w:tcW w:w="1086" w:type="dxa"/>
            <w:vAlign w:val="center"/>
          </w:tcPr>
          <w:p w14:paraId="6F3BF54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120.0%</w:t>
            </w:r>
          </w:p>
        </w:tc>
        <w:tc>
          <w:tcPr>
            <w:tcW w:w="1101" w:type="dxa"/>
            <w:vAlign w:val="center"/>
          </w:tcPr>
          <w:p w14:paraId="6A3D732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118.7%</w:t>
            </w:r>
          </w:p>
        </w:tc>
      </w:tr>
      <w:tr w:rsidR="00BF1F6C" w14:paraId="20838F3A" w14:textId="77777777">
        <w:trPr>
          <w:trHeight w:val="285"/>
          <w:jc w:val="center"/>
        </w:trPr>
        <w:tc>
          <w:tcPr>
            <w:tcW w:w="759" w:type="dxa"/>
            <w:vAlign w:val="center"/>
          </w:tcPr>
          <w:p w14:paraId="63690A8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17</w:t>
            </w:r>
            <w:r>
              <w:rPr>
                <w:rFonts w:ascii="Times New Roman" w:eastAsia="仿宋" w:hAnsi="Times New Roman" w:cs="Times New Roman"/>
                <w:sz w:val="18"/>
                <w:szCs w:val="18"/>
                <w:lang w:eastAsia="zh-CN" w:bidi="ar"/>
              </w:rPr>
              <w:t>）</w:t>
            </w:r>
          </w:p>
        </w:tc>
        <w:tc>
          <w:tcPr>
            <w:tcW w:w="1236" w:type="dxa"/>
            <w:vAlign w:val="center"/>
          </w:tcPr>
          <w:p w14:paraId="4FC6298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己基肉桂醛</w:t>
            </w:r>
          </w:p>
        </w:tc>
        <w:tc>
          <w:tcPr>
            <w:tcW w:w="1081" w:type="dxa"/>
            <w:vAlign w:val="center"/>
          </w:tcPr>
          <w:p w14:paraId="0033C7E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105.4%</w:t>
            </w:r>
          </w:p>
        </w:tc>
        <w:tc>
          <w:tcPr>
            <w:tcW w:w="1085" w:type="dxa"/>
            <w:vAlign w:val="center"/>
          </w:tcPr>
          <w:p w14:paraId="5D88DB0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95.3%</w:t>
            </w:r>
          </w:p>
        </w:tc>
        <w:tc>
          <w:tcPr>
            <w:tcW w:w="1085" w:type="dxa"/>
            <w:vAlign w:val="center"/>
          </w:tcPr>
          <w:p w14:paraId="6647B43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90.5%</w:t>
            </w:r>
          </w:p>
        </w:tc>
        <w:tc>
          <w:tcPr>
            <w:tcW w:w="1086" w:type="dxa"/>
            <w:gridSpan w:val="2"/>
            <w:vAlign w:val="center"/>
          </w:tcPr>
          <w:p w14:paraId="67DAC42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105.3%</w:t>
            </w:r>
          </w:p>
        </w:tc>
        <w:tc>
          <w:tcPr>
            <w:tcW w:w="1086" w:type="dxa"/>
            <w:vAlign w:val="center"/>
          </w:tcPr>
          <w:p w14:paraId="4EA4024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101.6%</w:t>
            </w:r>
          </w:p>
        </w:tc>
        <w:tc>
          <w:tcPr>
            <w:tcW w:w="1101" w:type="dxa"/>
            <w:vAlign w:val="center"/>
          </w:tcPr>
          <w:p w14:paraId="04F75BA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93.4%</w:t>
            </w:r>
          </w:p>
        </w:tc>
      </w:tr>
      <w:tr w:rsidR="00BF1F6C" w14:paraId="13933287" w14:textId="77777777">
        <w:trPr>
          <w:trHeight w:val="285"/>
          <w:jc w:val="center"/>
        </w:trPr>
        <w:tc>
          <w:tcPr>
            <w:tcW w:w="759" w:type="dxa"/>
            <w:vAlign w:val="center"/>
          </w:tcPr>
          <w:p w14:paraId="721A661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18</w:t>
            </w:r>
            <w:r>
              <w:rPr>
                <w:rFonts w:ascii="Times New Roman" w:eastAsia="仿宋" w:hAnsi="Times New Roman" w:cs="Times New Roman"/>
                <w:sz w:val="18"/>
                <w:szCs w:val="18"/>
                <w:lang w:eastAsia="zh-CN" w:bidi="ar"/>
              </w:rPr>
              <w:t>）</w:t>
            </w:r>
          </w:p>
        </w:tc>
        <w:tc>
          <w:tcPr>
            <w:tcW w:w="1236" w:type="dxa"/>
            <w:vAlign w:val="center"/>
          </w:tcPr>
          <w:p w14:paraId="79CB0E7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香豆素</w:t>
            </w:r>
          </w:p>
        </w:tc>
        <w:tc>
          <w:tcPr>
            <w:tcW w:w="1081" w:type="dxa"/>
            <w:vAlign w:val="center"/>
          </w:tcPr>
          <w:p w14:paraId="7DF5E49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102.0%</w:t>
            </w:r>
          </w:p>
        </w:tc>
        <w:tc>
          <w:tcPr>
            <w:tcW w:w="1085" w:type="dxa"/>
            <w:vAlign w:val="center"/>
          </w:tcPr>
          <w:p w14:paraId="5D4F18B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93.2%</w:t>
            </w:r>
          </w:p>
        </w:tc>
        <w:tc>
          <w:tcPr>
            <w:tcW w:w="1085" w:type="dxa"/>
            <w:vAlign w:val="center"/>
          </w:tcPr>
          <w:p w14:paraId="3E75318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86.2%</w:t>
            </w:r>
          </w:p>
        </w:tc>
        <w:tc>
          <w:tcPr>
            <w:tcW w:w="1086" w:type="dxa"/>
            <w:gridSpan w:val="2"/>
            <w:vAlign w:val="center"/>
          </w:tcPr>
          <w:p w14:paraId="30F9CF3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106.1%</w:t>
            </w:r>
          </w:p>
        </w:tc>
        <w:tc>
          <w:tcPr>
            <w:tcW w:w="1086" w:type="dxa"/>
            <w:vAlign w:val="center"/>
          </w:tcPr>
          <w:p w14:paraId="7A8FACF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103.7%</w:t>
            </w:r>
          </w:p>
        </w:tc>
        <w:tc>
          <w:tcPr>
            <w:tcW w:w="1101" w:type="dxa"/>
            <w:vAlign w:val="center"/>
          </w:tcPr>
          <w:p w14:paraId="74EBC28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93.8%</w:t>
            </w:r>
          </w:p>
        </w:tc>
      </w:tr>
      <w:tr w:rsidR="00BF1F6C" w14:paraId="643F9D1F" w14:textId="77777777">
        <w:trPr>
          <w:trHeight w:val="285"/>
          <w:jc w:val="center"/>
        </w:trPr>
        <w:tc>
          <w:tcPr>
            <w:tcW w:w="759" w:type="dxa"/>
            <w:vAlign w:val="center"/>
          </w:tcPr>
          <w:p w14:paraId="11062B6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19</w:t>
            </w:r>
            <w:r>
              <w:rPr>
                <w:rFonts w:ascii="Times New Roman" w:eastAsia="仿宋" w:hAnsi="Times New Roman" w:cs="Times New Roman"/>
                <w:sz w:val="18"/>
                <w:szCs w:val="18"/>
                <w:lang w:eastAsia="zh-CN" w:bidi="ar"/>
              </w:rPr>
              <w:t>）</w:t>
            </w:r>
          </w:p>
        </w:tc>
        <w:tc>
          <w:tcPr>
            <w:tcW w:w="1236" w:type="dxa"/>
            <w:vAlign w:val="center"/>
          </w:tcPr>
          <w:p w14:paraId="34BBD76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戊基肉桂醇</w:t>
            </w:r>
          </w:p>
        </w:tc>
        <w:tc>
          <w:tcPr>
            <w:tcW w:w="1081" w:type="dxa"/>
            <w:vAlign w:val="center"/>
          </w:tcPr>
          <w:p w14:paraId="25433AC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98.6%</w:t>
            </w:r>
          </w:p>
        </w:tc>
        <w:tc>
          <w:tcPr>
            <w:tcW w:w="1085" w:type="dxa"/>
            <w:vAlign w:val="center"/>
          </w:tcPr>
          <w:p w14:paraId="1F31914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86.2%</w:t>
            </w:r>
          </w:p>
        </w:tc>
        <w:tc>
          <w:tcPr>
            <w:tcW w:w="1085" w:type="dxa"/>
            <w:vAlign w:val="center"/>
          </w:tcPr>
          <w:p w14:paraId="4B9FD74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84.7%</w:t>
            </w:r>
          </w:p>
        </w:tc>
        <w:tc>
          <w:tcPr>
            <w:tcW w:w="1086" w:type="dxa"/>
            <w:gridSpan w:val="2"/>
            <w:vAlign w:val="center"/>
          </w:tcPr>
          <w:p w14:paraId="4E12308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94.0%</w:t>
            </w:r>
          </w:p>
        </w:tc>
        <w:tc>
          <w:tcPr>
            <w:tcW w:w="1086" w:type="dxa"/>
            <w:vAlign w:val="center"/>
          </w:tcPr>
          <w:p w14:paraId="2ADDA42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91.2%</w:t>
            </w:r>
          </w:p>
        </w:tc>
        <w:tc>
          <w:tcPr>
            <w:tcW w:w="1101" w:type="dxa"/>
            <w:vAlign w:val="center"/>
          </w:tcPr>
          <w:p w14:paraId="13EF73F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86.9%</w:t>
            </w:r>
          </w:p>
        </w:tc>
      </w:tr>
      <w:tr w:rsidR="00BF1F6C" w14:paraId="04C018C8" w14:textId="77777777">
        <w:trPr>
          <w:trHeight w:val="285"/>
          <w:jc w:val="center"/>
        </w:trPr>
        <w:tc>
          <w:tcPr>
            <w:tcW w:w="759" w:type="dxa"/>
            <w:vAlign w:val="center"/>
          </w:tcPr>
          <w:p w14:paraId="777B8D6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lastRenderedPageBreak/>
              <w:t>（</w:t>
            </w:r>
            <w:r>
              <w:rPr>
                <w:rFonts w:ascii="Times New Roman" w:eastAsia="仿宋" w:hAnsi="Times New Roman" w:cs="Times New Roman"/>
                <w:sz w:val="18"/>
                <w:szCs w:val="18"/>
                <w:lang w:eastAsia="zh-CN" w:bidi="ar"/>
              </w:rPr>
              <w:t>20</w:t>
            </w:r>
            <w:r>
              <w:rPr>
                <w:rFonts w:ascii="Times New Roman" w:eastAsia="仿宋" w:hAnsi="Times New Roman" w:cs="Times New Roman"/>
                <w:sz w:val="18"/>
                <w:szCs w:val="18"/>
                <w:lang w:eastAsia="zh-CN" w:bidi="ar"/>
              </w:rPr>
              <w:t>）</w:t>
            </w:r>
          </w:p>
        </w:tc>
        <w:tc>
          <w:tcPr>
            <w:tcW w:w="1236" w:type="dxa"/>
            <w:vAlign w:val="center"/>
          </w:tcPr>
          <w:p w14:paraId="59ED35E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苯甲酸苄酯</w:t>
            </w:r>
          </w:p>
        </w:tc>
        <w:tc>
          <w:tcPr>
            <w:tcW w:w="1081" w:type="dxa"/>
            <w:vAlign w:val="center"/>
          </w:tcPr>
          <w:p w14:paraId="7C3AF99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103.7%</w:t>
            </w:r>
          </w:p>
        </w:tc>
        <w:tc>
          <w:tcPr>
            <w:tcW w:w="1085" w:type="dxa"/>
            <w:vAlign w:val="center"/>
          </w:tcPr>
          <w:p w14:paraId="7D86525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95.0%</w:t>
            </w:r>
          </w:p>
        </w:tc>
        <w:tc>
          <w:tcPr>
            <w:tcW w:w="1085" w:type="dxa"/>
            <w:vAlign w:val="center"/>
          </w:tcPr>
          <w:p w14:paraId="2513070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89.7%</w:t>
            </w:r>
          </w:p>
        </w:tc>
        <w:tc>
          <w:tcPr>
            <w:tcW w:w="1086" w:type="dxa"/>
            <w:gridSpan w:val="2"/>
            <w:vAlign w:val="center"/>
          </w:tcPr>
          <w:p w14:paraId="6600EBB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104.4%</w:t>
            </w:r>
          </w:p>
        </w:tc>
        <w:tc>
          <w:tcPr>
            <w:tcW w:w="1086" w:type="dxa"/>
            <w:vAlign w:val="center"/>
          </w:tcPr>
          <w:p w14:paraId="4C5F74F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102.9%</w:t>
            </w:r>
          </w:p>
        </w:tc>
        <w:tc>
          <w:tcPr>
            <w:tcW w:w="1101" w:type="dxa"/>
            <w:vAlign w:val="center"/>
          </w:tcPr>
          <w:p w14:paraId="0517FFE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94.5%</w:t>
            </w:r>
          </w:p>
        </w:tc>
      </w:tr>
      <w:tr w:rsidR="00BF1F6C" w14:paraId="504EDCC4" w14:textId="77777777">
        <w:trPr>
          <w:trHeight w:val="285"/>
          <w:jc w:val="center"/>
        </w:trPr>
        <w:tc>
          <w:tcPr>
            <w:tcW w:w="759" w:type="dxa"/>
            <w:vAlign w:val="center"/>
          </w:tcPr>
          <w:p w14:paraId="5883736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21</w:t>
            </w:r>
            <w:r>
              <w:rPr>
                <w:rFonts w:ascii="Times New Roman" w:eastAsia="仿宋" w:hAnsi="Times New Roman" w:cs="Times New Roman"/>
                <w:sz w:val="18"/>
                <w:szCs w:val="18"/>
                <w:lang w:eastAsia="zh-CN" w:bidi="ar"/>
              </w:rPr>
              <w:t>）</w:t>
            </w:r>
          </w:p>
        </w:tc>
        <w:tc>
          <w:tcPr>
            <w:tcW w:w="1236" w:type="dxa"/>
            <w:vAlign w:val="center"/>
          </w:tcPr>
          <w:p w14:paraId="45EFA3A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水杨酸苄酯</w:t>
            </w:r>
          </w:p>
        </w:tc>
        <w:tc>
          <w:tcPr>
            <w:tcW w:w="1081" w:type="dxa"/>
            <w:vAlign w:val="center"/>
          </w:tcPr>
          <w:p w14:paraId="1565A74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105.4%</w:t>
            </w:r>
          </w:p>
        </w:tc>
        <w:tc>
          <w:tcPr>
            <w:tcW w:w="1085" w:type="dxa"/>
            <w:vAlign w:val="center"/>
          </w:tcPr>
          <w:p w14:paraId="77CEA9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96.2%</w:t>
            </w:r>
          </w:p>
        </w:tc>
        <w:tc>
          <w:tcPr>
            <w:tcW w:w="1085" w:type="dxa"/>
            <w:vAlign w:val="center"/>
          </w:tcPr>
          <w:p w14:paraId="4E4E5BB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hAnsi="Times New Roman" w:cs="Times New Roman"/>
                <w:sz w:val="18"/>
                <w:szCs w:val="18"/>
                <w:lang w:eastAsia="zh-CN" w:bidi="ar"/>
              </w:rPr>
              <w:t>80.0</w:t>
            </w:r>
            <w:r>
              <w:rPr>
                <w:rFonts w:ascii="Times New Roman" w:eastAsia="宋体" w:hAnsi="Times New Roman" w:cs="Times New Roman"/>
                <w:sz w:val="18"/>
                <w:szCs w:val="18"/>
                <w:lang w:eastAsia="zh-CN" w:bidi="ar"/>
              </w:rPr>
              <w:t>%</w:t>
            </w:r>
          </w:p>
        </w:tc>
        <w:tc>
          <w:tcPr>
            <w:tcW w:w="1086" w:type="dxa"/>
            <w:gridSpan w:val="2"/>
            <w:vAlign w:val="center"/>
          </w:tcPr>
          <w:p w14:paraId="2F21F17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105.9%</w:t>
            </w:r>
          </w:p>
        </w:tc>
        <w:tc>
          <w:tcPr>
            <w:tcW w:w="1086" w:type="dxa"/>
            <w:vAlign w:val="center"/>
          </w:tcPr>
          <w:p w14:paraId="44396EF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103.9%</w:t>
            </w:r>
          </w:p>
        </w:tc>
        <w:tc>
          <w:tcPr>
            <w:tcW w:w="1101" w:type="dxa"/>
            <w:vAlign w:val="center"/>
          </w:tcPr>
          <w:p w14:paraId="6A62186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86.4%</w:t>
            </w:r>
          </w:p>
        </w:tc>
      </w:tr>
      <w:tr w:rsidR="00BF1F6C" w14:paraId="279D2935" w14:textId="77777777">
        <w:trPr>
          <w:trHeight w:val="285"/>
          <w:jc w:val="center"/>
        </w:trPr>
        <w:tc>
          <w:tcPr>
            <w:tcW w:w="759" w:type="dxa"/>
            <w:vAlign w:val="center"/>
          </w:tcPr>
          <w:p w14:paraId="7C7831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22</w:t>
            </w:r>
            <w:r>
              <w:rPr>
                <w:rFonts w:ascii="Times New Roman" w:eastAsia="仿宋" w:hAnsi="Times New Roman" w:cs="Times New Roman"/>
                <w:sz w:val="18"/>
                <w:szCs w:val="18"/>
                <w:lang w:eastAsia="zh-CN" w:bidi="ar"/>
              </w:rPr>
              <w:t>）</w:t>
            </w:r>
          </w:p>
        </w:tc>
        <w:tc>
          <w:tcPr>
            <w:tcW w:w="1236" w:type="dxa"/>
            <w:vAlign w:val="center"/>
          </w:tcPr>
          <w:p w14:paraId="2A14D2F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肉桂酸苄酯</w:t>
            </w:r>
          </w:p>
        </w:tc>
        <w:tc>
          <w:tcPr>
            <w:tcW w:w="1081" w:type="dxa"/>
            <w:vAlign w:val="center"/>
          </w:tcPr>
          <w:p w14:paraId="7BED3F4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107.2%</w:t>
            </w:r>
          </w:p>
        </w:tc>
        <w:tc>
          <w:tcPr>
            <w:tcW w:w="1085" w:type="dxa"/>
            <w:vAlign w:val="center"/>
          </w:tcPr>
          <w:p w14:paraId="57A1EE9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98.3%</w:t>
            </w:r>
          </w:p>
        </w:tc>
        <w:tc>
          <w:tcPr>
            <w:tcW w:w="1085" w:type="dxa"/>
            <w:vAlign w:val="center"/>
          </w:tcPr>
          <w:p w14:paraId="7A4C239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96.9%</w:t>
            </w:r>
          </w:p>
        </w:tc>
        <w:tc>
          <w:tcPr>
            <w:tcW w:w="1086" w:type="dxa"/>
            <w:gridSpan w:val="2"/>
            <w:vAlign w:val="center"/>
          </w:tcPr>
          <w:p w14:paraId="55FE9C9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102.6%</w:t>
            </w:r>
          </w:p>
        </w:tc>
        <w:tc>
          <w:tcPr>
            <w:tcW w:w="1086" w:type="dxa"/>
            <w:vAlign w:val="center"/>
          </w:tcPr>
          <w:p w14:paraId="23CB32F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102.1%</w:t>
            </w:r>
          </w:p>
        </w:tc>
        <w:tc>
          <w:tcPr>
            <w:tcW w:w="1101" w:type="dxa"/>
            <w:vAlign w:val="center"/>
          </w:tcPr>
          <w:p w14:paraId="456DFD5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93.1%</w:t>
            </w:r>
          </w:p>
        </w:tc>
      </w:tr>
    </w:tbl>
    <w:p w14:paraId="5342A2FB" w14:textId="77777777" w:rsidR="00BF1F6C" w:rsidRDefault="00BF1F6C">
      <w:pPr>
        <w:jc w:val="center"/>
        <w:rPr>
          <w:rFonts w:ascii="Times New Roman" w:hAnsi="Times New Roman" w:cs="Times New Roman"/>
          <w:color w:val="000000" w:themeColor="text1"/>
          <w:lang w:eastAsia="zh-CN"/>
        </w:rPr>
      </w:pPr>
    </w:p>
    <w:p w14:paraId="3E735106" w14:textId="77777777" w:rsidR="00BF1F6C" w:rsidRDefault="00BF1F6C">
      <w:pPr>
        <w:spacing w:line="345" w:lineRule="auto"/>
        <w:rPr>
          <w:rFonts w:ascii="Times New Roman" w:eastAsia="宋体" w:hAnsi="Times New Roman" w:cs="Times New Roman"/>
          <w:color w:val="000000" w:themeColor="text1"/>
          <w:lang w:eastAsia="zh-CN"/>
        </w:rPr>
      </w:pPr>
    </w:p>
    <w:p w14:paraId="68F824D9"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3.2.9 </w:t>
      </w:r>
      <w:r>
        <w:rPr>
          <w:rFonts w:ascii="Times New Roman" w:eastAsia="宋体" w:hAnsi="Times New Roman" w:cs="Times New Roman"/>
          <w:color w:val="000000" w:themeColor="text1"/>
          <w:lang w:eastAsia="zh-CN"/>
        </w:rPr>
        <w:t>精密度</w:t>
      </w:r>
    </w:p>
    <w:p w14:paraId="12AA9896"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分别取准确度测定中洗涤剂、洗衣液、洗衣粉低浓度水平和高浓度水平的基质加标样品各</w:t>
      </w:r>
      <w:r>
        <w:rPr>
          <w:rFonts w:ascii="Times New Roman" w:hAnsi="Times New Roman" w:cs="Times New Roman"/>
          <w:color w:val="000000" w:themeColor="text1"/>
          <w:lang w:eastAsia="zh-CN"/>
        </w:rPr>
        <w:t>1</w:t>
      </w:r>
      <w:r>
        <w:rPr>
          <w:rFonts w:ascii="Times New Roman" w:hAnsi="Times New Roman" w:cs="Times New Roman"/>
          <w:color w:val="000000" w:themeColor="text1"/>
          <w:lang w:eastAsia="zh-CN"/>
        </w:rPr>
        <w:t>份，分别连续进样</w:t>
      </w:r>
      <w:r>
        <w:rPr>
          <w:rFonts w:ascii="Times New Roman" w:hAnsi="Times New Roman" w:cs="Times New Roman"/>
          <w:color w:val="000000" w:themeColor="text1"/>
          <w:lang w:eastAsia="zh-CN"/>
        </w:rPr>
        <w:t>6</w:t>
      </w:r>
      <w:r>
        <w:rPr>
          <w:rFonts w:ascii="Times New Roman" w:hAnsi="Times New Roman" w:cs="Times New Roman"/>
          <w:color w:val="000000" w:themeColor="text1"/>
          <w:lang w:eastAsia="zh-CN"/>
        </w:rPr>
        <w:t>次，计算取相对标准偏差（</w:t>
      </w:r>
      <w:r>
        <w:rPr>
          <w:rFonts w:ascii="Times New Roman" w:hAnsi="Times New Roman" w:cs="Times New Roman"/>
          <w:color w:val="000000" w:themeColor="text1"/>
          <w:lang w:eastAsia="zh-CN"/>
        </w:rPr>
        <w:t>RSD</w:t>
      </w:r>
      <w:r>
        <w:rPr>
          <w:rFonts w:ascii="Times New Roman" w:hAnsi="Times New Roman" w:cs="Times New Roman"/>
          <w:color w:val="000000" w:themeColor="text1"/>
          <w:lang w:eastAsia="zh-CN"/>
        </w:rPr>
        <w:t>），结果见表</w:t>
      </w:r>
      <w:r>
        <w:rPr>
          <w:rFonts w:ascii="Times New Roman" w:hAnsi="Times New Roman" w:cs="Times New Roman"/>
          <w:color w:val="000000" w:themeColor="text1"/>
          <w:lang w:eastAsia="zh-CN"/>
        </w:rPr>
        <w:t>6</w:t>
      </w:r>
      <w:r>
        <w:rPr>
          <w:rFonts w:ascii="Times New Roman" w:hAnsi="Times New Roman" w:cs="Times New Roman"/>
          <w:color w:val="000000" w:themeColor="text1"/>
          <w:lang w:eastAsia="zh-CN"/>
        </w:rPr>
        <w:t>。</w:t>
      </w:r>
    </w:p>
    <w:p w14:paraId="35AC80B8" w14:textId="77777777" w:rsidR="00BF1F6C" w:rsidRDefault="00000000">
      <w:pPr>
        <w:jc w:val="center"/>
        <w:rPr>
          <w:rFonts w:ascii="Times New Roman" w:eastAsia="黑体" w:hAnsi="Times New Roman" w:cs="Times New Roman"/>
          <w:color w:val="000000" w:themeColor="text1"/>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 xml:space="preserve">6  </w:t>
      </w:r>
      <w:r>
        <w:rPr>
          <w:rFonts w:ascii="Times New Roman" w:eastAsia="黑体" w:hAnsi="Times New Roman" w:cs="Times New Roman"/>
          <w:color w:val="000000" w:themeColor="text1"/>
          <w:lang w:eastAsia="zh-CN"/>
        </w:rPr>
        <w:t>基质样品中苧烯等</w:t>
      </w:r>
      <w:r>
        <w:rPr>
          <w:rFonts w:ascii="Times New Roman" w:eastAsia="黑体" w:hAnsi="Times New Roman" w:cs="Times New Roman"/>
          <w:color w:val="000000" w:themeColor="text1"/>
          <w:lang w:eastAsia="zh-CN"/>
        </w:rPr>
        <w:t>22</w:t>
      </w:r>
      <w:r>
        <w:rPr>
          <w:rFonts w:ascii="Times New Roman" w:eastAsia="黑体" w:hAnsi="Times New Roman" w:cs="Times New Roman"/>
          <w:color w:val="000000" w:themeColor="text1"/>
          <w:lang w:eastAsia="zh-CN"/>
        </w:rPr>
        <w:t>种物质加标测定精密度结果</w:t>
      </w:r>
    </w:p>
    <w:tbl>
      <w:tblPr>
        <w:tblW w:w="0" w:type="auto"/>
        <w:jc w:val="center"/>
        <w:tblBorders>
          <w:top w:val="single" w:sz="4" w:space="0" w:color="auto"/>
          <w:bottom w:val="single" w:sz="4" w:space="0" w:color="auto"/>
        </w:tblBorders>
        <w:tblLayout w:type="fixed"/>
        <w:tblLook w:val="04A0" w:firstRow="1" w:lastRow="0" w:firstColumn="1" w:lastColumn="0" w:noHBand="0" w:noVBand="1"/>
      </w:tblPr>
      <w:tblGrid>
        <w:gridCol w:w="759"/>
        <w:gridCol w:w="1239"/>
        <w:gridCol w:w="1171"/>
        <w:gridCol w:w="1069"/>
        <w:gridCol w:w="1070"/>
        <w:gridCol w:w="1070"/>
        <w:gridCol w:w="1070"/>
        <w:gridCol w:w="1071"/>
      </w:tblGrid>
      <w:tr w:rsidR="00BF1F6C" w14:paraId="2890DE7F" w14:textId="77777777">
        <w:trPr>
          <w:trHeight w:val="442"/>
          <w:tblHeader/>
          <w:jc w:val="center"/>
        </w:trPr>
        <w:tc>
          <w:tcPr>
            <w:tcW w:w="759" w:type="dxa"/>
            <w:vMerge w:val="restart"/>
            <w:tcBorders>
              <w:top w:val="single" w:sz="4" w:space="0" w:color="auto"/>
            </w:tcBorders>
            <w:vAlign w:val="center"/>
          </w:tcPr>
          <w:p w14:paraId="35D2DE99"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编号</w:t>
            </w:r>
          </w:p>
        </w:tc>
        <w:tc>
          <w:tcPr>
            <w:tcW w:w="1239" w:type="dxa"/>
            <w:vMerge w:val="restart"/>
            <w:tcBorders>
              <w:top w:val="single" w:sz="4" w:space="0" w:color="auto"/>
            </w:tcBorders>
            <w:vAlign w:val="center"/>
          </w:tcPr>
          <w:p w14:paraId="75B25F8E"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被测物名称</w:t>
            </w:r>
          </w:p>
        </w:tc>
        <w:tc>
          <w:tcPr>
            <w:tcW w:w="2240" w:type="dxa"/>
            <w:gridSpan w:val="2"/>
            <w:tcBorders>
              <w:top w:val="single" w:sz="4" w:space="0" w:color="auto"/>
              <w:bottom w:val="single" w:sz="4" w:space="0" w:color="auto"/>
            </w:tcBorders>
            <w:vAlign w:val="center"/>
          </w:tcPr>
          <w:p w14:paraId="5708D1D5"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洗衣液基质</w:t>
            </w:r>
          </w:p>
        </w:tc>
        <w:tc>
          <w:tcPr>
            <w:tcW w:w="2140" w:type="dxa"/>
            <w:gridSpan w:val="2"/>
            <w:tcBorders>
              <w:top w:val="single" w:sz="4" w:space="0" w:color="auto"/>
              <w:bottom w:val="single" w:sz="4" w:space="0" w:color="auto"/>
            </w:tcBorders>
            <w:vAlign w:val="center"/>
          </w:tcPr>
          <w:p w14:paraId="0866ACFA"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洗涤剂基质</w:t>
            </w:r>
          </w:p>
        </w:tc>
        <w:tc>
          <w:tcPr>
            <w:tcW w:w="2141" w:type="dxa"/>
            <w:gridSpan w:val="2"/>
            <w:tcBorders>
              <w:top w:val="single" w:sz="4" w:space="0" w:color="auto"/>
              <w:bottom w:val="single" w:sz="4" w:space="0" w:color="auto"/>
            </w:tcBorders>
            <w:vAlign w:val="center"/>
          </w:tcPr>
          <w:p w14:paraId="6606A911" w14:textId="77777777" w:rsidR="00BF1F6C" w:rsidRDefault="00000000">
            <w:pPr>
              <w:jc w:val="center"/>
              <w:rPr>
                <w:rFonts w:ascii="Times New Roman" w:eastAsia="黑体" w:hAnsi="Times New Roman" w:cs="Times New Roman"/>
                <w:bCs/>
                <w:sz w:val="18"/>
                <w:szCs w:val="18"/>
                <w:lang w:eastAsia="zh-CN"/>
              </w:rPr>
            </w:pPr>
            <w:r>
              <w:rPr>
                <w:rFonts w:ascii="Times New Roman" w:eastAsia="黑体" w:hAnsi="Times New Roman" w:cs="Times New Roman"/>
                <w:bCs/>
                <w:sz w:val="18"/>
                <w:szCs w:val="18"/>
                <w:lang w:eastAsia="zh-CN"/>
              </w:rPr>
              <w:t>洗衣粉基质</w:t>
            </w:r>
          </w:p>
        </w:tc>
      </w:tr>
      <w:tr w:rsidR="00BF1F6C" w14:paraId="4761E162" w14:textId="77777777">
        <w:trPr>
          <w:trHeight w:val="442"/>
          <w:tblHeader/>
          <w:jc w:val="center"/>
        </w:trPr>
        <w:tc>
          <w:tcPr>
            <w:tcW w:w="759" w:type="dxa"/>
            <w:vMerge/>
            <w:tcBorders>
              <w:bottom w:val="single" w:sz="4" w:space="0" w:color="auto"/>
            </w:tcBorders>
            <w:vAlign w:val="center"/>
          </w:tcPr>
          <w:p w14:paraId="58B48880" w14:textId="77777777" w:rsidR="00BF1F6C" w:rsidRDefault="00BF1F6C">
            <w:pPr>
              <w:jc w:val="center"/>
              <w:rPr>
                <w:rFonts w:ascii="Times New Roman" w:eastAsia="黑体" w:hAnsi="Times New Roman" w:cs="Times New Roman"/>
                <w:bCs/>
                <w:sz w:val="18"/>
                <w:szCs w:val="18"/>
              </w:rPr>
            </w:pPr>
          </w:p>
        </w:tc>
        <w:tc>
          <w:tcPr>
            <w:tcW w:w="1239" w:type="dxa"/>
            <w:vMerge/>
            <w:tcBorders>
              <w:bottom w:val="single" w:sz="4" w:space="0" w:color="auto"/>
            </w:tcBorders>
            <w:vAlign w:val="center"/>
          </w:tcPr>
          <w:p w14:paraId="20E57297" w14:textId="77777777" w:rsidR="00BF1F6C" w:rsidRDefault="00BF1F6C">
            <w:pPr>
              <w:jc w:val="center"/>
              <w:rPr>
                <w:rFonts w:ascii="Times New Roman" w:eastAsia="黑体" w:hAnsi="Times New Roman" w:cs="Times New Roman"/>
                <w:bCs/>
                <w:sz w:val="18"/>
                <w:szCs w:val="18"/>
              </w:rPr>
            </w:pPr>
          </w:p>
        </w:tc>
        <w:tc>
          <w:tcPr>
            <w:tcW w:w="1171" w:type="dxa"/>
            <w:tcBorders>
              <w:top w:val="single" w:sz="4" w:space="0" w:color="auto"/>
              <w:bottom w:val="single" w:sz="4" w:space="0" w:color="auto"/>
            </w:tcBorders>
            <w:vAlign w:val="center"/>
          </w:tcPr>
          <w:p w14:paraId="1D69C766"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低浓度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1069" w:type="dxa"/>
            <w:tcBorders>
              <w:top w:val="single" w:sz="4" w:space="0" w:color="auto"/>
              <w:bottom w:val="single" w:sz="4" w:space="0" w:color="auto"/>
            </w:tcBorders>
            <w:vAlign w:val="center"/>
          </w:tcPr>
          <w:p w14:paraId="7E1364E6"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高浓度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1070" w:type="dxa"/>
            <w:tcBorders>
              <w:top w:val="single" w:sz="4" w:space="0" w:color="auto"/>
              <w:bottom w:val="single" w:sz="4" w:space="0" w:color="auto"/>
            </w:tcBorders>
            <w:vAlign w:val="center"/>
          </w:tcPr>
          <w:p w14:paraId="4912CB62"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低浓度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1070" w:type="dxa"/>
            <w:tcBorders>
              <w:top w:val="single" w:sz="4" w:space="0" w:color="auto"/>
              <w:bottom w:val="single" w:sz="4" w:space="0" w:color="auto"/>
            </w:tcBorders>
            <w:vAlign w:val="center"/>
          </w:tcPr>
          <w:p w14:paraId="711143F1"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高浓度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1070" w:type="dxa"/>
            <w:tcBorders>
              <w:top w:val="single" w:sz="4" w:space="0" w:color="auto"/>
              <w:bottom w:val="single" w:sz="4" w:space="0" w:color="auto"/>
            </w:tcBorders>
            <w:vAlign w:val="center"/>
          </w:tcPr>
          <w:p w14:paraId="3E68707C"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低浓度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1071" w:type="dxa"/>
            <w:tcBorders>
              <w:top w:val="single" w:sz="4" w:space="0" w:color="auto"/>
              <w:bottom w:val="single" w:sz="4" w:space="0" w:color="auto"/>
            </w:tcBorders>
            <w:vAlign w:val="center"/>
          </w:tcPr>
          <w:p w14:paraId="47B0094E"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高浓度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r>
      <w:tr w:rsidR="00BF1F6C" w14:paraId="73382D1E" w14:textId="77777777">
        <w:trPr>
          <w:trHeight w:val="300"/>
          <w:jc w:val="center"/>
        </w:trPr>
        <w:tc>
          <w:tcPr>
            <w:tcW w:w="759" w:type="dxa"/>
            <w:tcBorders>
              <w:top w:val="single" w:sz="4" w:space="0" w:color="auto"/>
            </w:tcBorders>
            <w:vAlign w:val="center"/>
          </w:tcPr>
          <w:p w14:paraId="1110439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w:t>
            </w:r>
            <w:r>
              <w:rPr>
                <w:rFonts w:ascii="Times New Roman" w:eastAsia="仿宋" w:hAnsi="Times New Roman" w:cs="Times New Roman"/>
                <w:sz w:val="18"/>
                <w:szCs w:val="18"/>
                <w:lang w:eastAsia="zh-CN" w:bidi="ar"/>
              </w:rPr>
              <w:t>）</w:t>
            </w:r>
          </w:p>
        </w:tc>
        <w:tc>
          <w:tcPr>
            <w:tcW w:w="1239" w:type="dxa"/>
            <w:tcBorders>
              <w:top w:val="single" w:sz="4" w:space="0" w:color="auto"/>
            </w:tcBorders>
            <w:vAlign w:val="center"/>
          </w:tcPr>
          <w:p w14:paraId="37FDF3A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苧烯</w:t>
            </w:r>
          </w:p>
        </w:tc>
        <w:tc>
          <w:tcPr>
            <w:tcW w:w="1171" w:type="dxa"/>
            <w:tcBorders>
              <w:top w:val="single" w:sz="4" w:space="0" w:color="auto"/>
            </w:tcBorders>
            <w:vAlign w:val="center"/>
          </w:tcPr>
          <w:p w14:paraId="247890C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69" w:type="dxa"/>
            <w:tcBorders>
              <w:top w:val="single" w:sz="4" w:space="0" w:color="auto"/>
            </w:tcBorders>
            <w:vAlign w:val="center"/>
          </w:tcPr>
          <w:p w14:paraId="4055FC1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tcBorders>
              <w:top w:val="single" w:sz="4" w:space="0" w:color="auto"/>
            </w:tcBorders>
            <w:vAlign w:val="center"/>
          </w:tcPr>
          <w:p w14:paraId="3DB54FE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tcBorders>
              <w:top w:val="single" w:sz="4" w:space="0" w:color="auto"/>
            </w:tcBorders>
            <w:vAlign w:val="center"/>
          </w:tcPr>
          <w:p w14:paraId="6FC8392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tcBorders>
              <w:top w:val="single" w:sz="4" w:space="0" w:color="auto"/>
            </w:tcBorders>
            <w:vAlign w:val="center"/>
          </w:tcPr>
          <w:p w14:paraId="6F46336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1" w:type="dxa"/>
            <w:tcBorders>
              <w:top w:val="single" w:sz="4" w:space="0" w:color="auto"/>
            </w:tcBorders>
            <w:vAlign w:val="center"/>
          </w:tcPr>
          <w:p w14:paraId="732F28A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r>
      <w:tr w:rsidR="00BF1F6C" w14:paraId="17ABFE5A" w14:textId="77777777">
        <w:trPr>
          <w:trHeight w:val="285"/>
          <w:jc w:val="center"/>
        </w:trPr>
        <w:tc>
          <w:tcPr>
            <w:tcW w:w="759" w:type="dxa"/>
            <w:vAlign w:val="center"/>
          </w:tcPr>
          <w:p w14:paraId="4D27C19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w:t>
            </w:r>
            <w:r>
              <w:rPr>
                <w:rFonts w:ascii="Times New Roman" w:eastAsia="仿宋" w:hAnsi="Times New Roman" w:cs="Times New Roman"/>
                <w:sz w:val="18"/>
                <w:szCs w:val="18"/>
                <w:lang w:eastAsia="zh-CN" w:bidi="ar"/>
              </w:rPr>
              <w:t>）</w:t>
            </w:r>
          </w:p>
        </w:tc>
        <w:tc>
          <w:tcPr>
            <w:tcW w:w="1239" w:type="dxa"/>
            <w:vAlign w:val="center"/>
          </w:tcPr>
          <w:p w14:paraId="093BD5F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芳樟醇</w:t>
            </w:r>
          </w:p>
        </w:tc>
        <w:tc>
          <w:tcPr>
            <w:tcW w:w="1171" w:type="dxa"/>
            <w:vAlign w:val="center"/>
          </w:tcPr>
          <w:p w14:paraId="578D33F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0.9%</w:t>
            </w:r>
          </w:p>
        </w:tc>
        <w:tc>
          <w:tcPr>
            <w:tcW w:w="1069" w:type="dxa"/>
            <w:vAlign w:val="center"/>
          </w:tcPr>
          <w:p w14:paraId="5F0F312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vAlign w:val="center"/>
          </w:tcPr>
          <w:p w14:paraId="64DE1F6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38688C8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1070" w:type="dxa"/>
            <w:vAlign w:val="center"/>
          </w:tcPr>
          <w:p w14:paraId="1DE3575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1.1%</w:t>
            </w:r>
          </w:p>
        </w:tc>
        <w:tc>
          <w:tcPr>
            <w:tcW w:w="1071" w:type="dxa"/>
            <w:vAlign w:val="center"/>
          </w:tcPr>
          <w:p w14:paraId="359B08C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r>
      <w:tr w:rsidR="00BF1F6C" w14:paraId="73A7DBE0" w14:textId="77777777">
        <w:trPr>
          <w:trHeight w:val="285"/>
          <w:jc w:val="center"/>
        </w:trPr>
        <w:tc>
          <w:tcPr>
            <w:tcW w:w="759" w:type="dxa"/>
            <w:vAlign w:val="center"/>
          </w:tcPr>
          <w:p w14:paraId="3C49908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3</w:t>
            </w:r>
            <w:r>
              <w:rPr>
                <w:rFonts w:ascii="Times New Roman" w:eastAsia="仿宋" w:hAnsi="Times New Roman" w:cs="Times New Roman"/>
                <w:sz w:val="18"/>
                <w:szCs w:val="18"/>
                <w:lang w:eastAsia="zh-CN" w:bidi="ar"/>
              </w:rPr>
              <w:t>）</w:t>
            </w:r>
          </w:p>
        </w:tc>
        <w:tc>
          <w:tcPr>
            <w:tcW w:w="1239" w:type="dxa"/>
            <w:vAlign w:val="center"/>
          </w:tcPr>
          <w:p w14:paraId="6D3B1A2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w:t>
            </w:r>
            <w:r>
              <w:rPr>
                <w:rFonts w:ascii="Times New Roman" w:eastAsia="宋体" w:hAnsi="Times New Roman" w:cs="Times New Roman"/>
                <w:sz w:val="18"/>
                <w:szCs w:val="18"/>
                <w:lang w:eastAsia="zh-CN" w:bidi="ar"/>
              </w:rPr>
              <w:t>辛炔酸甲酯</w:t>
            </w:r>
          </w:p>
        </w:tc>
        <w:tc>
          <w:tcPr>
            <w:tcW w:w="1171" w:type="dxa"/>
            <w:vAlign w:val="center"/>
          </w:tcPr>
          <w:p w14:paraId="0F666AF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w:t>
            </w:r>
          </w:p>
        </w:tc>
        <w:tc>
          <w:tcPr>
            <w:tcW w:w="1069" w:type="dxa"/>
            <w:vAlign w:val="center"/>
          </w:tcPr>
          <w:p w14:paraId="672131E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vAlign w:val="center"/>
          </w:tcPr>
          <w:p w14:paraId="7F847E6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18F114B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73B3D93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1" w:type="dxa"/>
            <w:vAlign w:val="center"/>
          </w:tcPr>
          <w:p w14:paraId="559FEF3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r>
      <w:tr w:rsidR="00BF1F6C" w14:paraId="7F02CFF9" w14:textId="77777777">
        <w:trPr>
          <w:trHeight w:val="285"/>
          <w:jc w:val="center"/>
        </w:trPr>
        <w:tc>
          <w:tcPr>
            <w:tcW w:w="759" w:type="dxa"/>
            <w:vAlign w:val="center"/>
          </w:tcPr>
          <w:p w14:paraId="09AB1F9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4</w:t>
            </w:r>
            <w:r>
              <w:rPr>
                <w:rFonts w:ascii="Times New Roman" w:eastAsia="仿宋" w:hAnsi="Times New Roman" w:cs="Times New Roman"/>
                <w:sz w:val="18"/>
                <w:szCs w:val="18"/>
                <w:lang w:eastAsia="zh-CN" w:bidi="ar"/>
              </w:rPr>
              <w:t>）</w:t>
            </w:r>
          </w:p>
        </w:tc>
        <w:tc>
          <w:tcPr>
            <w:tcW w:w="1239" w:type="dxa"/>
            <w:vAlign w:val="center"/>
          </w:tcPr>
          <w:p w14:paraId="04E8414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柠檬醛</w:t>
            </w:r>
          </w:p>
        </w:tc>
        <w:tc>
          <w:tcPr>
            <w:tcW w:w="1171" w:type="dxa"/>
            <w:vAlign w:val="center"/>
          </w:tcPr>
          <w:p w14:paraId="5D1CC43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5.8%</w:t>
            </w:r>
          </w:p>
        </w:tc>
        <w:tc>
          <w:tcPr>
            <w:tcW w:w="1069" w:type="dxa"/>
            <w:vAlign w:val="center"/>
          </w:tcPr>
          <w:p w14:paraId="33A13FA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2.6%</w:t>
            </w:r>
          </w:p>
        </w:tc>
        <w:tc>
          <w:tcPr>
            <w:tcW w:w="1070" w:type="dxa"/>
            <w:vAlign w:val="center"/>
          </w:tcPr>
          <w:p w14:paraId="4C13242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3.2%</w:t>
            </w:r>
          </w:p>
        </w:tc>
        <w:tc>
          <w:tcPr>
            <w:tcW w:w="1070" w:type="dxa"/>
            <w:vAlign w:val="center"/>
          </w:tcPr>
          <w:p w14:paraId="155E16F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1070" w:type="dxa"/>
            <w:vAlign w:val="center"/>
          </w:tcPr>
          <w:p w14:paraId="55A43A8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2.1%</w:t>
            </w:r>
          </w:p>
        </w:tc>
        <w:tc>
          <w:tcPr>
            <w:tcW w:w="1071" w:type="dxa"/>
            <w:vAlign w:val="center"/>
          </w:tcPr>
          <w:p w14:paraId="18653DD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2.6%</w:t>
            </w:r>
          </w:p>
        </w:tc>
      </w:tr>
      <w:tr w:rsidR="00BF1F6C" w14:paraId="0AE6275C" w14:textId="77777777">
        <w:trPr>
          <w:trHeight w:val="285"/>
          <w:jc w:val="center"/>
        </w:trPr>
        <w:tc>
          <w:tcPr>
            <w:tcW w:w="759" w:type="dxa"/>
            <w:vAlign w:val="center"/>
          </w:tcPr>
          <w:p w14:paraId="29F1865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5</w:t>
            </w:r>
            <w:r>
              <w:rPr>
                <w:rFonts w:ascii="Times New Roman" w:eastAsia="仿宋" w:hAnsi="Times New Roman" w:cs="Times New Roman"/>
                <w:sz w:val="18"/>
                <w:szCs w:val="18"/>
                <w:lang w:eastAsia="zh-CN" w:bidi="ar"/>
              </w:rPr>
              <w:t>）</w:t>
            </w:r>
          </w:p>
        </w:tc>
        <w:tc>
          <w:tcPr>
            <w:tcW w:w="1239" w:type="dxa"/>
            <w:vAlign w:val="center"/>
          </w:tcPr>
          <w:p w14:paraId="31BC377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香茅醇</w:t>
            </w:r>
          </w:p>
        </w:tc>
        <w:tc>
          <w:tcPr>
            <w:tcW w:w="1171" w:type="dxa"/>
            <w:vAlign w:val="center"/>
          </w:tcPr>
          <w:p w14:paraId="1CA9758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5.6%</w:t>
            </w:r>
          </w:p>
        </w:tc>
        <w:tc>
          <w:tcPr>
            <w:tcW w:w="1069" w:type="dxa"/>
            <w:vAlign w:val="center"/>
          </w:tcPr>
          <w:p w14:paraId="2C0D871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1E04642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2983347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29807C3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1" w:type="dxa"/>
            <w:vAlign w:val="center"/>
          </w:tcPr>
          <w:p w14:paraId="412A32A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r>
      <w:tr w:rsidR="00BF1F6C" w14:paraId="1A5A4377" w14:textId="77777777">
        <w:trPr>
          <w:trHeight w:val="285"/>
          <w:jc w:val="center"/>
        </w:trPr>
        <w:tc>
          <w:tcPr>
            <w:tcW w:w="759" w:type="dxa"/>
            <w:vAlign w:val="center"/>
          </w:tcPr>
          <w:p w14:paraId="3A809D1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6</w:t>
            </w:r>
            <w:r>
              <w:rPr>
                <w:rFonts w:ascii="Times New Roman" w:eastAsia="仿宋" w:hAnsi="Times New Roman" w:cs="Times New Roman"/>
                <w:sz w:val="18"/>
                <w:szCs w:val="18"/>
                <w:lang w:eastAsia="zh-CN" w:bidi="ar"/>
              </w:rPr>
              <w:t>）</w:t>
            </w:r>
          </w:p>
        </w:tc>
        <w:tc>
          <w:tcPr>
            <w:tcW w:w="1239" w:type="dxa"/>
            <w:vAlign w:val="center"/>
          </w:tcPr>
          <w:p w14:paraId="731806D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香叶醇</w:t>
            </w:r>
          </w:p>
        </w:tc>
        <w:tc>
          <w:tcPr>
            <w:tcW w:w="1171" w:type="dxa"/>
            <w:vAlign w:val="center"/>
          </w:tcPr>
          <w:p w14:paraId="7BCB9E3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69" w:type="dxa"/>
            <w:vAlign w:val="center"/>
          </w:tcPr>
          <w:p w14:paraId="4D8115F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6C34A64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1070" w:type="dxa"/>
            <w:vAlign w:val="center"/>
          </w:tcPr>
          <w:p w14:paraId="3ADBF42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2.6%</w:t>
            </w:r>
          </w:p>
        </w:tc>
        <w:tc>
          <w:tcPr>
            <w:tcW w:w="1070" w:type="dxa"/>
            <w:vAlign w:val="center"/>
          </w:tcPr>
          <w:p w14:paraId="2332F18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1071" w:type="dxa"/>
            <w:vAlign w:val="center"/>
          </w:tcPr>
          <w:p w14:paraId="7469CFE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1.8%</w:t>
            </w:r>
          </w:p>
        </w:tc>
      </w:tr>
      <w:tr w:rsidR="00BF1F6C" w14:paraId="008C4AD4" w14:textId="77777777">
        <w:trPr>
          <w:trHeight w:val="285"/>
          <w:jc w:val="center"/>
        </w:trPr>
        <w:tc>
          <w:tcPr>
            <w:tcW w:w="759" w:type="dxa"/>
            <w:vAlign w:val="center"/>
          </w:tcPr>
          <w:p w14:paraId="13DADEA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7</w:t>
            </w:r>
            <w:r>
              <w:rPr>
                <w:rFonts w:ascii="Times New Roman" w:eastAsia="仿宋" w:hAnsi="Times New Roman" w:cs="Times New Roman"/>
                <w:sz w:val="18"/>
                <w:szCs w:val="18"/>
                <w:lang w:eastAsia="zh-CN" w:bidi="ar"/>
              </w:rPr>
              <w:t>）</w:t>
            </w:r>
          </w:p>
        </w:tc>
        <w:tc>
          <w:tcPr>
            <w:tcW w:w="1239" w:type="dxa"/>
            <w:vAlign w:val="center"/>
          </w:tcPr>
          <w:p w14:paraId="4E9CB63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α-</w:t>
            </w:r>
            <w:r>
              <w:rPr>
                <w:rFonts w:ascii="Times New Roman" w:eastAsia="宋体" w:hAnsi="Times New Roman" w:cs="Times New Roman"/>
                <w:sz w:val="18"/>
                <w:szCs w:val="18"/>
                <w:lang w:eastAsia="zh-CN" w:bidi="ar"/>
              </w:rPr>
              <w:t>异甲基紫罗兰酮</w:t>
            </w:r>
          </w:p>
        </w:tc>
        <w:tc>
          <w:tcPr>
            <w:tcW w:w="1171" w:type="dxa"/>
            <w:vAlign w:val="center"/>
          </w:tcPr>
          <w:p w14:paraId="6D08088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69" w:type="dxa"/>
            <w:vAlign w:val="center"/>
          </w:tcPr>
          <w:p w14:paraId="683B9F4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525AFD7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07BA12A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1.8%</w:t>
            </w:r>
          </w:p>
        </w:tc>
        <w:tc>
          <w:tcPr>
            <w:tcW w:w="1070" w:type="dxa"/>
            <w:vAlign w:val="center"/>
          </w:tcPr>
          <w:p w14:paraId="0869428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1.5%</w:t>
            </w:r>
          </w:p>
        </w:tc>
        <w:tc>
          <w:tcPr>
            <w:tcW w:w="1071" w:type="dxa"/>
            <w:vAlign w:val="center"/>
          </w:tcPr>
          <w:p w14:paraId="492A8DB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1.5%</w:t>
            </w:r>
          </w:p>
        </w:tc>
      </w:tr>
      <w:tr w:rsidR="00BF1F6C" w14:paraId="1685A130" w14:textId="77777777">
        <w:trPr>
          <w:trHeight w:val="285"/>
          <w:jc w:val="center"/>
        </w:trPr>
        <w:tc>
          <w:tcPr>
            <w:tcW w:w="759" w:type="dxa"/>
            <w:vAlign w:val="center"/>
          </w:tcPr>
          <w:p w14:paraId="211F5F3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8</w:t>
            </w:r>
            <w:r>
              <w:rPr>
                <w:rFonts w:ascii="Times New Roman" w:eastAsia="仿宋" w:hAnsi="Times New Roman" w:cs="Times New Roman"/>
                <w:sz w:val="18"/>
                <w:szCs w:val="18"/>
                <w:lang w:eastAsia="zh-CN" w:bidi="ar"/>
              </w:rPr>
              <w:t>）</w:t>
            </w:r>
          </w:p>
        </w:tc>
        <w:tc>
          <w:tcPr>
            <w:tcW w:w="1239" w:type="dxa"/>
            <w:vAlign w:val="center"/>
          </w:tcPr>
          <w:p w14:paraId="4B947D4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苯甲醇</w:t>
            </w:r>
          </w:p>
        </w:tc>
        <w:tc>
          <w:tcPr>
            <w:tcW w:w="1171" w:type="dxa"/>
            <w:vAlign w:val="center"/>
          </w:tcPr>
          <w:p w14:paraId="1A97BA6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69" w:type="dxa"/>
            <w:vAlign w:val="center"/>
          </w:tcPr>
          <w:p w14:paraId="49D768F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67E1F01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61C49CF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1070" w:type="dxa"/>
            <w:vAlign w:val="center"/>
          </w:tcPr>
          <w:p w14:paraId="4EC5835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1" w:type="dxa"/>
            <w:vAlign w:val="center"/>
          </w:tcPr>
          <w:p w14:paraId="0A4BBC5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r>
      <w:tr w:rsidR="00BF1F6C" w14:paraId="640EA903" w14:textId="77777777">
        <w:trPr>
          <w:trHeight w:val="285"/>
          <w:jc w:val="center"/>
        </w:trPr>
        <w:tc>
          <w:tcPr>
            <w:tcW w:w="759" w:type="dxa"/>
            <w:vAlign w:val="center"/>
          </w:tcPr>
          <w:p w14:paraId="1F8575C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9</w:t>
            </w:r>
            <w:r>
              <w:rPr>
                <w:rFonts w:ascii="Times New Roman" w:eastAsia="仿宋" w:hAnsi="Times New Roman" w:cs="Times New Roman"/>
                <w:sz w:val="18"/>
                <w:szCs w:val="18"/>
                <w:lang w:eastAsia="zh-CN" w:bidi="ar"/>
              </w:rPr>
              <w:t>）</w:t>
            </w:r>
          </w:p>
        </w:tc>
        <w:tc>
          <w:tcPr>
            <w:tcW w:w="1239" w:type="dxa"/>
            <w:vAlign w:val="center"/>
          </w:tcPr>
          <w:p w14:paraId="5E03DD6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羟基香茅醛</w:t>
            </w:r>
          </w:p>
        </w:tc>
        <w:tc>
          <w:tcPr>
            <w:tcW w:w="1171" w:type="dxa"/>
            <w:vAlign w:val="center"/>
          </w:tcPr>
          <w:p w14:paraId="5551CC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2.3%</w:t>
            </w:r>
          </w:p>
        </w:tc>
        <w:tc>
          <w:tcPr>
            <w:tcW w:w="1069" w:type="dxa"/>
            <w:vAlign w:val="center"/>
          </w:tcPr>
          <w:p w14:paraId="3E23FAE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055D558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2.8%</w:t>
            </w:r>
          </w:p>
        </w:tc>
        <w:tc>
          <w:tcPr>
            <w:tcW w:w="1070" w:type="dxa"/>
            <w:vAlign w:val="center"/>
          </w:tcPr>
          <w:p w14:paraId="68A6B4D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1070" w:type="dxa"/>
            <w:vAlign w:val="center"/>
          </w:tcPr>
          <w:p w14:paraId="5E74A10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2.2%</w:t>
            </w:r>
          </w:p>
        </w:tc>
        <w:tc>
          <w:tcPr>
            <w:tcW w:w="1071" w:type="dxa"/>
            <w:vAlign w:val="center"/>
          </w:tcPr>
          <w:p w14:paraId="3B526C3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1.9%</w:t>
            </w:r>
          </w:p>
        </w:tc>
      </w:tr>
      <w:tr w:rsidR="00BF1F6C" w14:paraId="079F1AC3" w14:textId="77777777">
        <w:trPr>
          <w:trHeight w:val="285"/>
          <w:jc w:val="center"/>
        </w:trPr>
        <w:tc>
          <w:tcPr>
            <w:tcW w:w="759" w:type="dxa"/>
            <w:vAlign w:val="center"/>
          </w:tcPr>
          <w:p w14:paraId="2176BDE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10</w:t>
            </w:r>
            <w:r>
              <w:rPr>
                <w:rFonts w:ascii="Times New Roman" w:eastAsia="仿宋" w:hAnsi="Times New Roman" w:cs="Times New Roman"/>
                <w:sz w:val="18"/>
                <w:szCs w:val="18"/>
                <w:lang w:eastAsia="zh-CN" w:bidi="ar"/>
              </w:rPr>
              <w:t>）</w:t>
            </w:r>
          </w:p>
        </w:tc>
        <w:tc>
          <w:tcPr>
            <w:tcW w:w="1239" w:type="dxa"/>
            <w:vAlign w:val="center"/>
          </w:tcPr>
          <w:p w14:paraId="6360B47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肉桂醛</w:t>
            </w:r>
          </w:p>
        </w:tc>
        <w:tc>
          <w:tcPr>
            <w:tcW w:w="1171" w:type="dxa"/>
            <w:vAlign w:val="center"/>
          </w:tcPr>
          <w:p w14:paraId="0FF7254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w:t>
            </w:r>
          </w:p>
        </w:tc>
        <w:tc>
          <w:tcPr>
            <w:tcW w:w="1069" w:type="dxa"/>
            <w:vAlign w:val="center"/>
          </w:tcPr>
          <w:p w14:paraId="175CC5B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5D18EF0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2097476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1.8%</w:t>
            </w:r>
          </w:p>
        </w:tc>
        <w:tc>
          <w:tcPr>
            <w:tcW w:w="1070" w:type="dxa"/>
            <w:vAlign w:val="center"/>
          </w:tcPr>
          <w:p w14:paraId="6699E13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1" w:type="dxa"/>
            <w:vAlign w:val="center"/>
          </w:tcPr>
          <w:p w14:paraId="38614BA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6F4A10E0" w14:textId="77777777">
        <w:trPr>
          <w:trHeight w:val="285"/>
          <w:jc w:val="center"/>
        </w:trPr>
        <w:tc>
          <w:tcPr>
            <w:tcW w:w="759" w:type="dxa"/>
            <w:vAlign w:val="center"/>
          </w:tcPr>
          <w:p w14:paraId="7DD251F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11</w:t>
            </w:r>
            <w:r>
              <w:rPr>
                <w:rFonts w:ascii="Times New Roman" w:eastAsia="仿宋" w:hAnsi="Times New Roman" w:cs="Times New Roman"/>
                <w:sz w:val="18"/>
                <w:szCs w:val="18"/>
                <w:lang w:eastAsia="zh-CN" w:bidi="ar"/>
              </w:rPr>
              <w:t>）</w:t>
            </w:r>
          </w:p>
        </w:tc>
        <w:tc>
          <w:tcPr>
            <w:tcW w:w="1239" w:type="dxa"/>
            <w:vAlign w:val="center"/>
          </w:tcPr>
          <w:p w14:paraId="089ED07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丁香酚</w:t>
            </w:r>
          </w:p>
        </w:tc>
        <w:tc>
          <w:tcPr>
            <w:tcW w:w="1171" w:type="dxa"/>
            <w:vAlign w:val="center"/>
          </w:tcPr>
          <w:p w14:paraId="4FAF279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0.9%</w:t>
            </w:r>
          </w:p>
        </w:tc>
        <w:tc>
          <w:tcPr>
            <w:tcW w:w="1069" w:type="dxa"/>
            <w:vAlign w:val="center"/>
          </w:tcPr>
          <w:p w14:paraId="0D8E899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70" w:type="dxa"/>
            <w:vAlign w:val="center"/>
          </w:tcPr>
          <w:p w14:paraId="30417FD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70" w:type="dxa"/>
            <w:vAlign w:val="center"/>
          </w:tcPr>
          <w:p w14:paraId="5BD1F2A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20560C0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2.1%</w:t>
            </w:r>
          </w:p>
        </w:tc>
        <w:tc>
          <w:tcPr>
            <w:tcW w:w="1071" w:type="dxa"/>
            <w:vAlign w:val="center"/>
          </w:tcPr>
          <w:p w14:paraId="2018B7A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1.2%</w:t>
            </w:r>
          </w:p>
        </w:tc>
      </w:tr>
      <w:tr w:rsidR="00BF1F6C" w14:paraId="40D0037D" w14:textId="77777777">
        <w:trPr>
          <w:trHeight w:val="285"/>
          <w:jc w:val="center"/>
        </w:trPr>
        <w:tc>
          <w:tcPr>
            <w:tcW w:w="759" w:type="dxa"/>
            <w:vAlign w:val="center"/>
          </w:tcPr>
          <w:p w14:paraId="07765CB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12</w:t>
            </w:r>
            <w:r>
              <w:rPr>
                <w:rFonts w:ascii="Times New Roman" w:eastAsia="仿宋" w:hAnsi="Times New Roman" w:cs="Times New Roman"/>
                <w:sz w:val="18"/>
                <w:szCs w:val="18"/>
                <w:lang w:eastAsia="zh-CN" w:bidi="ar"/>
              </w:rPr>
              <w:t>）</w:t>
            </w:r>
          </w:p>
        </w:tc>
        <w:tc>
          <w:tcPr>
            <w:tcW w:w="1239" w:type="dxa"/>
            <w:vAlign w:val="center"/>
          </w:tcPr>
          <w:p w14:paraId="62CF64F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戊基肉桂醛</w:t>
            </w:r>
          </w:p>
        </w:tc>
        <w:tc>
          <w:tcPr>
            <w:tcW w:w="1171" w:type="dxa"/>
            <w:vAlign w:val="center"/>
          </w:tcPr>
          <w:p w14:paraId="49624AE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0.7%</w:t>
            </w:r>
          </w:p>
        </w:tc>
        <w:tc>
          <w:tcPr>
            <w:tcW w:w="1069" w:type="dxa"/>
            <w:vAlign w:val="center"/>
          </w:tcPr>
          <w:p w14:paraId="5AE13A1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70" w:type="dxa"/>
            <w:vAlign w:val="center"/>
          </w:tcPr>
          <w:p w14:paraId="0D7E75F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1.6%</w:t>
            </w:r>
          </w:p>
        </w:tc>
        <w:tc>
          <w:tcPr>
            <w:tcW w:w="1070" w:type="dxa"/>
            <w:vAlign w:val="center"/>
          </w:tcPr>
          <w:p w14:paraId="477FACD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08168B7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1" w:type="dxa"/>
            <w:vAlign w:val="center"/>
          </w:tcPr>
          <w:p w14:paraId="63F172D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1.2%</w:t>
            </w:r>
          </w:p>
        </w:tc>
      </w:tr>
      <w:tr w:rsidR="00BF1F6C" w14:paraId="274F41B2" w14:textId="77777777">
        <w:trPr>
          <w:trHeight w:val="285"/>
          <w:jc w:val="center"/>
        </w:trPr>
        <w:tc>
          <w:tcPr>
            <w:tcW w:w="759" w:type="dxa"/>
            <w:vAlign w:val="center"/>
          </w:tcPr>
          <w:p w14:paraId="0722BAA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13</w:t>
            </w:r>
            <w:r>
              <w:rPr>
                <w:rFonts w:ascii="Times New Roman" w:eastAsia="仿宋" w:hAnsi="Times New Roman" w:cs="Times New Roman"/>
                <w:sz w:val="18"/>
                <w:szCs w:val="18"/>
                <w:lang w:eastAsia="zh-CN" w:bidi="ar"/>
              </w:rPr>
              <w:t>）</w:t>
            </w:r>
          </w:p>
        </w:tc>
        <w:tc>
          <w:tcPr>
            <w:tcW w:w="1239" w:type="dxa"/>
            <w:vAlign w:val="center"/>
          </w:tcPr>
          <w:p w14:paraId="5A5ECC1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茴香醇</w:t>
            </w:r>
          </w:p>
        </w:tc>
        <w:tc>
          <w:tcPr>
            <w:tcW w:w="1171" w:type="dxa"/>
            <w:vAlign w:val="center"/>
          </w:tcPr>
          <w:p w14:paraId="01C8762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1.8%</w:t>
            </w:r>
          </w:p>
        </w:tc>
        <w:tc>
          <w:tcPr>
            <w:tcW w:w="1069" w:type="dxa"/>
            <w:vAlign w:val="center"/>
          </w:tcPr>
          <w:p w14:paraId="0268BFC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2.6%</w:t>
            </w:r>
          </w:p>
        </w:tc>
        <w:tc>
          <w:tcPr>
            <w:tcW w:w="1070" w:type="dxa"/>
            <w:vAlign w:val="center"/>
          </w:tcPr>
          <w:p w14:paraId="079235CD"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vAlign w:val="center"/>
          </w:tcPr>
          <w:p w14:paraId="0F26B14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2.3%</w:t>
            </w:r>
          </w:p>
        </w:tc>
        <w:tc>
          <w:tcPr>
            <w:tcW w:w="1070" w:type="dxa"/>
            <w:vAlign w:val="center"/>
          </w:tcPr>
          <w:p w14:paraId="5A6C427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2.7%</w:t>
            </w:r>
          </w:p>
        </w:tc>
        <w:tc>
          <w:tcPr>
            <w:tcW w:w="1071" w:type="dxa"/>
            <w:vAlign w:val="center"/>
          </w:tcPr>
          <w:p w14:paraId="063E83B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2.6%</w:t>
            </w:r>
          </w:p>
        </w:tc>
      </w:tr>
      <w:tr w:rsidR="00BF1F6C" w14:paraId="7CC49CC4" w14:textId="77777777">
        <w:trPr>
          <w:trHeight w:val="285"/>
          <w:jc w:val="center"/>
        </w:trPr>
        <w:tc>
          <w:tcPr>
            <w:tcW w:w="759" w:type="dxa"/>
            <w:vAlign w:val="center"/>
          </w:tcPr>
          <w:p w14:paraId="2698111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14</w:t>
            </w:r>
            <w:r>
              <w:rPr>
                <w:rFonts w:ascii="Times New Roman" w:eastAsia="仿宋" w:hAnsi="Times New Roman" w:cs="Times New Roman"/>
                <w:sz w:val="18"/>
                <w:szCs w:val="18"/>
                <w:lang w:eastAsia="zh-CN" w:bidi="ar"/>
              </w:rPr>
              <w:t>）</w:t>
            </w:r>
          </w:p>
        </w:tc>
        <w:tc>
          <w:tcPr>
            <w:tcW w:w="1239" w:type="dxa"/>
            <w:vAlign w:val="center"/>
          </w:tcPr>
          <w:p w14:paraId="32D3BD5A"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肉桂醇</w:t>
            </w:r>
          </w:p>
        </w:tc>
        <w:tc>
          <w:tcPr>
            <w:tcW w:w="1171" w:type="dxa"/>
            <w:vAlign w:val="center"/>
          </w:tcPr>
          <w:p w14:paraId="0013E90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69" w:type="dxa"/>
            <w:vAlign w:val="center"/>
          </w:tcPr>
          <w:p w14:paraId="16E0A33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1070" w:type="dxa"/>
            <w:vAlign w:val="center"/>
          </w:tcPr>
          <w:p w14:paraId="42E33D3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1.8%</w:t>
            </w:r>
          </w:p>
        </w:tc>
        <w:tc>
          <w:tcPr>
            <w:tcW w:w="1070" w:type="dxa"/>
            <w:vAlign w:val="center"/>
          </w:tcPr>
          <w:p w14:paraId="22B1521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1070" w:type="dxa"/>
            <w:vAlign w:val="center"/>
          </w:tcPr>
          <w:p w14:paraId="07A78A4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1.1%</w:t>
            </w:r>
          </w:p>
        </w:tc>
        <w:tc>
          <w:tcPr>
            <w:tcW w:w="1071" w:type="dxa"/>
            <w:vAlign w:val="center"/>
          </w:tcPr>
          <w:p w14:paraId="416FE58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1.7%</w:t>
            </w:r>
          </w:p>
        </w:tc>
      </w:tr>
      <w:tr w:rsidR="00BF1F6C" w14:paraId="12E6A212" w14:textId="77777777">
        <w:trPr>
          <w:trHeight w:val="285"/>
          <w:jc w:val="center"/>
        </w:trPr>
        <w:tc>
          <w:tcPr>
            <w:tcW w:w="759" w:type="dxa"/>
            <w:vAlign w:val="center"/>
          </w:tcPr>
          <w:p w14:paraId="1DBF04A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15</w:t>
            </w:r>
            <w:r>
              <w:rPr>
                <w:rFonts w:ascii="Times New Roman" w:eastAsia="仿宋" w:hAnsi="Times New Roman" w:cs="Times New Roman"/>
                <w:sz w:val="18"/>
                <w:szCs w:val="18"/>
                <w:lang w:eastAsia="zh-CN" w:bidi="ar"/>
              </w:rPr>
              <w:t>）</w:t>
            </w:r>
          </w:p>
        </w:tc>
        <w:tc>
          <w:tcPr>
            <w:tcW w:w="1239" w:type="dxa"/>
            <w:vAlign w:val="center"/>
          </w:tcPr>
          <w:p w14:paraId="4422B22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金合欢醇</w:t>
            </w:r>
          </w:p>
        </w:tc>
        <w:tc>
          <w:tcPr>
            <w:tcW w:w="1171" w:type="dxa"/>
            <w:vAlign w:val="center"/>
          </w:tcPr>
          <w:p w14:paraId="0219EF3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3.1%</w:t>
            </w:r>
          </w:p>
        </w:tc>
        <w:tc>
          <w:tcPr>
            <w:tcW w:w="1069" w:type="dxa"/>
            <w:vAlign w:val="center"/>
          </w:tcPr>
          <w:p w14:paraId="37FBEC4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5.6%</w:t>
            </w:r>
          </w:p>
        </w:tc>
        <w:tc>
          <w:tcPr>
            <w:tcW w:w="1070" w:type="dxa"/>
            <w:vAlign w:val="center"/>
          </w:tcPr>
          <w:p w14:paraId="56A40F9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1.9%</w:t>
            </w:r>
          </w:p>
        </w:tc>
        <w:tc>
          <w:tcPr>
            <w:tcW w:w="1070" w:type="dxa"/>
            <w:vAlign w:val="center"/>
          </w:tcPr>
          <w:p w14:paraId="6EF74D1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1070" w:type="dxa"/>
            <w:vAlign w:val="center"/>
          </w:tcPr>
          <w:p w14:paraId="2054D2B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3.9%</w:t>
            </w:r>
          </w:p>
        </w:tc>
        <w:tc>
          <w:tcPr>
            <w:tcW w:w="1071" w:type="dxa"/>
            <w:vAlign w:val="center"/>
          </w:tcPr>
          <w:p w14:paraId="7124268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5.6%</w:t>
            </w:r>
          </w:p>
        </w:tc>
      </w:tr>
      <w:tr w:rsidR="00BF1F6C" w14:paraId="1E60052D" w14:textId="77777777">
        <w:trPr>
          <w:trHeight w:val="285"/>
          <w:jc w:val="center"/>
        </w:trPr>
        <w:tc>
          <w:tcPr>
            <w:tcW w:w="759" w:type="dxa"/>
            <w:vAlign w:val="center"/>
          </w:tcPr>
          <w:p w14:paraId="34E459C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16</w:t>
            </w:r>
            <w:r>
              <w:rPr>
                <w:rFonts w:ascii="Times New Roman" w:eastAsia="仿宋" w:hAnsi="Times New Roman" w:cs="Times New Roman"/>
                <w:sz w:val="18"/>
                <w:szCs w:val="18"/>
                <w:lang w:eastAsia="zh-CN" w:bidi="ar"/>
              </w:rPr>
              <w:t>）</w:t>
            </w:r>
          </w:p>
        </w:tc>
        <w:tc>
          <w:tcPr>
            <w:tcW w:w="1239" w:type="dxa"/>
            <w:vAlign w:val="center"/>
          </w:tcPr>
          <w:p w14:paraId="37557EA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异丁香酚</w:t>
            </w:r>
          </w:p>
        </w:tc>
        <w:tc>
          <w:tcPr>
            <w:tcW w:w="1171" w:type="dxa"/>
            <w:vAlign w:val="center"/>
          </w:tcPr>
          <w:p w14:paraId="65E80E6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0.8%</w:t>
            </w:r>
          </w:p>
        </w:tc>
        <w:tc>
          <w:tcPr>
            <w:tcW w:w="1069" w:type="dxa"/>
            <w:vAlign w:val="center"/>
          </w:tcPr>
          <w:p w14:paraId="127D616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6F0F94E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1070" w:type="dxa"/>
            <w:vAlign w:val="center"/>
          </w:tcPr>
          <w:p w14:paraId="43D0108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1.5%</w:t>
            </w:r>
          </w:p>
        </w:tc>
        <w:tc>
          <w:tcPr>
            <w:tcW w:w="1070" w:type="dxa"/>
            <w:vAlign w:val="center"/>
          </w:tcPr>
          <w:p w14:paraId="2016BDE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3.6%</w:t>
            </w:r>
          </w:p>
        </w:tc>
        <w:tc>
          <w:tcPr>
            <w:tcW w:w="1071" w:type="dxa"/>
            <w:vAlign w:val="center"/>
          </w:tcPr>
          <w:p w14:paraId="2380C70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768D611B" w14:textId="77777777">
        <w:trPr>
          <w:trHeight w:val="285"/>
          <w:jc w:val="center"/>
        </w:trPr>
        <w:tc>
          <w:tcPr>
            <w:tcW w:w="759" w:type="dxa"/>
            <w:vAlign w:val="center"/>
          </w:tcPr>
          <w:p w14:paraId="64B35A9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17</w:t>
            </w:r>
            <w:r>
              <w:rPr>
                <w:rFonts w:ascii="Times New Roman" w:eastAsia="仿宋" w:hAnsi="Times New Roman" w:cs="Times New Roman"/>
                <w:sz w:val="18"/>
                <w:szCs w:val="18"/>
                <w:lang w:eastAsia="zh-CN" w:bidi="ar"/>
              </w:rPr>
              <w:t>）</w:t>
            </w:r>
          </w:p>
        </w:tc>
        <w:tc>
          <w:tcPr>
            <w:tcW w:w="1239" w:type="dxa"/>
            <w:vAlign w:val="center"/>
          </w:tcPr>
          <w:p w14:paraId="4FA6A15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己基肉桂醛</w:t>
            </w:r>
          </w:p>
        </w:tc>
        <w:tc>
          <w:tcPr>
            <w:tcW w:w="1171" w:type="dxa"/>
            <w:vAlign w:val="center"/>
          </w:tcPr>
          <w:p w14:paraId="4687EAE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69" w:type="dxa"/>
            <w:vAlign w:val="center"/>
          </w:tcPr>
          <w:p w14:paraId="674AB1F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379B71E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616E9FA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6BF0EFD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1071" w:type="dxa"/>
            <w:vAlign w:val="center"/>
          </w:tcPr>
          <w:p w14:paraId="152CE65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5AC449B3" w14:textId="77777777">
        <w:trPr>
          <w:trHeight w:val="285"/>
          <w:jc w:val="center"/>
        </w:trPr>
        <w:tc>
          <w:tcPr>
            <w:tcW w:w="759" w:type="dxa"/>
            <w:vAlign w:val="center"/>
          </w:tcPr>
          <w:p w14:paraId="28D3504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18</w:t>
            </w:r>
            <w:r>
              <w:rPr>
                <w:rFonts w:ascii="Times New Roman" w:eastAsia="仿宋" w:hAnsi="Times New Roman" w:cs="Times New Roman"/>
                <w:sz w:val="18"/>
                <w:szCs w:val="18"/>
                <w:lang w:eastAsia="zh-CN" w:bidi="ar"/>
              </w:rPr>
              <w:t>）</w:t>
            </w:r>
          </w:p>
        </w:tc>
        <w:tc>
          <w:tcPr>
            <w:tcW w:w="1239" w:type="dxa"/>
            <w:vAlign w:val="center"/>
          </w:tcPr>
          <w:p w14:paraId="4DBB9D3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香豆素</w:t>
            </w:r>
          </w:p>
        </w:tc>
        <w:tc>
          <w:tcPr>
            <w:tcW w:w="1171" w:type="dxa"/>
            <w:vAlign w:val="center"/>
          </w:tcPr>
          <w:p w14:paraId="318B36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0.8%</w:t>
            </w:r>
          </w:p>
        </w:tc>
        <w:tc>
          <w:tcPr>
            <w:tcW w:w="1069" w:type="dxa"/>
            <w:vAlign w:val="center"/>
          </w:tcPr>
          <w:p w14:paraId="44BB645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70" w:type="dxa"/>
            <w:vAlign w:val="center"/>
          </w:tcPr>
          <w:p w14:paraId="6404B9F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1.1%</w:t>
            </w:r>
          </w:p>
        </w:tc>
        <w:tc>
          <w:tcPr>
            <w:tcW w:w="1070" w:type="dxa"/>
            <w:vAlign w:val="center"/>
          </w:tcPr>
          <w:p w14:paraId="245E1AB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70" w:type="dxa"/>
            <w:vAlign w:val="center"/>
          </w:tcPr>
          <w:p w14:paraId="4933688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2.8%</w:t>
            </w:r>
          </w:p>
        </w:tc>
        <w:tc>
          <w:tcPr>
            <w:tcW w:w="1071" w:type="dxa"/>
            <w:vAlign w:val="center"/>
          </w:tcPr>
          <w:p w14:paraId="543D9D3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w:t>
            </w:r>
          </w:p>
        </w:tc>
      </w:tr>
      <w:tr w:rsidR="00BF1F6C" w14:paraId="4F316F98" w14:textId="77777777">
        <w:trPr>
          <w:trHeight w:val="285"/>
          <w:jc w:val="center"/>
        </w:trPr>
        <w:tc>
          <w:tcPr>
            <w:tcW w:w="759" w:type="dxa"/>
            <w:vAlign w:val="center"/>
          </w:tcPr>
          <w:p w14:paraId="374C3D4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19</w:t>
            </w:r>
            <w:r>
              <w:rPr>
                <w:rFonts w:ascii="Times New Roman" w:eastAsia="仿宋" w:hAnsi="Times New Roman" w:cs="Times New Roman"/>
                <w:sz w:val="18"/>
                <w:szCs w:val="18"/>
                <w:lang w:eastAsia="zh-CN" w:bidi="ar"/>
              </w:rPr>
              <w:t>）</w:t>
            </w:r>
          </w:p>
        </w:tc>
        <w:tc>
          <w:tcPr>
            <w:tcW w:w="1239" w:type="dxa"/>
            <w:vAlign w:val="center"/>
          </w:tcPr>
          <w:p w14:paraId="02D6CFA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戊基肉桂醇</w:t>
            </w:r>
          </w:p>
        </w:tc>
        <w:tc>
          <w:tcPr>
            <w:tcW w:w="1171" w:type="dxa"/>
            <w:vAlign w:val="center"/>
          </w:tcPr>
          <w:p w14:paraId="05E9799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1069" w:type="dxa"/>
            <w:vAlign w:val="center"/>
          </w:tcPr>
          <w:p w14:paraId="68E943C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2.8%</w:t>
            </w:r>
          </w:p>
        </w:tc>
        <w:tc>
          <w:tcPr>
            <w:tcW w:w="1070" w:type="dxa"/>
            <w:vAlign w:val="center"/>
          </w:tcPr>
          <w:p w14:paraId="57D94E0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1070" w:type="dxa"/>
            <w:vAlign w:val="center"/>
          </w:tcPr>
          <w:p w14:paraId="4692FD9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2.3%</w:t>
            </w:r>
          </w:p>
        </w:tc>
        <w:tc>
          <w:tcPr>
            <w:tcW w:w="1070" w:type="dxa"/>
            <w:vAlign w:val="center"/>
          </w:tcPr>
          <w:p w14:paraId="101779A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2.9%</w:t>
            </w:r>
          </w:p>
        </w:tc>
        <w:tc>
          <w:tcPr>
            <w:tcW w:w="1071" w:type="dxa"/>
            <w:vAlign w:val="center"/>
          </w:tcPr>
          <w:p w14:paraId="6FA2AF7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2.8%</w:t>
            </w:r>
          </w:p>
        </w:tc>
      </w:tr>
      <w:tr w:rsidR="00BF1F6C" w14:paraId="511F4F81" w14:textId="77777777">
        <w:trPr>
          <w:trHeight w:val="285"/>
          <w:jc w:val="center"/>
        </w:trPr>
        <w:tc>
          <w:tcPr>
            <w:tcW w:w="759" w:type="dxa"/>
            <w:vAlign w:val="center"/>
          </w:tcPr>
          <w:p w14:paraId="369309A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20</w:t>
            </w:r>
            <w:r>
              <w:rPr>
                <w:rFonts w:ascii="Times New Roman" w:eastAsia="仿宋" w:hAnsi="Times New Roman" w:cs="Times New Roman"/>
                <w:sz w:val="18"/>
                <w:szCs w:val="18"/>
                <w:lang w:eastAsia="zh-CN" w:bidi="ar"/>
              </w:rPr>
              <w:t>）</w:t>
            </w:r>
          </w:p>
        </w:tc>
        <w:tc>
          <w:tcPr>
            <w:tcW w:w="1239" w:type="dxa"/>
            <w:vAlign w:val="center"/>
          </w:tcPr>
          <w:p w14:paraId="41E58FE0"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苯甲酸苄酯</w:t>
            </w:r>
          </w:p>
        </w:tc>
        <w:tc>
          <w:tcPr>
            <w:tcW w:w="1171" w:type="dxa"/>
            <w:vAlign w:val="center"/>
          </w:tcPr>
          <w:p w14:paraId="1ECD602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1.2%</w:t>
            </w:r>
          </w:p>
        </w:tc>
        <w:tc>
          <w:tcPr>
            <w:tcW w:w="1069" w:type="dxa"/>
            <w:vAlign w:val="center"/>
          </w:tcPr>
          <w:p w14:paraId="47EEF24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34D1E23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1.0%</w:t>
            </w:r>
          </w:p>
        </w:tc>
        <w:tc>
          <w:tcPr>
            <w:tcW w:w="1070" w:type="dxa"/>
            <w:vAlign w:val="center"/>
          </w:tcPr>
          <w:p w14:paraId="72E02FF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vAlign w:val="center"/>
          </w:tcPr>
          <w:p w14:paraId="1D9C3A3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0.8%</w:t>
            </w:r>
          </w:p>
        </w:tc>
        <w:tc>
          <w:tcPr>
            <w:tcW w:w="1071" w:type="dxa"/>
            <w:vAlign w:val="center"/>
          </w:tcPr>
          <w:p w14:paraId="0D715D9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0C794423" w14:textId="77777777">
        <w:trPr>
          <w:trHeight w:val="285"/>
          <w:jc w:val="center"/>
        </w:trPr>
        <w:tc>
          <w:tcPr>
            <w:tcW w:w="759" w:type="dxa"/>
            <w:vAlign w:val="center"/>
          </w:tcPr>
          <w:p w14:paraId="3939DAC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21</w:t>
            </w:r>
            <w:r>
              <w:rPr>
                <w:rFonts w:ascii="Times New Roman" w:eastAsia="仿宋" w:hAnsi="Times New Roman" w:cs="Times New Roman"/>
                <w:sz w:val="18"/>
                <w:szCs w:val="18"/>
                <w:lang w:eastAsia="zh-CN" w:bidi="ar"/>
              </w:rPr>
              <w:t>）</w:t>
            </w:r>
          </w:p>
        </w:tc>
        <w:tc>
          <w:tcPr>
            <w:tcW w:w="1239" w:type="dxa"/>
            <w:vAlign w:val="center"/>
          </w:tcPr>
          <w:p w14:paraId="7B8C13F5"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水杨酸苄酯</w:t>
            </w:r>
          </w:p>
        </w:tc>
        <w:tc>
          <w:tcPr>
            <w:tcW w:w="1171" w:type="dxa"/>
            <w:vAlign w:val="center"/>
          </w:tcPr>
          <w:p w14:paraId="47E6994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0.9%</w:t>
            </w:r>
          </w:p>
        </w:tc>
        <w:tc>
          <w:tcPr>
            <w:tcW w:w="1069" w:type="dxa"/>
            <w:vAlign w:val="center"/>
          </w:tcPr>
          <w:p w14:paraId="7492718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c>
          <w:tcPr>
            <w:tcW w:w="1070" w:type="dxa"/>
            <w:vAlign w:val="center"/>
          </w:tcPr>
          <w:p w14:paraId="311A789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0.8%</w:t>
            </w:r>
          </w:p>
        </w:tc>
        <w:tc>
          <w:tcPr>
            <w:tcW w:w="1070" w:type="dxa"/>
            <w:vAlign w:val="center"/>
          </w:tcPr>
          <w:p w14:paraId="5F90772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0.9%</w:t>
            </w:r>
          </w:p>
        </w:tc>
        <w:tc>
          <w:tcPr>
            <w:tcW w:w="1070" w:type="dxa"/>
            <w:vAlign w:val="center"/>
          </w:tcPr>
          <w:p w14:paraId="443794D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1" w:type="dxa"/>
            <w:vAlign w:val="center"/>
          </w:tcPr>
          <w:p w14:paraId="2354EF9E"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0096D000" w14:textId="77777777">
        <w:trPr>
          <w:trHeight w:val="285"/>
          <w:jc w:val="center"/>
        </w:trPr>
        <w:tc>
          <w:tcPr>
            <w:tcW w:w="759" w:type="dxa"/>
            <w:vAlign w:val="center"/>
          </w:tcPr>
          <w:p w14:paraId="2337ADF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22</w:t>
            </w:r>
            <w:r>
              <w:rPr>
                <w:rFonts w:ascii="Times New Roman" w:eastAsia="仿宋" w:hAnsi="Times New Roman" w:cs="Times New Roman"/>
                <w:sz w:val="18"/>
                <w:szCs w:val="18"/>
                <w:lang w:eastAsia="zh-CN" w:bidi="ar"/>
              </w:rPr>
              <w:t>）</w:t>
            </w:r>
          </w:p>
        </w:tc>
        <w:tc>
          <w:tcPr>
            <w:tcW w:w="1239" w:type="dxa"/>
            <w:vAlign w:val="center"/>
          </w:tcPr>
          <w:p w14:paraId="2A1A6A0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肉桂酸苄酯</w:t>
            </w:r>
          </w:p>
        </w:tc>
        <w:tc>
          <w:tcPr>
            <w:tcW w:w="1171" w:type="dxa"/>
            <w:vAlign w:val="center"/>
          </w:tcPr>
          <w:p w14:paraId="52623AF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0.9%</w:t>
            </w:r>
          </w:p>
        </w:tc>
        <w:tc>
          <w:tcPr>
            <w:tcW w:w="1069" w:type="dxa"/>
            <w:vAlign w:val="center"/>
          </w:tcPr>
          <w:p w14:paraId="1D7D57A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1070" w:type="dxa"/>
            <w:vAlign w:val="center"/>
          </w:tcPr>
          <w:p w14:paraId="6C98321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0.8%</w:t>
            </w:r>
          </w:p>
        </w:tc>
        <w:tc>
          <w:tcPr>
            <w:tcW w:w="1070" w:type="dxa"/>
            <w:vAlign w:val="center"/>
          </w:tcPr>
          <w:p w14:paraId="25C5FAA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0.7%</w:t>
            </w:r>
          </w:p>
        </w:tc>
        <w:tc>
          <w:tcPr>
            <w:tcW w:w="1070" w:type="dxa"/>
            <w:vAlign w:val="center"/>
          </w:tcPr>
          <w:p w14:paraId="372D233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1.5%</w:t>
            </w:r>
          </w:p>
        </w:tc>
        <w:tc>
          <w:tcPr>
            <w:tcW w:w="1071" w:type="dxa"/>
            <w:vAlign w:val="center"/>
          </w:tcPr>
          <w:p w14:paraId="59ADEE2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1.4%</w:t>
            </w:r>
          </w:p>
        </w:tc>
      </w:tr>
    </w:tbl>
    <w:p w14:paraId="34B64473" w14:textId="77777777" w:rsidR="00BF1F6C" w:rsidRDefault="00BF1F6C">
      <w:pPr>
        <w:spacing w:line="399" w:lineRule="auto"/>
        <w:jc w:val="center"/>
        <w:rPr>
          <w:rFonts w:ascii="Times New Roman" w:hAnsi="Times New Roman" w:cs="Times New Roman"/>
          <w:color w:val="000000" w:themeColor="text1"/>
        </w:rPr>
      </w:pPr>
    </w:p>
    <w:p w14:paraId="4F6CCF50" w14:textId="77777777" w:rsidR="00BF1F6C" w:rsidRDefault="00000000">
      <w:pPr>
        <w:spacing w:line="345" w:lineRule="auto"/>
        <w:rPr>
          <w:rFonts w:ascii="Times New Roman" w:eastAsia="宋体" w:hAnsi="Times New Roman" w:cs="Times New Roman"/>
          <w:color w:val="000000" w:themeColor="text1"/>
          <w:lang w:eastAsia="zh-CN"/>
        </w:rPr>
      </w:pPr>
      <w:r>
        <w:rPr>
          <w:rFonts w:ascii="Times New Roman" w:eastAsia="宋体" w:hAnsi="Times New Roman" w:cs="Times New Roman"/>
          <w:color w:val="000000" w:themeColor="text1"/>
          <w:lang w:eastAsia="zh-CN"/>
        </w:rPr>
        <w:t xml:space="preserve">3.2.10 </w:t>
      </w:r>
      <w:r>
        <w:rPr>
          <w:rFonts w:ascii="Times New Roman" w:eastAsia="宋体" w:hAnsi="Times New Roman" w:cs="Times New Roman"/>
          <w:color w:val="000000" w:themeColor="text1"/>
          <w:lang w:eastAsia="zh-CN"/>
        </w:rPr>
        <w:t>稳定性试验</w:t>
      </w:r>
    </w:p>
    <w:p w14:paraId="1C5A05BF"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分别取低浓度水平和高浓度水平标准溶液，分别在</w:t>
      </w:r>
      <w:r>
        <w:rPr>
          <w:rFonts w:ascii="Times New Roman" w:hAnsi="Times New Roman" w:cs="Times New Roman"/>
          <w:color w:val="000000" w:themeColor="text1"/>
          <w:lang w:eastAsia="zh-CN"/>
        </w:rPr>
        <w:t>0h</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2h</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4h</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8h</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16h</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24h</w:t>
      </w:r>
      <w:r>
        <w:rPr>
          <w:rFonts w:ascii="Times New Roman" w:hAnsi="Times New Roman" w:cs="Times New Roman"/>
          <w:color w:val="000000" w:themeColor="text1"/>
          <w:lang w:eastAsia="zh-CN"/>
        </w:rPr>
        <w:t>进样，计算相对标准偏差（</w:t>
      </w:r>
      <w:r>
        <w:rPr>
          <w:rFonts w:ascii="Times New Roman" w:hAnsi="Times New Roman" w:cs="Times New Roman"/>
          <w:color w:val="000000" w:themeColor="text1"/>
          <w:lang w:eastAsia="zh-CN"/>
        </w:rPr>
        <w:t>RSD</w:t>
      </w:r>
      <w:r>
        <w:rPr>
          <w:rFonts w:ascii="Times New Roman" w:hAnsi="Times New Roman" w:cs="Times New Roman"/>
          <w:color w:val="000000" w:themeColor="text1"/>
          <w:lang w:eastAsia="zh-CN"/>
        </w:rPr>
        <w:t>），考查标准溶液的稳定性，结果见表</w:t>
      </w:r>
      <w:r>
        <w:rPr>
          <w:rFonts w:ascii="Times New Roman" w:hAnsi="Times New Roman" w:cs="Times New Roman"/>
          <w:color w:val="000000" w:themeColor="text1"/>
          <w:lang w:eastAsia="zh-CN"/>
        </w:rPr>
        <w:t>7</w:t>
      </w:r>
      <w:r>
        <w:rPr>
          <w:rFonts w:ascii="Times New Roman" w:hAnsi="Times New Roman" w:cs="Times New Roman"/>
          <w:color w:val="000000" w:themeColor="text1"/>
          <w:lang w:eastAsia="zh-CN"/>
        </w:rPr>
        <w:t>。研究表明，在</w:t>
      </w:r>
      <w:r>
        <w:rPr>
          <w:rFonts w:ascii="Times New Roman" w:hAnsi="Times New Roman" w:cs="Times New Roman"/>
          <w:color w:val="000000" w:themeColor="text1"/>
          <w:lang w:eastAsia="zh-CN"/>
        </w:rPr>
        <w:t>24h</w:t>
      </w:r>
      <w:r>
        <w:rPr>
          <w:rFonts w:ascii="Times New Roman" w:hAnsi="Times New Roman" w:cs="Times New Roman"/>
          <w:color w:val="000000" w:themeColor="text1"/>
          <w:lang w:eastAsia="zh-CN"/>
        </w:rPr>
        <w:t>内不同浓度水平的标准溶液的</w:t>
      </w:r>
      <w:r>
        <w:rPr>
          <w:rFonts w:ascii="Times New Roman" w:hAnsi="Times New Roman" w:cs="Times New Roman"/>
          <w:color w:val="000000" w:themeColor="text1"/>
          <w:lang w:eastAsia="zh-CN"/>
        </w:rPr>
        <w:t>RSD</w:t>
      </w:r>
      <w:r>
        <w:rPr>
          <w:rFonts w:ascii="Times New Roman" w:hAnsi="Times New Roman" w:cs="Times New Roman"/>
          <w:color w:val="000000" w:themeColor="text1"/>
          <w:lang w:eastAsia="zh-CN"/>
        </w:rPr>
        <w:t>值均</w:t>
      </w:r>
      <w:r>
        <w:rPr>
          <w:rFonts w:ascii="Times New Roman" w:hAnsi="Times New Roman" w:cs="Times New Roman"/>
          <w:color w:val="000000" w:themeColor="text1"/>
          <w:lang w:eastAsia="zh-CN"/>
        </w:rPr>
        <w:t>≤10%</w:t>
      </w:r>
      <w:r>
        <w:rPr>
          <w:rFonts w:ascii="Times New Roman" w:hAnsi="Times New Roman" w:cs="Times New Roman"/>
          <w:color w:val="000000" w:themeColor="text1"/>
          <w:lang w:eastAsia="zh-CN"/>
        </w:rPr>
        <w:t>。</w:t>
      </w:r>
    </w:p>
    <w:p w14:paraId="449B2BBB" w14:textId="77777777" w:rsidR="00BF1F6C" w:rsidRDefault="00000000">
      <w:pPr>
        <w:jc w:val="center"/>
        <w:rPr>
          <w:rFonts w:ascii="Times New Roman" w:eastAsia="黑体" w:hAnsi="Times New Roman" w:cs="Times New Roman"/>
          <w:color w:val="000000" w:themeColor="text1"/>
          <w:lang w:eastAsia="zh-CN"/>
        </w:rPr>
      </w:pPr>
      <w:r>
        <w:rPr>
          <w:rFonts w:ascii="Times New Roman" w:eastAsia="黑体" w:hAnsi="Times New Roman" w:cs="Times New Roman"/>
          <w:color w:val="000000" w:themeColor="text1"/>
          <w:lang w:eastAsia="zh-CN"/>
        </w:rPr>
        <w:t>表</w:t>
      </w:r>
      <w:r>
        <w:rPr>
          <w:rFonts w:ascii="Times New Roman" w:eastAsia="黑体" w:hAnsi="Times New Roman" w:cs="Times New Roman"/>
          <w:color w:val="000000" w:themeColor="text1"/>
          <w:lang w:eastAsia="zh-CN"/>
        </w:rPr>
        <w:t>7  24h</w:t>
      </w:r>
      <w:r>
        <w:rPr>
          <w:rFonts w:ascii="Times New Roman" w:eastAsia="黑体" w:hAnsi="Times New Roman" w:cs="Times New Roman"/>
          <w:color w:val="000000" w:themeColor="text1"/>
          <w:lang w:eastAsia="zh-CN"/>
        </w:rPr>
        <w:t>内不同浓度水平下标准溶液的稳定性</w:t>
      </w:r>
    </w:p>
    <w:tbl>
      <w:tblPr>
        <w:tblW w:w="0" w:type="auto"/>
        <w:jc w:val="center"/>
        <w:tblBorders>
          <w:top w:val="single" w:sz="4" w:space="0" w:color="auto"/>
          <w:bottom w:val="single" w:sz="4" w:space="0" w:color="auto"/>
        </w:tblBorders>
        <w:tblLayout w:type="fixed"/>
        <w:tblLook w:val="04A0" w:firstRow="1" w:lastRow="0" w:firstColumn="1" w:lastColumn="0" w:noHBand="0" w:noVBand="1"/>
      </w:tblPr>
      <w:tblGrid>
        <w:gridCol w:w="1393"/>
        <w:gridCol w:w="2539"/>
        <w:gridCol w:w="2399"/>
        <w:gridCol w:w="2191"/>
      </w:tblGrid>
      <w:tr w:rsidR="00BF1F6C" w14:paraId="7E79E5C6" w14:textId="77777777">
        <w:trPr>
          <w:trHeight w:val="442"/>
          <w:tblHeader/>
          <w:jc w:val="center"/>
        </w:trPr>
        <w:tc>
          <w:tcPr>
            <w:tcW w:w="1393" w:type="dxa"/>
            <w:tcBorders>
              <w:top w:val="single" w:sz="4" w:space="0" w:color="auto"/>
              <w:bottom w:val="single" w:sz="4" w:space="0" w:color="auto"/>
            </w:tcBorders>
            <w:vAlign w:val="center"/>
          </w:tcPr>
          <w:p w14:paraId="0FE97962"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lastRenderedPageBreak/>
              <w:t>编号</w:t>
            </w:r>
          </w:p>
        </w:tc>
        <w:tc>
          <w:tcPr>
            <w:tcW w:w="2539" w:type="dxa"/>
            <w:tcBorders>
              <w:top w:val="single" w:sz="4" w:space="0" w:color="auto"/>
              <w:bottom w:val="single" w:sz="4" w:space="0" w:color="auto"/>
            </w:tcBorders>
            <w:vAlign w:val="center"/>
          </w:tcPr>
          <w:p w14:paraId="0AE24CEB"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被测物名称</w:t>
            </w:r>
          </w:p>
        </w:tc>
        <w:tc>
          <w:tcPr>
            <w:tcW w:w="2399" w:type="dxa"/>
            <w:tcBorders>
              <w:top w:val="single" w:sz="4" w:space="0" w:color="auto"/>
              <w:bottom w:val="single" w:sz="4" w:space="0" w:color="auto"/>
            </w:tcBorders>
            <w:vAlign w:val="center"/>
          </w:tcPr>
          <w:p w14:paraId="26AD7C35"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低浓度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c>
          <w:tcPr>
            <w:tcW w:w="2191" w:type="dxa"/>
            <w:tcBorders>
              <w:top w:val="single" w:sz="4" w:space="0" w:color="auto"/>
              <w:bottom w:val="single" w:sz="4" w:space="0" w:color="auto"/>
            </w:tcBorders>
            <w:vAlign w:val="center"/>
          </w:tcPr>
          <w:p w14:paraId="6882D6DE" w14:textId="77777777" w:rsidR="00BF1F6C" w:rsidRDefault="00000000">
            <w:pPr>
              <w:jc w:val="center"/>
              <w:rPr>
                <w:rFonts w:ascii="Times New Roman" w:eastAsia="黑体" w:hAnsi="Times New Roman" w:cs="Times New Roman"/>
                <w:bCs/>
                <w:sz w:val="18"/>
                <w:szCs w:val="18"/>
              </w:rPr>
            </w:pPr>
            <w:r>
              <w:rPr>
                <w:rFonts w:ascii="Times New Roman" w:eastAsia="黑体" w:hAnsi="Times New Roman" w:cs="Times New Roman"/>
                <w:bCs/>
                <w:sz w:val="18"/>
                <w:szCs w:val="18"/>
              </w:rPr>
              <w:t>高浓度</w:t>
            </w:r>
            <w:r>
              <w:rPr>
                <w:rFonts w:ascii="Times New Roman" w:eastAsia="黑体" w:hAnsi="Times New Roman" w:cs="Times New Roman"/>
                <w:bCs/>
                <w:sz w:val="18"/>
                <w:szCs w:val="18"/>
              </w:rPr>
              <w:t>RSD(%</w:t>
            </w:r>
            <w:r>
              <w:rPr>
                <w:rFonts w:ascii="Times New Roman" w:eastAsia="黑体" w:hAnsi="Times New Roman" w:cs="Times New Roman"/>
                <w:bCs/>
                <w:sz w:val="18"/>
                <w:szCs w:val="18"/>
              </w:rPr>
              <w:t>）</w:t>
            </w:r>
          </w:p>
        </w:tc>
      </w:tr>
      <w:tr w:rsidR="00BF1F6C" w14:paraId="2435A946" w14:textId="77777777">
        <w:trPr>
          <w:trHeight w:val="300"/>
          <w:jc w:val="center"/>
        </w:trPr>
        <w:tc>
          <w:tcPr>
            <w:tcW w:w="1393" w:type="dxa"/>
            <w:tcBorders>
              <w:top w:val="single" w:sz="4" w:space="0" w:color="auto"/>
            </w:tcBorders>
            <w:vAlign w:val="center"/>
          </w:tcPr>
          <w:p w14:paraId="2570E90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w:t>
            </w:r>
            <w:r>
              <w:rPr>
                <w:rFonts w:ascii="Times New Roman" w:eastAsia="仿宋" w:hAnsi="Times New Roman" w:cs="Times New Roman"/>
                <w:sz w:val="18"/>
                <w:szCs w:val="18"/>
                <w:lang w:eastAsia="zh-CN" w:bidi="ar"/>
              </w:rPr>
              <w:t>）</w:t>
            </w:r>
          </w:p>
        </w:tc>
        <w:tc>
          <w:tcPr>
            <w:tcW w:w="2539" w:type="dxa"/>
            <w:tcBorders>
              <w:top w:val="single" w:sz="4" w:space="0" w:color="auto"/>
            </w:tcBorders>
            <w:vAlign w:val="center"/>
          </w:tcPr>
          <w:p w14:paraId="77A93E9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苧烯</w:t>
            </w:r>
          </w:p>
        </w:tc>
        <w:tc>
          <w:tcPr>
            <w:tcW w:w="2399" w:type="dxa"/>
            <w:tcBorders>
              <w:top w:val="single" w:sz="4" w:space="0" w:color="auto"/>
            </w:tcBorders>
            <w:vAlign w:val="center"/>
          </w:tcPr>
          <w:p w14:paraId="32D3CAE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2191" w:type="dxa"/>
            <w:tcBorders>
              <w:top w:val="single" w:sz="4" w:space="0" w:color="auto"/>
            </w:tcBorders>
            <w:vAlign w:val="center"/>
          </w:tcPr>
          <w:p w14:paraId="021CC17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4.6%</w:t>
            </w:r>
          </w:p>
        </w:tc>
      </w:tr>
      <w:tr w:rsidR="00BF1F6C" w14:paraId="4667F805" w14:textId="77777777">
        <w:trPr>
          <w:trHeight w:val="285"/>
          <w:jc w:val="center"/>
        </w:trPr>
        <w:tc>
          <w:tcPr>
            <w:tcW w:w="1393" w:type="dxa"/>
            <w:vAlign w:val="center"/>
          </w:tcPr>
          <w:p w14:paraId="39ABB62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w:t>
            </w:r>
            <w:r>
              <w:rPr>
                <w:rFonts w:ascii="Times New Roman" w:eastAsia="仿宋" w:hAnsi="Times New Roman" w:cs="Times New Roman"/>
                <w:sz w:val="18"/>
                <w:szCs w:val="18"/>
                <w:lang w:eastAsia="zh-CN" w:bidi="ar"/>
              </w:rPr>
              <w:t>）</w:t>
            </w:r>
          </w:p>
        </w:tc>
        <w:tc>
          <w:tcPr>
            <w:tcW w:w="2539" w:type="dxa"/>
            <w:vAlign w:val="center"/>
          </w:tcPr>
          <w:p w14:paraId="0B76D65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芳樟醇</w:t>
            </w:r>
          </w:p>
        </w:tc>
        <w:tc>
          <w:tcPr>
            <w:tcW w:w="2399" w:type="dxa"/>
            <w:vAlign w:val="center"/>
          </w:tcPr>
          <w:p w14:paraId="6909DD4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4.0%</w:t>
            </w:r>
          </w:p>
        </w:tc>
        <w:tc>
          <w:tcPr>
            <w:tcW w:w="2191" w:type="dxa"/>
            <w:vAlign w:val="center"/>
          </w:tcPr>
          <w:p w14:paraId="3A7C1CC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5.2%</w:t>
            </w:r>
          </w:p>
        </w:tc>
      </w:tr>
      <w:tr w:rsidR="00BF1F6C" w14:paraId="31794F51" w14:textId="77777777">
        <w:trPr>
          <w:trHeight w:val="285"/>
          <w:jc w:val="center"/>
        </w:trPr>
        <w:tc>
          <w:tcPr>
            <w:tcW w:w="1393" w:type="dxa"/>
            <w:vAlign w:val="center"/>
          </w:tcPr>
          <w:p w14:paraId="1DA2C4D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3</w:t>
            </w:r>
            <w:r>
              <w:rPr>
                <w:rFonts w:ascii="Times New Roman" w:eastAsia="仿宋" w:hAnsi="Times New Roman" w:cs="Times New Roman"/>
                <w:sz w:val="18"/>
                <w:szCs w:val="18"/>
                <w:lang w:eastAsia="zh-CN" w:bidi="ar"/>
              </w:rPr>
              <w:t>）</w:t>
            </w:r>
          </w:p>
        </w:tc>
        <w:tc>
          <w:tcPr>
            <w:tcW w:w="2539" w:type="dxa"/>
            <w:vAlign w:val="center"/>
          </w:tcPr>
          <w:p w14:paraId="08662A9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2-</w:t>
            </w:r>
            <w:r>
              <w:rPr>
                <w:rFonts w:ascii="Times New Roman" w:eastAsia="宋体" w:hAnsi="Times New Roman" w:cs="Times New Roman"/>
                <w:sz w:val="18"/>
                <w:szCs w:val="18"/>
                <w:lang w:eastAsia="zh-CN" w:bidi="ar"/>
              </w:rPr>
              <w:t>辛炔酸甲酯</w:t>
            </w:r>
          </w:p>
        </w:tc>
        <w:tc>
          <w:tcPr>
            <w:tcW w:w="2399" w:type="dxa"/>
            <w:vAlign w:val="center"/>
          </w:tcPr>
          <w:p w14:paraId="527CF5C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2.7%</w:t>
            </w:r>
          </w:p>
        </w:tc>
        <w:tc>
          <w:tcPr>
            <w:tcW w:w="2191" w:type="dxa"/>
            <w:vAlign w:val="center"/>
          </w:tcPr>
          <w:p w14:paraId="1EEE27C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5.5%</w:t>
            </w:r>
          </w:p>
        </w:tc>
      </w:tr>
      <w:tr w:rsidR="00BF1F6C" w14:paraId="640F646A" w14:textId="77777777">
        <w:trPr>
          <w:trHeight w:val="285"/>
          <w:jc w:val="center"/>
        </w:trPr>
        <w:tc>
          <w:tcPr>
            <w:tcW w:w="1393" w:type="dxa"/>
            <w:vAlign w:val="center"/>
          </w:tcPr>
          <w:p w14:paraId="15E4B59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4</w:t>
            </w:r>
            <w:r>
              <w:rPr>
                <w:rFonts w:ascii="Times New Roman" w:eastAsia="仿宋" w:hAnsi="Times New Roman" w:cs="Times New Roman"/>
                <w:sz w:val="18"/>
                <w:szCs w:val="18"/>
                <w:lang w:eastAsia="zh-CN" w:bidi="ar"/>
              </w:rPr>
              <w:t>）</w:t>
            </w:r>
          </w:p>
        </w:tc>
        <w:tc>
          <w:tcPr>
            <w:tcW w:w="2539" w:type="dxa"/>
            <w:vAlign w:val="center"/>
          </w:tcPr>
          <w:p w14:paraId="0217093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柠檬醛</w:t>
            </w:r>
          </w:p>
        </w:tc>
        <w:tc>
          <w:tcPr>
            <w:tcW w:w="2399" w:type="dxa"/>
            <w:vAlign w:val="center"/>
          </w:tcPr>
          <w:p w14:paraId="48C8848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6.3%</w:t>
            </w:r>
          </w:p>
        </w:tc>
        <w:tc>
          <w:tcPr>
            <w:tcW w:w="2191" w:type="dxa"/>
            <w:vAlign w:val="center"/>
          </w:tcPr>
          <w:p w14:paraId="4F900B5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5.2%</w:t>
            </w:r>
          </w:p>
        </w:tc>
      </w:tr>
      <w:tr w:rsidR="00BF1F6C" w14:paraId="55F4B7E9" w14:textId="77777777">
        <w:trPr>
          <w:trHeight w:val="285"/>
          <w:jc w:val="center"/>
        </w:trPr>
        <w:tc>
          <w:tcPr>
            <w:tcW w:w="1393" w:type="dxa"/>
            <w:vAlign w:val="center"/>
          </w:tcPr>
          <w:p w14:paraId="3D8C1A9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5</w:t>
            </w:r>
            <w:r>
              <w:rPr>
                <w:rFonts w:ascii="Times New Roman" w:eastAsia="仿宋" w:hAnsi="Times New Roman" w:cs="Times New Roman"/>
                <w:sz w:val="18"/>
                <w:szCs w:val="18"/>
                <w:lang w:eastAsia="zh-CN" w:bidi="ar"/>
              </w:rPr>
              <w:t>）</w:t>
            </w:r>
          </w:p>
        </w:tc>
        <w:tc>
          <w:tcPr>
            <w:tcW w:w="2539" w:type="dxa"/>
            <w:vAlign w:val="center"/>
          </w:tcPr>
          <w:p w14:paraId="42E5C64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香茅醇</w:t>
            </w:r>
          </w:p>
        </w:tc>
        <w:tc>
          <w:tcPr>
            <w:tcW w:w="2399" w:type="dxa"/>
            <w:vAlign w:val="center"/>
          </w:tcPr>
          <w:p w14:paraId="03F4C2C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4.0%</w:t>
            </w:r>
          </w:p>
        </w:tc>
        <w:tc>
          <w:tcPr>
            <w:tcW w:w="2191" w:type="dxa"/>
            <w:vAlign w:val="center"/>
          </w:tcPr>
          <w:p w14:paraId="5FE1011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7.5%</w:t>
            </w:r>
          </w:p>
        </w:tc>
      </w:tr>
      <w:tr w:rsidR="00BF1F6C" w14:paraId="5D6A9543" w14:textId="77777777">
        <w:trPr>
          <w:trHeight w:val="285"/>
          <w:jc w:val="center"/>
        </w:trPr>
        <w:tc>
          <w:tcPr>
            <w:tcW w:w="1393" w:type="dxa"/>
            <w:vAlign w:val="center"/>
          </w:tcPr>
          <w:p w14:paraId="2840419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6</w:t>
            </w:r>
            <w:r>
              <w:rPr>
                <w:rFonts w:ascii="Times New Roman" w:eastAsia="仿宋" w:hAnsi="Times New Roman" w:cs="Times New Roman"/>
                <w:sz w:val="18"/>
                <w:szCs w:val="18"/>
                <w:lang w:eastAsia="zh-CN" w:bidi="ar"/>
              </w:rPr>
              <w:t>）</w:t>
            </w:r>
          </w:p>
        </w:tc>
        <w:tc>
          <w:tcPr>
            <w:tcW w:w="2539" w:type="dxa"/>
            <w:vAlign w:val="center"/>
          </w:tcPr>
          <w:p w14:paraId="4420C61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香叶醇</w:t>
            </w:r>
          </w:p>
        </w:tc>
        <w:tc>
          <w:tcPr>
            <w:tcW w:w="2399" w:type="dxa"/>
            <w:vAlign w:val="center"/>
          </w:tcPr>
          <w:p w14:paraId="385C862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4.5%</w:t>
            </w:r>
          </w:p>
        </w:tc>
        <w:tc>
          <w:tcPr>
            <w:tcW w:w="2191" w:type="dxa"/>
            <w:vAlign w:val="center"/>
          </w:tcPr>
          <w:p w14:paraId="50941EB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8.0%</w:t>
            </w:r>
          </w:p>
        </w:tc>
      </w:tr>
      <w:tr w:rsidR="00BF1F6C" w14:paraId="5A8D5188" w14:textId="77777777">
        <w:trPr>
          <w:trHeight w:val="285"/>
          <w:jc w:val="center"/>
        </w:trPr>
        <w:tc>
          <w:tcPr>
            <w:tcW w:w="1393" w:type="dxa"/>
            <w:vAlign w:val="center"/>
          </w:tcPr>
          <w:p w14:paraId="5CED1C2E"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7</w:t>
            </w:r>
            <w:r>
              <w:rPr>
                <w:rFonts w:ascii="Times New Roman" w:eastAsia="仿宋" w:hAnsi="Times New Roman" w:cs="Times New Roman"/>
                <w:sz w:val="18"/>
                <w:szCs w:val="18"/>
                <w:lang w:eastAsia="zh-CN" w:bidi="ar"/>
              </w:rPr>
              <w:t>）</w:t>
            </w:r>
          </w:p>
        </w:tc>
        <w:tc>
          <w:tcPr>
            <w:tcW w:w="2539" w:type="dxa"/>
            <w:vAlign w:val="center"/>
          </w:tcPr>
          <w:p w14:paraId="0F5EFFA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α-</w:t>
            </w:r>
            <w:r>
              <w:rPr>
                <w:rFonts w:ascii="Times New Roman" w:eastAsia="宋体" w:hAnsi="Times New Roman" w:cs="Times New Roman"/>
                <w:sz w:val="18"/>
                <w:szCs w:val="18"/>
                <w:lang w:eastAsia="zh-CN" w:bidi="ar"/>
              </w:rPr>
              <w:t>异甲基紫罗兰酮</w:t>
            </w:r>
          </w:p>
        </w:tc>
        <w:tc>
          <w:tcPr>
            <w:tcW w:w="2399" w:type="dxa"/>
            <w:vAlign w:val="center"/>
          </w:tcPr>
          <w:p w14:paraId="4A83906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4.0%</w:t>
            </w:r>
          </w:p>
        </w:tc>
        <w:tc>
          <w:tcPr>
            <w:tcW w:w="2191" w:type="dxa"/>
            <w:vAlign w:val="center"/>
          </w:tcPr>
          <w:p w14:paraId="344873C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6.8%</w:t>
            </w:r>
          </w:p>
        </w:tc>
      </w:tr>
      <w:tr w:rsidR="00BF1F6C" w14:paraId="22FD6217" w14:textId="77777777">
        <w:trPr>
          <w:trHeight w:val="285"/>
          <w:jc w:val="center"/>
        </w:trPr>
        <w:tc>
          <w:tcPr>
            <w:tcW w:w="1393" w:type="dxa"/>
            <w:vAlign w:val="center"/>
          </w:tcPr>
          <w:p w14:paraId="7A7DC4DD"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8</w:t>
            </w:r>
            <w:r>
              <w:rPr>
                <w:rFonts w:ascii="Times New Roman" w:eastAsia="仿宋" w:hAnsi="Times New Roman" w:cs="Times New Roman"/>
                <w:sz w:val="18"/>
                <w:szCs w:val="18"/>
                <w:lang w:eastAsia="zh-CN" w:bidi="ar"/>
              </w:rPr>
              <w:t>）</w:t>
            </w:r>
          </w:p>
        </w:tc>
        <w:tc>
          <w:tcPr>
            <w:tcW w:w="2539" w:type="dxa"/>
            <w:vAlign w:val="center"/>
          </w:tcPr>
          <w:p w14:paraId="45F6592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苯甲醇</w:t>
            </w:r>
          </w:p>
        </w:tc>
        <w:tc>
          <w:tcPr>
            <w:tcW w:w="2399" w:type="dxa"/>
            <w:vAlign w:val="center"/>
          </w:tcPr>
          <w:p w14:paraId="16C72B9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5.6%</w:t>
            </w:r>
          </w:p>
        </w:tc>
        <w:tc>
          <w:tcPr>
            <w:tcW w:w="2191" w:type="dxa"/>
            <w:vAlign w:val="center"/>
          </w:tcPr>
          <w:p w14:paraId="71DF6A4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7.4%</w:t>
            </w:r>
          </w:p>
        </w:tc>
      </w:tr>
      <w:tr w:rsidR="00BF1F6C" w14:paraId="12EFE3E1" w14:textId="77777777">
        <w:trPr>
          <w:trHeight w:val="285"/>
          <w:jc w:val="center"/>
        </w:trPr>
        <w:tc>
          <w:tcPr>
            <w:tcW w:w="1393" w:type="dxa"/>
            <w:vAlign w:val="center"/>
          </w:tcPr>
          <w:p w14:paraId="6DA8D1A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9</w:t>
            </w:r>
            <w:r>
              <w:rPr>
                <w:rFonts w:ascii="Times New Roman" w:eastAsia="仿宋" w:hAnsi="Times New Roman" w:cs="Times New Roman"/>
                <w:sz w:val="18"/>
                <w:szCs w:val="18"/>
                <w:lang w:eastAsia="zh-CN" w:bidi="ar"/>
              </w:rPr>
              <w:t>）</w:t>
            </w:r>
          </w:p>
        </w:tc>
        <w:tc>
          <w:tcPr>
            <w:tcW w:w="2539" w:type="dxa"/>
            <w:vAlign w:val="center"/>
          </w:tcPr>
          <w:p w14:paraId="0080414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羟基香茅醛</w:t>
            </w:r>
          </w:p>
        </w:tc>
        <w:tc>
          <w:tcPr>
            <w:tcW w:w="2399" w:type="dxa"/>
            <w:vAlign w:val="center"/>
          </w:tcPr>
          <w:p w14:paraId="5354DE17"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6.7%</w:t>
            </w:r>
          </w:p>
        </w:tc>
        <w:tc>
          <w:tcPr>
            <w:tcW w:w="2191" w:type="dxa"/>
            <w:vAlign w:val="center"/>
          </w:tcPr>
          <w:p w14:paraId="79D8F30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6.1%</w:t>
            </w:r>
          </w:p>
        </w:tc>
      </w:tr>
      <w:tr w:rsidR="00BF1F6C" w14:paraId="1F093C41" w14:textId="77777777">
        <w:trPr>
          <w:trHeight w:val="285"/>
          <w:jc w:val="center"/>
        </w:trPr>
        <w:tc>
          <w:tcPr>
            <w:tcW w:w="1393" w:type="dxa"/>
            <w:vAlign w:val="center"/>
          </w:tcPr>
          <w:p w14:paraId="1805F94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10</w:t>
            </w:r>
            <w:r>
              <w:rPr>
                <w:rFonts w:ascii="Times New Roman" w:eastAsia="仿宋" w:hAnsi="Times New Roman" w:cs="Times New Roman"/>
                <w:sz w:val="18"/>
                <w:szCs w:val="18"/>
                <w:lang w:eastAsia="zh-CN" w:bidi="ar"/>
              </w:rPr>
              <w:t>）</w:t>
            </w:r>
          </w:p>
        </w:tc>
        <w:tc>
          <w:tcPr>
            <w:tcW w:w="2539" w:type="dxa"/>
            <w:vAlign w:val="center"/>
          </w:tcPr>
          <w:p w14:paraId="383981D2"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肉桂醛</w:t>
            </w:r>
          </w:p>
        </w:tc>
        <w:tc>
          <w:tcPr>
            <w:tcW w:w="2399" w:type="dxa"/>
            <w:vAlign w:val="center"/>
          </w:tcPr>
          <w:p w14:paraId="11362B6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2191" w:type="dxa"/>
            <w:vAlign w:val="center"/>
          </w:tcPr>
          <w:p w14:paraId="662B1D2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4.7%</w:t>
            </w:r>
          </w:p>
        </w:tc>
      </w:tr>
      <w:tr w:rsidR="00BF1F6C" w14:paraId="2C5D73F6" w14:textId="77777777">
        <w:trPr>
          <w:trHeight w:val="285"/>
          <w:jc w:val="center"/>
        </w:trPr>
        <w:tc>
          <w:tcPr>
            <w:tcW w:w="1393" w:type="dxa"/>
            <w:vAlign w:val="center"/>
          </w:tcPr>
          <w:p w14:paraId="4059451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11</w:t>
            </w:r>
            <w:r>
              <w:rPr>
                <w:rFonts w:ascii="Times New Roman" w:eastAsia="仿宋" w:hAnsi="Times New Roman" w:cs="Times New Roman"/>
                <w:sz w:val="18"/>
                <w:szCs w:val="18"/>
                <w:lang w:eastAsia="zh-CN" w:bidi="ar"/>
              </w:rPr>
              <w:t>）</w:t>
            </w:r>
          </w:p>
        </w:tc>
        <w:tc>
          <w:tcPr>
            <w:tcW w:w="2539" w:type="dxa"/>
            <w:vAlign w:val="center"/>
          </w:tcPr>
          <w:p w14:paraId="3BBCFF31"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丁香酚</w:t>
            </w:r>
          </w:p>
        </w:tc>
        <w:tc>
          <w:tcPr>
            <w:tcW w:w="2399" w:type="dxa"/>
            <w:vAlign w:val="center"/>
          </w:tcPr>
          <w:p w14:paraId="5C96C13B"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1.4%</w:t>
            </w:r>
          </w:p>
        </w:tc>
        <w:tc>
          <w:tcPr>
            <w:tcW w:w="2191" w:type="dxa"/>
            <w:vAlign w:val="center"/>
          </w:tcPr>
          <w:p w14:paraId="1E7FEAB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4.4%</w:t>
            </w:r>
          </w:p>
        </w:tc>
      </w:tr>
      <w:tr w:rsidR="00BF1F6C" w14:paraId="231527A6" w14:textId="77777777">
        <w:trPr>
          <w:trHeight w:val="285"/>
          <w:jc w:val="center"/>
        </w:trPr>
        <w:tc>
          <w:tcPr>
            <w:tcW w:w="1393" w:type="dxa"/>
            <w:vAlign w:val="center"/>
          </w:tcPr>
          <w:p w14:paraId="18365E4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12</w:t>
            </w:r>
            <w:r>
              <w:rPr>
                <w:rFonts w:ascii="Times New Roman" w:eastAsia="仿宋" w:hAnsi="Times New Roman" w:cs="Times New Roman"/>
                <w:sz w:val="18"/>
                <w:szCs w:val="18"/>
                <w:lang w:eastAsia="zh-CN" w:bidi="ar"/>
              </w:rPr>
              <w:t>）</w:t>
            </w:r>
          </w:p>
        </w:tc>
        <w:tc>
          <w:tcPr>
            <w:tcW w:w="2539" w:type="dxa"/>
            <w:vAlign w:val="center"/>
          </w:tcPr>
          <w:p w14:paraId="78CC000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戊基肉桂醛</w:t>
            </w:r>
          </w:p>
        </w:tc>
        <w:tc>
          <w:tcPr>
            <w:tcW w:w="2399" w:type="dxa"/>
            <w:vAlign w:val="center"/>
          </w:tcPr>
          <w:p w14:paraId="4529901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2.0%</w:t>
            </w:r>
          </w:p>
        </w:tc>
        <w:tc>
          <w:tcPr>
            <w:tcW w:w="2191" w:type="dxa"/>
            <w:vAlign w:val="center"/>
          </w:tcPr>
          <w:p w14:paraId="6688A45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3.1%</w:t>
            </w:r>
          </w:p>
        </w:tc>
      </w:tr>
      <w:tr w:rsidR="00BF1F6C" w14:paraId="0C02EA30" w14:textId="77777777">
        <w:trPr>
          <w:trHeight w:val="285"/>
          <w:jc w:val="center"/>
        </w:trPr>
        <w:tc>
          <w:tcPr>
            <w:tcW w:w="1393" w:type="dxa"/>
            <w:vAlign w:val="center"/>
          </w:tcPr>
          <w:p w14:paraId="7D9ECBD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13</w:t>
            </w:r>
            <w:r>
              <w:rPr>
                <w:rFonts w:ascii="Times New Roman" w:eastAsia="仿宋" w:hAnsi="Times New Roman" w:cs="Times New Roman"/>
                <w:sz w:val="18"/>
                <w:szCs w:val="18"/>
                <w:lang w:eastAsia="zh-CN" w:bidi="ar"/>
              </w:rPr>
              <w:t>）</w:t>
            </w:r>
          </w:p>
        </w:tc>
        <w:tc>
          <w:tcPr>
            <w:tcW w:w="2539" w:type="dxa"/>
            <w:vAlign w:val="center"/>
          </w:tcPr>
          <w:p w14:paraId="4FFDF9D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茴香醇</w:t>
            </w:r>
          </w:p>
        </w:tc>
        <w:tc>
          <w:tcPr>
            <w:tcW w:w="2399" w:type="dxa"/>
            <w:vAlign w:val="center"/>
          </w:tcPr>
          <w:p w14:paraId="5D65F8E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2191" w:type="dxa"/>
            <w:vAlign w:val="center"/>
          </w:tcPr>
          <w:p w14:paraId="2C09B8C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7.4%</w:t>
            </w:r>
          </w:p>
        </w:tc>
      </w:tr>
      <w:tr w:rsidR="00BF1F6C" w14:paraId="75E5370D" w14:textId="77777777">
        <w:trPr>
          <w:trHeight w:val="285"/>
          <w:jc w:val="center"/>
        </w:trPr>
        <w:tc>
          <w:tcPr>
            <w:tcW w:w="1393" w:type="dxa"/>
            <w:vAlign w:val="center"/>
          </w:tcPr>
          <w:p w14:paraId="66DEEDE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14</w:t>
            </w:r>
            <w:r>
              <w:rPr>
                <w:rFonts w:ascii="Times New Roman" w:eastAsia="仿宋" w:hAnsi="Times New Roman" w:cs="Times New Roman"/>
                <w:sz w:val="18"/>
                <w:szCs w:val="18"/>
                <w:lang w:eastAsia="zh-CN" w:bidi="ar"/>
              </w:rPr>
              <w:t>）</w:t>
            </w:r>
          </w:p>
        </w:tc>
        <w:tc>
          <w:tcPr>
            <w:tcW w:w="2539" w:type="dxa"/>
            <w:vAlign w:val="center"/>
          </w:tcPr>
          <w:p w14:paraId="1158C4A8"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肉桂醇</w:t>
            </w:r>
          </w:p>
        </w:tc>
        <w:tc>
          <w:tcPr>
            <w:tcW w:w="2399" w:type="dxa"/>
            <w:vAlign w:val="center"/>
          </w:tcPr>
          <w:p w14:paraId="157D146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4.2%</w:t>
            </w:r>
          </w:p>
        </w:tc>
        <w:tc>
          <w:tcPr>
            <w:tcW w:w="2191" w:type="dxa"/>
            <w:vAlign w:val="center"/>
          </w:tcPr>
          <w:p w14:paraId="7A85B10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8.8%</w:t>
            </w:r>
          </w:p>
        </w:tc>
      </w:tr>
      <w:tr w:rsidR="00BF1F6C" w14:paraId="700CE71C" w14:textId="77777777">
        <w:trPr>
          <w:trHeight w:val="285"/>
          <w:jc w:val="center"/>
        </w:trPr>
        <w:tc>
          <w:tcPr>
            <w:tcW w:w="1393" w:type="dxa"/>
            <w:vAlign w:val="center"/>
          </w:tcPr>
          <w:p w14:paraId="757DE1E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15</w:t>
            </w:r>
            <w:r>
              <w:rPr>
                <w:rFonts w:ascii="Times New Roman" w:eastAsia="仿宋" w:hAnsi="Times New Roman" w:cs="Times New Roman"/>
                <w:sz w:val="18"/>
                <w:szCs w:val="18"/>
                <w:lang w:eastAsia="zh-CN" w:bidi="ar"/>
              </w:rPr>
              <w:t>）</w:t>
            </w:r>
          </w:p>
        </w:tc>
        <w:tc>
          <w:tcPr>
            <w:tcW w:w="2539" w:type="dxa"/>
            <w:vAlign w:val="center"/>
          </w:tcPr>
          <w:p w14:paraId="79518389"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金合欢醇</w:t>
            </w:r>
          </w:p>
        </w:tc>
        <w:tc>
          <w:tcPr>
            <w:tcW w:w="2399" w:type="dxa"/>
            <w:vAlign w:val="center"/>
          </w:tcPr>
          <w:p w14:paraId="4730066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7.7%</w:t>
            </w:r>
          </w:p>
        </w:tc>
        <w:tc>
          <w:tcPr>
            <w:tcW w:w="2191" w:type="dxa"/>
            <w:vAlign w:val="center"/>
          </w:tcPr>
          <w:p w14:paraId="187232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7.1%</w:t>
            </w:r>
          </w:p>
        </w:tc>
      </w:tr>
      <w:tr w:rsidR="00BF1F6C" w14:paraId="3A3D1069" w14:textId="77777777">
        <w:trPr>
          <w:trHeight w:val="285"/>
          <w:jc w:val="center"/>
        </w:trPr>
        <w:tc>
          <w:tcPr>
            <w:tcW w:w="1393" w:type="dxa"/>
            <w:vAlign w:val="center"/>
          </w:tcPr>
          <w:p w14:paraId="3A0B05D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16</w:t>
            </w:r>
            <w:r>
              <w:rPr>
                <w:rFonts w:ascii="Times New Roman" w:eastAsia="仿宋" w:hAnsi="Times New Roman" w:cs="Times New Roman"/>
                <w:sz w:val="18"/>
                <w:szCs w:val="18"/>
                <w:lang w:eastAsia="zh-CN" w:bidi="ar"/>
              </w:rPr>
              <w:t>）</w:t>
            </w:r>
          </w:p>
        </w:tc>
        <w:tc>
          <w:tcPr>
            <w:tcW w:w="2539" w:type="dxa"/>
            <w:vAlign w:val="center"/>
          </w:tcPr>
          <w:p w14:paraId="53EC263B"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异丁香酚</w:t>
            </w:r>
          </w:p>
        </w:tc>
        <w:tc>
          <w:tcPr>
            <w:tcW w:w="2399" w:type="dxa"/>
            <w:vAlign w:val="center"/>
          </w:tcPr>
          <w:p w14:paraId="25837B7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1.7%</w:t>
            </w:r>
          </w:p>
        </w:tc>
        <w:tc>
          <w:tcPr>
            <w:tcW w:w="2191" w:type="dxa"/>
            <w:vAlign w:val="center"/>
          </w:tcPr>
          <w:p w14:paraId="4023D8B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5.7%</w:t>
            </w:r>
          </w:p>
        </w:tc>
      </w:tr>
      <w:tr w:rsidR="00BF1F6C" w14:paraId="66E3A4F0" w14:textId="77777777">
        <w:trPr>
          <w:trHeight w:val="285"/>
          <w:jc w:val="center"/>
        </w:trPr>
        <w:tc>
          <w:tcPr>
            <w:tcW w:w="1393" w:type="dxa"/>
            <w:vAlign w:val="center"/>
          </w:tcPr>
          <w:p w14:paraId="53AB6DA0"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17</w:t>
            </w:r>
            <w:r>
              <w:rPr>
                <w:rFonts w:ascii="Times New Roman" w:eastAsia="仿宋" w:hAnsi="Times New Roman" w:cs="Times New Roman"/>
                <w:sz w:val="18"/>
                <w:szCs w:val="18"/>
                <w:lang w:eastAsia="zh-CN" w:bidi="ar"/>
              </w:rPr>
              <w:t>）</w:t>
            </w:r>
          </w:p>
        </w:tc>
        <w:tc>
          <w:tcPr>
            <w:tcW w:w="2539" w:type="dxa"/>
            <w:vAlign w:val="center"/>
          </w:tcPr>
          <w:p w14:paraId="72997906"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己基肉桂醛</w:t>
            </w:r>
          </w:p>
        </w:tc>
        <w:tc>
          <w:tcPr>
            <w:tcW w:w="2399" w:type="dxa"/>
            <w:vAlign w:val="center"/>
          </w:tcPr>
          <w:p w14:paraId="04C4DC9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3.7%</w:t>
            </w:r>
          </w:p>
        </w:tc>
        <w:tc>
          <w:tcPr>
            <w:tcW w:w="2191" w:type="dxa"/>
            <w:vAlign w:val="center"/>
          </w:tcPr>
          <w:p w14:paraId="0F4F0E48"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1.8%</w:t>
            </w:r>
          </w:p>
        </w:tc>
      </w:tr>
      <w:tr w:rsidR="00BF1F6C" w14:paraId="0CDBD93E" w14:textId="77777777">
        <w:trPr>
          <w:trHeight w:val="285"/>
          <w:jc w:val="center"/>
        </w:trPr>
        <w:tc>
          <w:tcPr>
            <w:tcW w:w="1393" w:type="dxa"/>
            <w:vAlign w:val="center"/>
          </w:tcPr>
          <w:p w14:paraId="463B81A6"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18</w:t>
            </w:r>
            <w:r>
              <w:rPr>
                <w:rFonts w:ascii="Times New Roman" w:eastAsia="仿宋" w:hAnsi="Times New Roman" w:cs="Times New Roman"/>
                <w:sz w:val="18"/>
                <w:szCs w:val="18"/>
                <w:lang w:eastAsia="zh-CN" w:bidi="ar"/>
              </w:rPr>
              <w:t>）</w:t>
            </w:r>
          </w:p>
        </w:tc>
        <w:tc>
          <w:tcPr>
            <w:tcW w:w="2539" w:type="dxa"/>
            <w:vAlign w:val="center"/>
          </w:tcPr>
          <w:p w14:paraId="73E99DCF"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香豆素</w:t>
            </w:r>
          </w:p>
        </w:tc>
        <w:tc>
          <w:tcPr>
            <w:tcW w:w="2399" w:type="dxa"/>
            <w:vAlign w:val="center"/>
          </w:tcPr>
          <w:p w14:paraId="64580C9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2.6%</w:t>
            </w:r>
          </w:p>
        </w:tc>
        <w:tc>
          <w:tcPr>
            <w:tcW w:w="2191" w:type="dxa"/>
            <w:vAlign w:val="center"/>
          </w:tcPr>
          <w:p w14:paraId="20E85A45"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1.3%</w:t>
            </w:r>
          </w:p>
        </w:tc>
      </w:tr>
      <w:tr w:rsidR="00BF1F6C" w14:paraId="65B7AEDA" w14:textId="77777777">
        <w:trPr>
          <w:trHeight w:val="285"/>
          <w:jc w:val="center"/>
        </w:trPr>
        <w:tc>
          <w:tcPr>
            <w:tcW w:w="1393" w:type="dxa"/>
            <w:vAlign w:val="center"/>
          </w:tcPr>
          <w:p w14:paraId="6929E0A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19</w:t>
            </w:r>
            <w:r>
              <w:rPr>
                <w:rFonts w:ascii="Times New Roman" w:eastAsia="仿宋" w:hAnsi="Times New Roman" w:cs="Times New Roman"/>
                <w:sz w:val="18"/>
                <w:szCs w:val="18"/>
                <w:lang w:eastAsia="zh-CN" w:bidi="ar"/>
              </w:rPr>
              <w:t>）</w:t>
            </w:r>
          </w:p>
        </w:tc>
        <w:tc>
          <w:tcPr>
            <w:tcW w:w="2539" w:type="dxa"/>
            <w:vAlign w:val="center"/>
          </w:tcPr>
          <w:p w14:paraId="069BA123"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戊基肉桂醇</w:t>
            </w:r>
          </w:p>
        </w:tc>
        <w:tc>
          <w:tcPr>
            <w:tcW w:w="2399" w:type="dxa"/>
            <w:vAlign w:val="center"/>
          </w:tcPr>
          <w:p w14:paraId="1B817FF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6.2%</w:t>
            </w:r>
          </w:p>
        </w:tc>
        <w:tc>
          <w:tcPr>
            <w:tcW w:w="2191" w:type="dxa"/>
            <w:vAlign w:val="center"/>
          </w:tcPr>
          <w:p w14:paraId="52175F81"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9.0%</w:t>
            </w:r>
          </w:p>
        </w:tc>
      </w:tr>
      <w:tr w:rsidR="00BF1F6C" w14:paraId="2C15BA34" w14:textId="77777777">
        <w:trPr>
          <w:trHeight w:val="285"/>
          <w:jc w:val="center"/>
        </w:trPr>
        <w:tc>
          <w:tcPr>
            <w:tcW w:w="1393" w:type="dxa"/>
            <w:vAlign w:val="center"/>
          </w:tcPr>
          <w:p w14:paraId="52BBDCFA"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20</w:t>
            </w:r>
            <w:r>
              <w:rPr>
                <w:rFonts w:ascii="Times New Roman" w:eastAsia="仿宋" w:hAnsi="Times New Roman" w:cs="Times New Roman"/>
                <w:sz w:val="18"/>
                <w:szCs w:val="18"/>
                <w:lang w:eastAsia="zh-CN" w:bidi="ar"/>
              </w:rPr>
              <w:t>）</w:t>
            </w:r>
          </w:p>
        </w:tc>
        <w:tc>
          <w:tcPr>
            <w:tcW w:w="2539" w:type="dxa"/>
            <w:vAlign w:val="center"/>
          </w:tcPr>
          <w:p w14:paraId="0C193F5C"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苯甲酸苄酯</w:t>
            </w:r>
          </w:p>
        </w:tc>
        <w:tc>
          <w:tcPr>
            <w:tcW w:w="2399" w:type="dxa"/>
            <w:vAlign w:val="center"/>
          </w:tcPr>
          <w:p w14:paraId="3FA06C69"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2.9%</w:t>
            </w:r>
          </w:p>
        </w:tc>
        <w:tc>
          <w:tcPr>
            <w:tcW w:w="2191" w:type="dxa"/>
            <w:vAlign w:val="center"/>
          </w:tcPr>
          <w:p w14:paraId="086BD6A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1.1%</w:t>
            </w:r>
          </w:p>
        </w:tc>
      </w:tr>
      <w:tr w:rsidR="00BF1F6C" w14:paraId="4FECB34D" w14:textId="77777777">
        <w:trPr>
          <w:trHeight w:val="285"/>
          <w:jc w:val="center"/>
        </w:trPr>
        <w:tc>
          <w:tcPr>
            <w:tcW w:w="1393" w:type="dxa"/>
            <w:vAlign w:val="center"/>
          </w:tcPr>
          <w:p w14:paraId="58951CF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21</w:t>
            </w:r>
            <w:r>
              <w:rPr>
                <w:rFonts w:ascii="Times New Roman" w:eastAsia="仿宋" w:hAnsi="Times New Roman" w:cs="Times New Roman"/>
                <w:sz w:val="18"/>
                <w:szCs w:val="18"/>
                <w:lang w:eastAsia="zh-CN" w:bidi="ar"/>
              </w:rPr>
              <w:t>）</w:t>
            </w:r>
          </w:p>
        </w:tc>
        <w:tc>
          <w:tcPr>
            <w:tcW w:w="2539" w:type="dxa"/>
            <w:vAlign w:val="center"/>
          </w:tcPr>
          <w:p w14:paraId="6B84A217"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水杨酸苄酯</w:t>
            </w:r>
          </w:p>
        </w:tc>
        <w:tc>
          <w:tcPr>
            <w:tcW w:w="2399" w:type="dxa"/>
            <w:vAlign w:val="center"/>
          </w:tcPr>
          <w:p w14:paraId="5A4B4A4F"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7.4%</w:t>
            </w:r>
          </w:p>
        </w:tc>
        <w:tc>
          <w:tcPr>
            <w:tcW w:w="2191" w:type="dxa"/>
            <w:vAlign w:val="center"/>
          </w:tcPr>
          <w:p w14:paraId="156E9F94"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3.6%</w:t>
            </w:r>
          </w:p>
        </w:tc>
      </w:tr>
      <w:tr w:rsidR="00BF1F6C" w14:paraId="5C7C1299" w14:textId="77777777">
        <w:trPr>
          <w:trHeight w:val="285"/>
          <w:jc w:val="center"/>
        </w:trPr>
        <w:tc>
          <w:tcPr>
            <w:tcW w:w="1393" w:type="dxa"/>
            <w:vAlign w:val="center"/>
          </w:tcPr>
          <w:p w14:paraId="46A77633"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仿宋" w:hAnsi="Times New Roman" w:cs="Times New Roman"/>
                <w:sz w:val="18"/>
                <w:szCs w:val="18"/>
                <w:lang w:eastAsia="zh-CN" w:bidi="ar"/>
              </w:rPr>
              <w:t>（</w:t>
            </w:r>
            <w:r>
              <w:rPr>
                <w:rFonts w:ascii="Times New Roman" w:eastAsia="仿宋" w:hAnsi="Times New Roman" w:cs="Times New Roman"/>
                <w:sz w:val="18"/>
                <w:szCs w:val="18"/>
                <w:lang w:eastAsia="zh-CN" w:bidi="ar"/>
              </w:rPr>
              <w:t>22</w:t>
            </w:r>
            <w:r>
              <w:rPr>
                <w:rFonts w:ascii="Times New Roman" w:eastAsia="仿宋" w:hAnsi="Times New Roman" w:cs="Times New Roman"/>
                <w:sz w:val="18"/>
                <w:szCs w:val="18"/>
                <w:lang w:eastAsia="zh-CN" w:bidi="ar"/>
              </w:rPr>
              <w:t>）</w:t>
            </w:r>
          </w:p>
        </w:tc>
        <w:tc>
          <w:tcPr>
            <w:tcW w:w="2539" w:type="dxa"/>
            <w:vAlign w:val="center"/>
          </w:tcPr>
          <w:p w14:paraId="216E6B94" w14:textId="77777777" w:rsidR="00BF1F6C" w:rsidRDefault="00000000">
            <w:pPr>
              <w:jc w:val="center"/>
              <w:textAlignment w:val="center"/>
              <w:rPr>
                <w:rFonts w:ascii="Times New Roman" w:eastAsia="宋体" w:hAnsi="Times New Roman" w:cs="Times New Roman"/>
                <w:sz w:val="18"/>
                <w:szCs w:val="18"/>
                <w:lang w:eastAsia="zh-CN" w:bidi="ar"/>
              </w:rPr>
            </w:pPr>
            <w:r>
              <w:rPr>
                <w:rFonts w:ascii="Times New Roman" w:eastAsia="宋体" w:hAnsi="Times New Roman" w:cs="Times New Roman"/>
                <w:sz w:val="18"/>
                <w:szCs w:val="18"/>
                <w:lang w:eastAsia="zh-CN" w:bidi="ar"/>
              </w:rPr>
              <w:t>肉桂酸苄酯</w:t>
            </w:r>
          </w:p>
        </w:tc>
        <w:tc>
          <w:tcPr>
            <w:tcW w:w="2399" w:type="dxa"/>
            <w:vAlign w:val="center"/>
          </w:tcPr>
          <w:p w14:paraId="2421D992"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3.9%</w:t>
            </w:r>
          </w:p>
        </w:tc>
        <w:tc>
          <w:tcPr>
            <w:tcW w:w="2191" w:type="dxa"/>
            <w:vAlign w:val="center"/>
          </w:tcPr>
          <w:p w14:paraId="41A4707C" w14:textId="77777777" w:rsidR="00BF1F6C" w:rsidRDefault="00000000">
            <w:pPr>
              <w:jc w:val="center"/>
              <w:textAlignment w:val="center"/>
              <w:rPr>
                <w:rFonts w:ascii="Times New Roman" w:eastAsia="仿宋" w:hAnsi="Times New Roman" w:cs="Times New Roman"/>
                <w:sz w:val="18"/>
                <w:szCs w:val="18"/>
                <w:lang w:eastAsia="zh-CN" w:bidi="ar"/>
              </w:rPr>
            </w:pPr>
            <w:r>
              <w:rPr>
                <w:rFonts w:ascii="Times New Roman" w:eastAsia="宋体" w:hAnsi="Times New Roman" w:cs="Times New Roman"/>
                <w:sz w:val="18"/>
                <w:szCs w:val="18"/>
                <w:lang w:eastAsia="zh-CN" w:bidi="ar"/>
              </w:rPr>
              <w:t>5.6%</w:t>
            </w:r>
          </w:p>
        </w:tc>
      </w:tr>
    </w:tbl>
    <w:p w14:paraId="1EE25159" w14:textId="77777777" w:rsidR="00BF1F6C" w:rsidRDefault="00BF1F6C">
      <w:pPr>
        <w:pStyle w:val="2"/>
        <w:rPr>
          <w:rFonts w:ascii="Times New Roman" w:hAnsi="Times New Roman" w:cs="Times New Roman"/>
        </w:rPr>
      </w:pPr>
    </w:p>
    <w:p w14:paraId="6B578E09" w14:textId="77777777" w:rsidR="00BF1F6C" w:rsidRDefault="00000000">
      <w:pPr>
        <w:pStyle w:val="a6"/>
        <w:spacing w:line="360" w:lineRule="auto"/>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4"/>
          <w:sz w:val="24"/>
          <w:szCs w:val="24"/>
          <w:lang w:eastAsia="zh-CN"/>
        </w:rPr>
        <w:t>四、标准中涉及专利和知识产权说明</w:t>
      </w:r>
    </w:p>
    <w:p w14:paraId="18F0CCC8"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该标准内容不涉及专利。</w:t>
      </w:r>
    </w:p>
    <w:p w14:paraId="68ECE281" w14:textId="77777777" w:rsidR="00BF1F6C" w:rsidRDefault="00000000">
      <w:pPr>
        <w:pStyle w:val="a6"/>
        <w:spacing w:line="360" w:lineRule="auto"/>
        <w:outlineLvl w:val="1"/>
        <w:rPr>
          <w:rFonts w:ascii="Times New Roman" w:hAnsi="Times New Roman" w:cs="Times New Roman"/>
          <w:color w:val="000000" w:themeColor="text1"/>
          <w:lang w:eastAsia="zh-CN"/>
        </w:rPr>
      </w:pPr>
      <w:r>
        <w:rPr>
          <w:rFonts w:ascii="Times New Roman" w:hAnsi="Times New Roman" w:cs="Times New Roman"/>
          <w:b/>
          <w:bCs/>
          <w:color w:val="000000" w:themeColor="text1"/>
          <w:spacing w:val="-10"/>
          <w:sz w:val="24"/>
          <w:szCs w:val="24"/>
          <w:lang w:eastAsia="zh-CN"/>
        </w:rPr>
        <w:t>五、预期达到的社会效益、对产业发展的作用等情况</w:t>
      </w:r>
    </w:p>
    <w:p w14:paraId="62BA6480"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《洗涤用品安全技术规范》（以下简称《规范》）作为强制性国家标准即将颁布实施，该标准将成为洗涤用品行业的基础性安全规范。将替代原标准</w:t>
      </w:r>
      <w:r>
        <w:rPr>
          <w:rFonts w:ascii="Times New Roman" w:hAnsi="Times New Roman" w:cs="Times New Roman"/>
          <w:color w:val="000000" w:themeColor="text1"/>
          <w:lang w:eastAsia="zh-CN"/>
        </w:rPr>
        <w:t>GB 26396-2011</w:t>
      </w:r>
      <w:r>
        <w:rPr>
          <w:rFonts w:ascii="Times New Roman" w:hAnsi="Times New Roman" w:cs="Times New Roman"/>
          <w:color w:val="000000" w:themeColor="text1"/>
          <w:lang w:eastAsia="zh-CN"/>
        </w:rPr>
        <w:t>，其中</w:t>
      </w:r>
      <w:r>
        <w:rPr>
          <w:rFonts w:ascii="Times New Roman" w:hAnsi="Times New Roman" w:cs="Times New Roman"/>
          <w:color w:val="000000" w:themeColor="text1"/>
          <w:lang w:eastAsia="zh-CN"/>
        </w:rPr>
        <w:t>4.2.1 c</w:t>
      </w:r>
      <w:r>
        <w:rPr>
          <w:rFonts w:ascii="Times New Roman" w:hAnsi="Times New Roman" w:cs="Times New Roman"/>
          <w:color w:val="000000" w:themeColor="text1"/>
          <w:lang w:eastAsia="zh-CN"/>
        </w:rPr>
        <w:t>）规定</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香精使用符合</w:t>
      </w:r>
      <w:r>
        <w:rPr>
          <w:rFonts w:ascii="Times New Roman" w:hAnsi="Times New Roman" w:cs="Times New Roman"/>
          <w:color w:val="000000" w:themeColor="text1"/>
          <w:lang w:eastAsia="zh-CN"/>
        </w:rPr>
        <w:t>GB/T 22731</w:t>
      </w:r>
      <w:r>
        <w:rPr>
          <w:rFonts w:ascii="Times New Roman" w:hAnsi="Times New Roman" w:cs="Times New Roman"/>
          <w:color w:val="000000" w:themeColor="text1"/>
          <w:lang w:eastAsia="zh-CN"/>
        </w:rPr>
        <w:t>中相关类别的限制规定</w:t>
      </w:r>
      <w:r>
        <w:rPr>
          <w:rFonts w:ascii="Times New Roman" w:hAnsi="Times New Roman" w:cs="Times New Roman"/>
          <w:color w:val="000000" w:themeColor="text1"/>
          <w:lang w:eastAsia="zh-CN"/>
        </w:rPr>
        <w:t>”</w:t>
      </w:r>
      <w:r>
        <w:rPr>
          <w:rFonts w:ascii="Times New Roman" w:hAnsi="Times New Roman" w:cs="Times New Roman"/>
          <w:color w:val="000000" w:themeColor="text1"/>
          <w:lang w:eastAsia="zh-CN"/>
        </w:rPr>
        <w:t>，而在</w:t>
      </w:r>
      <w:r>
        <w:rPr>
          <w:rFonts w:ascii="Times New Roman" w:hAnsi="Times New Roman" w:cs="Times New Roman"/>
          <w:color w:val="000000" w:themeColor="text1"/>
          <w:lang w:eastAsia="zh-CN"/>
        </w:rPr>
        <w:t>GB/T 22731</w:t>
      </w:r>
      <w:r>
        <w:rPr>
          <w:rFonts w:ascii="Times New Roman" w:hAnsi="Times New Roman" w:cs="Times New Roman"/>
          <w:color w:val="000000" w:themeColor="text1"/>
          <w:lang w:eastAsia="zh-CN"/>
        </w:rPr>
        <w:t>《日用香精》中规定了</w:t>
      </w:r>
      <w:r>
        <w:rPr>
          <w:rFonts w:ascii="Times New Roman" w:hAnsi="Times New Roman" w:cs="Times New Roman"/>
          <w:color w:val="000000" w:themeColor="text1"/>
          <w:lang w:eastAsia="zh-CN"/>
        </w:rPr>
        <w:t>125</w:t>
      </w:r>
      <w:r>
        <w:rPr>
          <w:rFonts w:ascii="Times New Roman" w:hAnsi="Times New Roman" w:cs="Times New Roman"/>
          <w:color w:val="000000" w:themeColor="text1"/>
          <w:lang w:eastAsia="zh-CN"/>
        </w:rPr>
        <w:t>种香料在</w:t>
      </w:r>
      <w:r>
        <w:rPr>
          <w:rFonts w:ascii="Times New Roman" w:hAnsi="Times New Roman" w:cs="Times New Roman"/>
          <w:color w:val="000000" w:themeColor="text1"/>
          <w:lang w:eastAsia="zh-CN"/>
        </w:rPr>
        <w:t>12</w:t>
      </w:r>
      <w:r>
        <w:rPr>
          <w:rFonts w:ascii="Times New Roman" w:hAnsi="Times New Roman" w:cs="Times New Roman"/>
          <w:color w:val="000000" w:themeColor="text1"/>
          <w:lang w:eastAsia="zh-CN"/>
        </w:rPr>
        <w:t>类应用日用香精的产品的最高限量，本方法针对的洗涤用品对应其中第</w:t>
      </w:r>
      <w:r>
        <w:rPr>
          <w:rFonts w:ascii="Times New Roman" w:hAnsi="Times New Roman" w:cs="Times New Roman"/>
          <w:color w:val="000000" w:themeColor="text1"/>
          <w:lang w:eastAsia="zh-CN"/>
        </w:rPr>
        <w:t>10</w:t>
      </w:r>
      <w:r>
        <w:rPr>
          <w:rFonts w:ascii="Times New Roman" w:hAnsi="Times New Roman" w:cs="Times New Roman"/>
          <w:color w:val="000000" w:themeColor="text1"/>
          <w:lang w:eastAsia="zh-CN"/>
        </w:rPr>
        <w:t>类产品，检测对象属于我国《儿童化妆品技术指导原则》规定的国内外权威机构发布的可能易致敏香料组分，对人体造成致敏的可能性较大，但目前缺乏洗涤剂中该类香料的检验标准，因此制订本标准能够填补相关检验标准的空白。</w:t>
      </w:r>
    </w:p>
    <w:p w14:paraId="23AE6316"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本标准的制定将为《规范》的有效实施提供监管依据，以确保对洗涤产品中致敏性香精香料含量的准确监测，同时填补配套检测方法的空白。该标准的实施预计将产生显著社会效益：一方面，可为政府监管部门提供科学、统一、规范的检测依据，强化对洗涤用品中有害物质残留的风险管控，保障消费者使用安全，降低生态环境风险；另一方面，能够引导并规范生产企业严格遵守《规范》要求，提升生产工艺与质量控制水平，推动洗涤用品行业向更安全、环保、高效方向转型升级，增强产品市场竞争力。从长远发展来看，标准的实施有助于提升行业整体技术门槛，促进技术创新与产品升级，为行业的健康可持续发展奠定更为坚实的基础。</w:t>
      </w:r>
    </w:p>
    <w:p w14:paraId="741BFBA3" w14:textId="77777777" w:rsidR="00BF1F6C" w:rsidRDefault="00000000">
      <w:pPr>
        <w:pStyle w:val="a6"/>
        <w:spacing w:before="78" w:line="294" w:lineRule="auto"/>
        <w:ind w:left="20" w:right="87"/>
        <w:outlineLvl w:val="1"/>
        <w:rPr>
          <w:rFonts w:ascii="Times New Roman" w:hAnsi="Times New Roman" w:cs="Times New Roman"/>
          <w:b/>
          <w:bCs/>
          <w:color w:val="000000" w:themeColor="text1"/>
          <w:spacing w:val="-5"/>
          <w:sz w:val="24"/>
          <w:szCs w:val="24"/>
          <w:lang w:eastAsia="zh-CN"/>
        </w:rPr>
      </w:pPr>
      <w:r>
        <w:rPr>
          <w:rFonts w:ascii="Times New Roman" w:hAnsi="Times New Roman" w:cs="Times New Roman"/>
          <w:b/>
          <w:bCs/>
          <w:color w:val="000000" w:themeColor="text1"/>
          <w:spacing w:val="-5"/>
          <w:sz w:val="24"/>
          <w:szCs w:val="24"/>
          <w:lang w:eastAsia="zh-CN"/>
        </w:rPr>
        <w:lastRenderedPageBreak/>
        <w:t>六、与国际、国外对比情况</w:t>
      </w:r>
    </w:p>
    <w:p w14:paraId="70918257"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欧盟指令</w:t>
      </w:r>
      <w:r>
        <w:rPr>
          <w:rFonts w:ascii="Times New Roman" w:hAnsi="Times New Roman" w:cs="Times New Roman"/>
          <w:color w:val="000000" w:themeColor="text1"/>
          <w:lang w:eastAsia="zh-CN"/>
        </w:rPr>
        <w:t>EC No.648/2004</w:t>
      </w:r>
      <w:r>
        <w:rPr>
          <w:rFonts w:ascii="Times New Roman" w:hAnsi="Times New Roman" w:cs="Times New Roman"/>
          <w:color w:val="000000" w:themeColor="text1"/>
          <w:lang w:eastAsia="zh-CN"/>
        </w:rPr>
        <w:t>求，家用及工业用洗涤剂中</w:t>
      </w:r>
      <w:r>
        <w:rPr>
          <w:rFonts w:ascii="Times New Roman" w:hAnsi="Times New Roman" w:cs="Times New Roman"/>
          <w:color w:val="000000" w:themeColor="text1"/>
          <w:lang w:eastAsia="zh-CN"/>
        </w:rPr>
        <w:t xml:space="preserve"> 26 </w:t>
      </w:r>
      <w:r>
        <w:rPr>
          <w:rFonts w:ascii="Times New Roman" w:hAnsi="Times New Roman" w:cs="Times New Roman"/>
          <w:color w:val="000000" w:themeColor="text1"/>
          <w:lang w:eastAsia="zh-CN"/>
        </w:rPr>
        <w:t>种致敏香料含量</w:t>
      </w:r>
      <w:r>
        <w:rPr>
          <w:rFonts w:ascii="Times New Roman" w:hAnsi="Times New Roman" w:cs="Times New Roman"/>
          <w:color w:val="000000" w:themeColor="text1"/>
          <w:lang w:eastAsia="zh-CN"/>
        </w:rPr>
        <w:t xml:space="preserve">≥0.01% </w:t>
      </w:r>
      <w:r>
        <w:rPr>
          <w:rFonts w:ascii="Times New Roman" w:hAnsi="Times New Roman" w:cs="Times New Roman"/>
          <w:color w:val="000000" w:themeColor="text1"/>
          <w:lang w:eastAsia="zh-CN"/>
        </w:rPr>
        <w:t>时必须标注，本方法中的</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种香料均在上述</w:t>
      </w:r>
      <w:r>
        <w:rPr>
          <w:rFonts w:ascii="Times New Roman" w:hAnsi="Times New Roman" w:cs="Times New Roman"/>
          <w:color w:val="000000" w:themeColor="text1"/>
          <w:lang w:eastAsia="zh-CN"/>
        </w:rPr>
        <w:t>26</w:t>
      </w:r>
      <w:r>
        <w:rPr>
          <w:rFonts w:ascii="Times New Roman" w:hAnsi="Times New Roman" w:cs="Times New Roman"/>
          <w:color w:val="000000" w:themeColor="text1"/>
          <w:lang w:eastAsia="zh-CN"/>
        </w:rPr>
        <w:t>中致敏香料目录中。</w:t>
      </w:r>
    </w:p>
    <w:p w14:paraId="194233A0"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在表面活性剂和洗涤用品国际标准体系下，尚没有上述</w:t>
      </w:r>
      <w:r>
        <w:rPr>
          <w:rFonts w:ascii="Times New Roman" w:hAnsi="Times New Roman" w:cs="Times New Roman"/>
          <w:color w:val="000000" w:themeColor="text1"/>
          <w:lang w:eastAsia="zh-CN"/>
        </w:rPr>
        <w:t>22</w:t>
      </w:r>
      <w:r>
        <w:rPr>
          <w:rFonts w:ascii="Times New Roman" w:hAnsi="Times New Roman" w:cs="Times New Roman"/>
          <w:color w:val="000000" w:themeColor="text1"/>
          <w:lang w:eastAsia="zh-CN"/>
        </w:rPr>
        <w:t>种致敏性香精香料的检测方法标准。</w:t>
      </w:r>
    </w:p>
    <w:p w14:paraId="1BC349E2" w14:textId="77777777" w:rsidR="00BF1F6C" w:rsidRDefault="00000000">
      <w:pPr>
        <w:pStyle w:val="a6"/>
        <w:spacing w:before="78" w:line="294" w:lineRule="auto"/>
        <w:ind w:left="20" w:right="87"/>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5"/>
          <w:sz w:val="24"/>
          <w:szCs w:val="24"/>
          <w:lang w:eastAsia="zh-CN"/>
        </w:rPr>
        <w:t>七、标准体系中的位置，与现行相关法律、法规、规章及相关标准，特别是强制</w:t>
      </w:r>
      <w:r>
        <w:rPr>
          <w:rFonts w:ascii="Times New Roman" w:hAnsi="Times New Roman" w:cs="Times New Roman"/>
          <w:b/>
          <w:bCs/>
          <w:color w:val="000000" w:themeColor="text1"/>
          <w:spacing w:val="-4"/>
          <w:sz w:val="24"/>
          <w:szCs w:val="24"/>
          <w:lang w:eastAsia="zh-CN"/>
        </w:rPr>
        <w:t>性标准的协调性</w:t>
      </w:r>
    </w:p>
    <w:p w14:paraId="2DF624E4"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拟制定的标准符合《中华人民共和国标准化法实施条例》第三章第十一条的规定，属于需要在全国范围内统一的通用的试验、检验方法。</w:t>
      </w:r>
    </w:p>
    <w:p w14:paraId="56F204BC"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国家标准《洗涤用品安全技术规范》已完成公示及审定，已上报至相关政府部门。该标准是对</w:t>
      </w:r>
      <w:r>
        <w:rPr>
          <w:rFonts w:ascii="Times New Roman" w:hAnsi="Times New Roman" w:cs="Times New Roman"/>
          <w:color w:val="000000" w:themeColor="text1"/>
          <w:lang w:eastAsia="zh-CN"/>
        </w:rPr>
        <w:t>GB/T 26396-2011</w:t>
      </w:r>
      <w:r>
        <w:rPr>
          <w:rFonts w:ascii="Times New Roman" w:hAnsi="Times New Roman" w:cs="Times New Roman"/>
          <w:color w:val="000000" w:themeColor="text1"/>
          <w:lang w:eastAsia="zh-CN"/>
        </w:rPr>
        <w:t>版的修订，在</w:t>
      </w:r>
      <w:r>
        <w:rPr>
          <w:rFonts w:ascii="Times New Roman" w:hAnsi="Times New Roman" w:cs="Times New Roman"/>
          <w:color w:val="000000" w:themeColor="text1"/>
          <w:lang w:eastAsia="zh-CN"/>
        </w:rPr>
        <w:t>GB/T 26396-2011</w:t>
      </w:r>
      <w:r>
        <w:rPr>
          <w:rFonts w:ascii="Times New Roman" w:hAnsi="Times New Roman" w:cs="Times New Roman"/>
          <w:color w:val="000000" w:themeColor="text1"/>
          <w:lang w:eastAsia="zh-CN"/>
        </w:rPr>
        <w:t>版及强制性标准修订版中，对洗涤用品所用香精要求符合</w:t>
      </w:r>
      <w:r>
        <w:rPr>
          <w:rFonts w:ascii="Times New Roman" w:hAnsi="Times New Roman" w:cs="Times New Roman"/>
          <w:color w:val="000000" w:themeColor="text1"/>
          <w:lang w:eastAsia="zh-CN"/>
        </w:rPr>
        <w:t>GB/T 22731</w:t>
      </w:r>
      <w:r>
        <w:rPr>
          <w:rFonts w:ascii="Times New Roman" w:hAnsi="Times New Roman" w:cs="Times New Roman"/>
          <w:color w:val="000000" w:themeColor="text1"/>
          <w:lang w:eastAsia="zh-CN"/>
        </w:rPr>
        <w:t>《日用香精》的规定。在</w:t>
      </w:r>
      <w:r>
        <w:rPr>
          <w:rFonts w:ascii="Times New Roman" w:hAnsi="Times New Roman" w:cs="Times New Roman"/>
          <w:color w:val="000000" w:themeColor="text1"/>
          <w:lang w:eastAsia="zh-CN"/>
        </w:rPr>
        <w:t>GB/T 22731</w:t>
      </w:r>
      <w:r>
        <w:rPr>
          <w:rFonts w:ascii="Times New Roman" w:hAnsi="Times New Roman" w:cs="Times New Roman"/>
          <w:color w:val="000000" w:themeColor="text1"/>
          <w:lang w:eastAsia="zh-CN"/>
        </w:rPr>
        <w:t>《日用香精》标准中对洗涤用品中所用香精中的香料成分按不同品种规定了限值，拟制定的标准属于待发布的强制性标准《洗涤用品安全技术规范》的配套标准，为判定洗涤用品是否满足限值要求提供了手段。可以保证新制定的《洗涤用品安全技术规范》有效实施。</w:t>
      </w:r>
    </w:p>
    <w:p w14:paraId="1DAC8C32" w14:textId="77777777" w:rsidR="00BF1F6C" w:rsidRDefault="00BF1F6C">
      <w:pPr>
        <w:spacing w:beforeLines="50" w:before="120" w:line="360" w:lineRule="auto"/>
        <w:ind w:firstLineChars="200" w:firstLine="414"/>
        <w:jc w:val="both"/>
        <w:rPr>
          <w:rFonts w:ascii="Times New Roman" w:eastAsia="宋体" w:hAnsi="Times New Roman" w:cs="Times New Roman"/>
          <w:color w:val="000000" w:themeColor="text1"/>
          <w:spacing w:val="-3"/>
          <w:lang w:eastAsia="zh-CN"/>
        </w:rPr>
      </w:pPr>
    </w:p>
    <w:p w14:paraId="7F8B2337" w14:textId="77777777" w:rsidR="00BF1F6C" w:rsidRDefault="00000000">
      <w:pPr>
        <w:pStyle w:val="a6"/>
        <w:spacing w:line="360" w:lineRule="auto"/>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3"/>
          <w:sz w:val="24"/>
          <w:szCs w:val="24"/>
          <w:lang w:eastAsia="zh-CN"/>
        </w:rPr>
        <w:t>八、重大分歧意见的处理经过和依据</w:t>
      </w:r>
    </w:p>
    <w:p w14:paraId="17D2F902"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无。</w:t>
      </w:r>
    </w:p>
    <w:p w14:paraId="13A7774E" w14:textId="77777777" w:rsidR="00BF1F6C" w:rsidRDefault="00BF1F6C">
      <w:pPr>
        <w:spacing w:line="253" w:lineRule="auto"/>
        <w:rPr>
          <w:rFonts w:ascii="Times New Roman" w:eastAsia="宋体" w:hAnsi="Times New Roman" w:cs="Times New Roman"/>
          <w:b/>
          <w:bCs/>
          <w:color w:val="000000" w:themeColor="text1"/>
          <w:spacing w:val="-3"/>
          <w:sz w:val="24"/>
          <w:szCs w:val="24"/>
          <w:lang w:eastAsia="zh-CN"/>
        </w:rPr>
      </w:pPr>
    </w:p>
    <w:p w14:paraId="1A9899F2" w14:textId="77777777" w:rsidR="00BF1F6C" w:rsidRDefault="00000000">
      <w:pPr>
        <w:pStyle w:val="a6"/>
        <w:spacing w:line="360" w:lineRule="auto"/>
        <w:outlineLvl w:val="1"/>
        <w:rPr>
          <w:rFonts w:ascii="Times New Roman" w:hAnsi="Times New Roman" w:cs="Times New Roman"/>
          <w:b/>
          <w:bCs/>
          <w:color w:val="000000" w:themeColor="text1"/>
          <w:spacing w:val="-3"/>
          <w:sz w:val="24"/>
          <w:szCs w:val="24"/>
          <w:lang w:eastAsia="zh-CN"/>
        </w:rPr>
      </w:pPr>
      <w:r>
        <w:rPr>
          <w:rFonts w:ascii="Times New Roman" w:hAnsi="Times New Roman" w:cs="Times New Roman"/>
          <w:b/>
          <w:bCs/>
          <w:color w:val="000000" w:themeColor="text1"/>
          <w:spacing w:val="-3"/>
          <w:sz w:val="24"/>
          <w:szCs w:val="24"/>
          <w:lang w:eastAsia="zh-CN"/>
        </w:rPr>
        <w:t>九、标准性质的建议和说明</w:t>
      </w:r>
    </w:p>
    <w:p w14:paraId="6B568BA3"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建议本标准以推荐性国家标准的形式发布。</w:t>
      </w:r>
    </w:p>
    <w:p w14:paraId="7237EB4A" w14:textId="77777777" w:rsidR="00BF1F6C" w:rsidRDefault="00000000">
      <w:pPr>
        <w:pStyle w:val="a6"/>
        <w:spacing w:before="78" w:line="360" w:lineRule="auto"/>
        <w:ind w:left="21"/>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3"/>
          <w:sz w:val="24"/>
          <w:szCs w:val="24"/>
          <w:lang w:eastAsia="zh-CN"/>
        </w:rPr>
        <w:t>十、贯彻标准的要求和措施建议</w:t>
      </w:r>
    </w:p>
    <w:p w14:paraId="664A787B"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建议本标准于发布</w:t>
      </w:r>
      <w:r>
        <w:rPr>
          <w:rFonts w:ascii="Times New Roman" w:hAnsi="Times New Roman" w:cs="Times New Roman"/>
          <w:color w:val="000000" w:themeColor="text1"/>
          <w:lang w:eastAsia="zh-CN"/>
        </w:rPr>
        <w:t>3</w:t>
      </w:r>
      <w:r>
        <w:rPr>
          <w:rFonts w:ascii="Times New Roman" w:hAnsi="Times New Roman" w:cs="Times New Roman"/>
          <w:color w:val="000000" w:themeColor="text1"/>
          <w:lang w:eastAsia="zh-CN"/>
        </w:rPr>
        <w:t>个月后实施。全国表面活性剂和洗涤剂标准化技术委员会负责组织该项标准的宣贯工作。</w:t>
      </w:r>
    </w:p>
    <w:p w14:paraId="51FCF79A" w14:textId="77777777" w:rsidR="00BF1F6C" w:rsidRDefault="00000000">
      <w:pPr>
        <w:pStyle w:val="a6"/>
        <w:spacing w:before="78" w:line="360" w:lineRule="auto"/>
        <w:ind w:left="21"/>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4"/>
          <w:sz w:val="24"/>
          <w:szCs w:val="24"/>
          <w:lang w:eastAsia="zh-CN"/>
        </w:rPr>
        <w:t>十一、废止现行相关标准的建议</w:t>
      </w:r>
    </w:p>
    <w:p w14:paraId="70B39E84"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无。</w:t>
      </w:r>
    </w:p>
    <w:p w14:paraId="35D52A69" w14:textId="77777777" w:rsidR="00BF1F6C" w:rsidRDefault="00000000">
      <w:pPr>
        <w:pStyle w:val="a6"/>
        <w:spacing w:before="78" w:line="360" w:lineRule="auto"/>
        <w:ind w:left="21"/>
        <w:outlineLvl w:val="1"/>
        <w:rPr>
          <w:rFonts w:ascii="Times New Roman" w:hAnsi="Times New Roman" w:cs="Times New Roman"/>
          <w:color w:val="000000" w:themeColor="text1"/>
          <w:sz w:val="24"/>
          <w:szCs w:val="24"/>
          <w:lang w:eastAsia="zh-CN"/>
        </w:rPr>
      </w:pPr>
      <w:r>
        <w:rPr>
          <w:rFonts w:ascii="Times New Roman" w:hAnsi="Times New Roman" w:cs="Times New Roman"/>
          <w:b/>
          <w:bCs/>
          <w:color w:val="000000" w:themeColor="text1"/>
          <w:spacing w:val="-3"/>
          <w:sz w:val="24"/>
          <w:szCs w:val="24"/>
          <w:lang w:eastAsia="zh-CN"/>
        </w:rPr>
        <w:t>十二、其它应予说明的事项</w:t>
      </w:r>
    </w:p>
    <w:p w14:paraId="4DC8CCBE" w14:textId="77777777" w:rsidR="00BF1F6C" w:rsidRDefault="00000000">
      <w:pPr>
        <w:pStyle w:val="a6"/>
        <w:kinsoku/>
        <w:wordWrap w:val="0"/>
        <w:spacing w:line="360" w:lineRule="auto"/>
        <w:ind w:firstLine="414"/>
        <w:jc w:val="both"/>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无。</w:t>
      </w:r>
    </w:p>
    <w:sectPr w:rsidR="00BF1F6C">
      <w:headerReference w:type="default" r:id="rId11"/>
      <w:pgSz w:w="11905" w:h="16840"/>
      <w:pgMar w:top="1423" w:right="1134" w:bottom="1417" w:left="1134" w:header="0" w:footer="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D8D3C" w14:textId="77777777" w:rsidR="00AE1900" w:rsidRDefault="00AE1900">
      <w:r>
        <w:separator/>
      </w:r>
    </w:p>
  </w:endnote>
  <w:endnote w:type="continuationSeparator" w:id="0">
    <w:p w14:paraId="5BE89CBD" w14:textId="77777777" w:rsidR="00AE1900" w:rsidRDefault="00AE1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61D98" w14:textId="77777777" w:rsidR="00AE1900" w:rsidRDefault="00AE1900">
      <w:r>
        <w:separator/>
      </w:r>
    </w:p>
  </w:footnote>
  <w:footnote w:type="continuationSeparator" w:id="0">
    <w:p w14:paraId="19B9FA09" w14:textId="77777777" w:rsidR="00AE1900" w:rsidRDefault="00AE19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BCEAD" w14:textId="77777777" w:rsidR="00BF1F6C" w:rsidRDefault="00BF1F6C">
    <w:pPr>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32F981"/>
    <w:multiLevelType w:val="multilevel"/>
    <w:tmpl w:val="8132F981"/>
    <w:lvl w:ilvl="0">
      <w:start w:val="1"/>
      <w:numFmt w:val="upperLetter"/>
      <w:suff w:val="space"/>
      <w:lvlText w:val="%1"/>
      <w:lvlJc w:val="left"/>
      <w:pPr>
        <w:ind w:left="425" w:hanging="425"/>
      </w:pPr>
      <w:rPr>
        <w:rFonts w:hint="eastAsia"/>
      </w:rPr>
    </w:lvl>
    <w:lvl w:ilvl="1">
      <w:start w:val="1"/>
      <w:numFmt w:val="decimal"/>
      <w:pStyle w:val="a"/>
      <w:suff w:val="space"/>
      <w:lvlText w:val="表%2"/>
      <w:lvlJc w:val="center"/>
      <w:pPr>
        <w:tabs>
          <w:tab w:val="left" w:pos="0"/>
        </w:tabs>
        <w:ind w:left="0" w:firstLine="0"/>
      </w:pPr>
      <w:rPr>
        <w:rFonts w:ascii="黑体" w:eastAsia="黑体" w:hint="default"/>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 w15:restartNumberingAfterBreak="0">
    <w:nsid w:val="96201491"/>
    <w:multiLevelType w:val="singleLevel"/>
    <w:tmpl w:val="96201491"/>
    <w:lvl w:ilvl="0">
      <w:start w:val="1"/>
      <w:numFmt w:val="decimal"/>
      <w:lvlText w:val="2.%1"/>
      <w:lvlJc w:val="left"/>
      <w:pPr>
        <w:tabs>
          <w:tab w:val="left" w:pos="397"/>
        </w:tabs>
        <w:ind w:left="510" w:hanging="510"/>
      </w:pPr>
      <w:rPr>
        <w:rFonts w:hint="default"/>
      </w:rPr>
    </w:lvl>
  </w:abstractNum>
  <w:abstractNum w:abstractNumId="2" w15:restartNumberingAfterBreak="0">
    <w:nsid w:val="B2E912E6"/>
    <w:multiLevelType w:val="singleLevel"/>
    <w:tmpl w:val="B2E912E6"/>
    <w:lvl w:ilvl="0">
      <w:start w:val="1"/>
      <w:numFmt w:val="decimal"/>
      <w:suff w:val="space"/>
      <w:lvlText w:val="2.2.%1"/>
      <w:lvlJc w:val="left"/>
      <w:pPr>
        <w:ind w:left="0" w:firstLine="0"/>
      </w:pPr>
      <w:rPr>
        <w:rFonts w:hint="default"/>
      </w:rPr>
    </w:lvl>
  </w:abstractNum>
  <w:abstractNum w:abstractNumId="3" w15:restartNumberingAfterBreak="0">
    <w:nsid w:val="B41398DE"/>
    <w:multiLevelType w:val="singleLevel"/>
    <w:tmpl w:val="B41398DE"/>
    <w:lvl w:ilvl="0">
      <w:start w:val="1"/>
      <w:numFmt w:val="decimal"/>
      <w:lvlText w:val="(%1)"/>
      <w:lvlJc w:val="left"/>
      <w:pPr>
        <w:tabs>
          <w:tab w:val="left" w:pos="397"/>
        </w:tabs>
        <w:ind w:left="454" w:hanging="454"/>
      </w:pPr>
      <w:rPr>
        <w:rFonts w:hint="default"/>
      </w:rPr>
    </w:lvl>
  </w:abstractNum>
  <w:abstractNum w:abstractNumId="4" w15:restartNumberingAfterBreak="0">
    <w:nsid w:val="2C5917C3"/>
    <w:multiLevelType w:val="multilevel"/>
    <w:tmpl w:val="2C5917C3"/>
    <w:lvl w:ilvl="0">
      <w:start w:val="1"/>
      <w:numFmt w:val="none"/>
      <w:pStyle w:val="a0"/>
      <w:lvlText w:val="%1——"/>
      <w:lvlJc w:val="left"/>
      <w:pPr>
        <w:tabs>
          <w:tab w:val="left" w:pos="851"/>
        </w:tabs>
        <w:ind w:left="851" w:hanging="426"/>
      </w:pPr>
      <w:rPr>
        <w:rFonts w:ascii="宋体" w:eastAsia="宋体" w:hAnsi="Times New Roman"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5" w15:restartNumberingAfterBreak="0">
    <w:nsid w:val="37373A15"/>
    <w:multiLevelType w:val="singleLevel"/>
    <w:tmpl w:val="37373A15"/>
    <w:lvl w:ilvl="0">
      <w:start w:val="1"/>
      <w:numFmt w:val="decimal"/>
      <w:lvlText w:val="3.%1"/>
      <w:lvlJc w:val="left"/>
      <w:pPr>
        <w:tabs>
          <w:tab w:val="left" w:pos="397"/>
        </w:tabs>
        <w:ind w:left="454" w:hanging="454"/>
      </w:pPr>
      <w:rPr>
        <w:rFonts w:hint="default"/>
      </w:rPr>
    </w:lvl>
  </w:abstractNum>
  <w:abstractNum w:abstractNumId="6" w15:restartNumberingAfterBreak="0">
    <w:nsid w:val="44E5CD26"/>
    <w:multiLevelType w:val="singleLevel"/>
    <w:tmpl w:val="44E5CD26"/>
    <w:lvl w:ilvl="0">
      <w:start w:val="3"/>
      <w:numFmt w:val="chineseCounting"/>
      <w:suff w:val="nothing"/>
      <w:lvlText w:val="%1、"/>
      <w:lvlJc w:val="left"/>
      <w:rPr>
        <w:rFonts w:hint="eastAsia"/>
      </w:rPr>
    </w:lvl>
  </w:abstractNum>
  <w:abstractNum w:abstractNumId="7" w15:restartNumberingAfterBreak="0">
    <w:nsid w:val="73557412"/>
    <w:multiLevelType w:val="singleLevel"/>
    <w:tmpl w:val="73557412"/>
    <w:lvl w:ilvl="0">
      <w:start w:val="1"/>
      <w:numFmt w:val="decimal"/>
      <w:suff w:val="nothing"/>
      <w:lvlText w:val="1.%1"/>
      <w:lvlJc w:val="left"/>
      <w:pPr>
        <w:tabs>
          <w:tab w:val="left" w:pos="0"/>
        </w:tabs>
        <w:ind w:left="0" w:firstLine="0"/>
      </w:pPr>
      <w:rPr>
        <w:rFonts w:hint="default"/>
      </w:rPr>
    </w:lvl>
  </w:abstractNum>
  <w:num w:numId="1" w16cid:durableId="502283298">
    <w:abstractNumId w:val="0"/>
  </w:num>
  <w:num w:numId="2" w16cid:durableId="2120294218">
    <w:abstractNumId w:val="4"/>
  </w:num>
  <w:num w:numId="3" w16cid:durableId="533884739">
    <w:abstractNumId w:val="7"/>
  </w:num>
  <w:num w:numId="4" w16cid:durableId="863635260">
    <w:abstractNumId w:val="1"/>
  </w:num>
  <w:num w:numId="5" w16cid:durableId="1561356730">
    <w:abstractNumId w:val="2"/>
  </w:num>
  <w:num w:numId="6" w16cid:durableId="943880571">
    <w:abstractNumId w:val="3"/>
  </w:num>
  <w:num w:numId="7" w16cid:durableId="1536501875">
    <w:abstractNumId w:val="6"/>
  </w:num>
  <w:num w:numId="8" w16cid:durableId="189800797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trackRevisions/>
  <w:defaultTabStop w:val="420"/>
  <w:noPunctuationKerning/>
  <w:characterSpacingControl w:val="doNotCompress"/>
  <w:footnotePr>
    <w:footnote w:id="-1"/>
    <w:footnote w:id="0"/>
  </w:footnotePr>
  <w:endnotePr>
    <w:endnote w:id="-1"/>
    <w:endnote w:id="0"/>
  </w:endnotePr>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05BE"/>
    <w:rsid w:val="00034323"/>
    <w:rsid w:val="00057B43"/>
    <w:rsid w:val="000C775F"/>
    <w:rsid w:val="00165697"/>
    <w:rsid w:val="001A6515"/>
    <w:rsid w:val="001E027B"/>
    <w:rsid w:val="006E6565"/>
    <w:rsid w:val="007562DA"/>
    <w:rsid w:val="008C4831"/>
    <w:rsid w:val="00A30C09"/>
    <w:rsid w:val="00A86A4F"/>
    <w:rsid w:val="00AE1900"/>
    <w:rsid w:val="00B8372B"/>
    <w:rsid w:val="00BF1F6C"/>
    <w:rsid w:val="00DD7636"/>
    <w:rsid w:val="00F705BE"/>
    <w:rsid w:val="00FC6298"/>
    <w:rsid w:val="02E848F8"/>
    <w:rsid w:val="04B74C29"/>
    <w:rsid w:val="0649600F"/>
    <w:rsid w:val="07385D22"/>
    <w:rsid w:val="075E313A"/>
    <w:rsid w:val="07D72EEC"/>
    <w:rsid w:val="07F752A5"/>
    <w:rsid w:val="0A044046"/>
    <w:rsid w:val="0A0631CF"/>
    <w:rsid w:val="0A0C1573"/>
    <w:rsid w:val="0AD12009"/>
    <w:rsid w:val="0BE77385"/>
    <w:rsid w:val="0C605BA6"/>
    <w:rsid w:val="0CE3096D"/>
    <w:rsid w:val="0D4A7718"/>
    <w:rsid w:val="0F18046C"/>
    <w:rsid w:val="10044A9B"/>
    <w:rsid w:val="10A57734"/>
    <w:rsid w:val="11162CD7"/>
    <w:rsid w:val="112A6E39"/>
    <w:rsid w:val="11AE0816"/>
    <w:rsid w:val="14663C85"/>
    <w:rsid w:val="14733F9D"/>
    <w:rsid w:val="14E46C49"/>
    <w:rsid w:val="15AB60E4"/>
    <w:rsid w:val="15FC745D"/>
    <w:rsid w:val="162C6305"/>
    <w:rsid w:val="17571954"/>
    <w:rsid w:val="19E962F6"/>
    <w:rsid w:val="1A5B42DA"/>
    <w:rsid w:val="1A805249"/>
    <w:rsid w:val="1A9A1B18"/>
    <w:rsid w:val="1B1C7DC9"/>
    <w:rsid w:val="1B817FB8"/>
    <w:rsid w:val="1BFC2ACA"/>
    <w:rsid w:val="1C7A6810"/>
    <w:rsid w:val="1CBE05B7"/>
    <w:rsid w:val="1CF33ECD"/>
    <w:rsid w:val="1E8C6387"/>
    <w:rsid w:val="1EEF687A"/>
    <w:rsid w:val="1FBFA202"/>
    <w:rsid w:val="1FDD009B"/>
    <w:rsid w:val="211B1C44"/>
    <w:rsid w:val="229D4C42"/>
    <w:rsid w:val="23456D2D"/>
    <w:rsid w:val="23E8377D"/>
    <w:rsid w:val="248D10AB"/>
    <w:rsid w:val="24961D0D"/>
    <w:rsid w:val="28B05368"/>
    <w:rsid w:val="29161A85"/>
    <w:rsid w:val="2A6E1037"/>
    <w:rsid w:val="2A7570ED"/>
    <w:rsid w:val="2B7B3231"/>
    <w:rsid w:val="2CB71FF6"/>
    <w:rsid w:val="2CDF7FCA"/>
    <w:rsid w:val="2D4A661B"/>
    <w:rsid w:val="2DBB0A37"/>
    <w:rsid w:val="2DF1306D"/>
    <w:rsid w:val="2E051CB2"/>
    <w:rsid w:val="2EB001C3"/>
    <w:rsid w:val="2FBCF62D"/>
    <w:rsid w:val="30395B5A"/>
    <w:rsid w:val="327B0795"/>
    <w:rsid w:val="35551771"/>
    <w:rsid w:val="373544F8"/>
    <w:rsid w:val="380803DD"/>
    <w:rsid w:val="38441904"/>
    <w:rsid w:val="38EF5192"/>
    <w:rsid w:val="3934169D"/>
    <w:rsid w:val="39643D30"/>
    <w:rsid w:val="3BD723CC"/>
    <w:rsid w:val="3C0D4B53"/>
    <w:rsid w:val="3C943F1F"/>
    <w:rsid w:val="3CD82F64"/>
    <w:rsid w:val="3D8F68DF"/>
    <w:rsid w:val="3DCE38C6"/>
    <w:rsid w:val="3DEF4647"/>
    <w:rsid w:val="3EE83100"/>
    <w:rsid w:val="417371E8"/>
    <w:rsid w:val="421107CE"/>
    <w:rsid w:val="42876CE2"/>
    <w:rsid w:val="42AE24C0"/>
    <w:rsid w:val="42CC32C1"/>
    <w:rsid w:val="42DE7D4D"/>
    <w:rsid w:val="437F7AB3"/>
    <w:rsid w:val="43EF5CE0"/>
    <w:rsid w:val="43F959BD"/>
    <w:rsid w:val="447A1390"/>
    <w:rsid w:val="45185C6B"/>
    <w:rsid w:val="45EC3A2B"/>
    <w:rsid w:val="475A49C5"/>
    <w:rsid w:val="478A0E65"/>
    <w:rsid w:val="47AB54F0"/>
    <w:rsid w:val="492F56F0"/>
    <w:rsid w:val="497A45D7"/>
    <w:rsid w:val="4D2E2B7B"/>
    <w:rsid w:val="4D5048A0"/>
    <w:rsid w:val="4F9F1A62"/>
    <w:rsid w:val="4FA82B06"/>
    <w:rsid w:val="51274842"/>
    <w:rsid w:val="5167040A"/>
    <w:rsid w:val="5373753A"/>
    <w:rsid w:val="539179C0"/>
    <w:rsid w:val="53D0673A"/>
    <w:rsid w:val="561C67AB"/>
    <w:rsid w:val="57145D44"/>
    <w:rsid w:val="575F33B6"/>
    <w:rsid w:val="57671C2C"/>
    <w:rsid w:val="57747180"/>
    <w:rsid w:val="5872743A"/>
    <w:rsid w:val="58E91760"/>
    <w:rsid w:val="59C53F20"/>
    <w:rsid w:val="59EB2685"/>
    <w:rsid w:val="5A137381"/>
    <w:rsid w:val="5A167004"/>
    <w:rsid w:val="5A6220B6"/>
    <w:rsid w:val="5B411CCC"/>
    <w:rsid w:val="5CB364D3"/>
    <w:rsid w:val="5E67E320"/>
    <w:rsid w:val="5FC04C82"/>
    <w:rsid w:val="5FE377F5"/>
    <w:rsid w:val="6038228F"/>
    <w:rsid w:val="60930E2F"/>
    <w:rsid w:val="60C912DE"/>
    <w:rsid w:val="61365838"/>
    <w:rsid w:val="6148108C"/>
    <w:rsid w:val="62F30C76"/>
    <w:rsid w:val="637D38A3"/>
    <w:rsid w:val="63C26E8C"/>
    <w:rsid w:val="64A41BEF"/>
    <w:rsid w:val="653F56B9"/>
    <w:rsid w:val="6544290D"/>
    <w:rsid w:val="658D1240"/>
    <w:rsid w:val="671437EA"/>
    <w:rsid w:val="67D11A02"/>
    <w:rsid w:val="68520577"/>
    <w:rsid w:val="6857605C"/>
    <w:rsid w:val="68CC1000"/>
    <w:rsid w:val="69F28FB0"/>
    <w:rsid w:val="6AF7374C"/>
    <w:rsid w:val="6C341A91"/>
    <w:rsid w:val="6C3E503D"/>
    <w:rsid w:val="6DC77727"/>
    <w:rsid w:val="6E6236FD"/>
    <w:rsid w:val="6ED22F0F"/>
    <w:rsid w:val="702C0D33"/>
    <w:rsid w:val="717C53B4"/>
    <w:rsid w:val="719368B3"/>
    <w:rsid w:val="72A2661A"/>
    <w:rsid w:val="73C3376E"/>
    <w:rsid w:val="765362CF"/>
    <w:rsid w:val="769E73E4"/>
    <w:rsid w:val="77395121"/>
    <w:rsid w:val="77FF4E18"/>
    <w:rsid w:val="7849132B"/>
    <w:rsid w:val="7A9FCD5D"/>
    <w:rsid w:val="7DF96D7D"/>
    <w:rsid w:val="7EBB39C0"/>
    <w:rsid w:val="7F67B596"/>
    <w:rsid w:val="7F7327AE"/>
    <w:rsid w:val="7FF765E0"/>
    <w:rsid w:val="7FFBDD24"/>
    <w:rsid w:val="BFE7C092"/>
    <w:rsid w:val="D6F7B67B"/>
    <w:rsid w:val="DAED195C"/>
    <w:rsid w:val="E31A4312"/>
    <w:rsid w:val="F7EE79BC"/>
    <w:rsid w:val="FFE2712E"/>
    <w:rsid w:val="FFE7A8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D63A8F"/>
  <w15:docId w15:val="{2C6F5EF6-34FF-45EF-8D87-EF7347E51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semiHidden="1"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semiHidden="1" w:qFormat="1"/>
    <w:lsdException w:name="Body Text Indent" w:uiPriority="99" w:qFormat="1"/>
    <w:lsdException w:name="Subtitle" w:qFormat="1"/>
    <w:lsdException w:name="Body Text First Indent 2"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next w:val="2"/>
    <w:semiHidden/>
    <w:qFormat/>
    <w:pPr>
      <w:kinsoku w:val="0"/>
      <w:autoSpaceDE w:val="0"/>
      <w:autoSpaceDN w:val="0"/>
      <w:adjustRightInd w:val="0"/>
      <w:snapToGrid w:val="0"/>
      <w:textAlignment w:val="baseline"/>
    </w:pPr>
    <w:rPr>
      <w:rFonts w:ascii="Arial" w:eastAsia="Arial" w:hAnsi="Arial" w:cs="Arial"/>
      <w:snapToGrid w:val="0"/>
      <w:color w:val="000000"/>
      <w:sz w:val="21"/>
      <w:szCs w:val="21"/>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2">
    <w:name w:val="Body Text First Indent 2"/>
    <w:basedOn w:val="a5"/>
    <w:uiPriority w:val="99"/>
    <w:qFormat/>
    <w:pPr>
      <w:ind w:firstLineChars="200" w:firstLine="420"/>
    </w:pPr>
    <w:rPr>
      <w:rFonts w:ascii="宋体" w:hAnsi="宋体"/>
    </w:rPr>
  </w:style>
  <w:style w:type="paragraph" w:styleId="a5">
    <w:name w:val="Body Text Indent"/>
    <w:basedOn w:val="a1"/>
    <w:uiPriority w:val="99"/>
    <w:qFormat/>
    <w:pPr>
      <w:spacing w:after="120"/>
      <w:ind w:leftChars="200" w:left="420"/>
    </w:pPr>
  </w:style>
  <w:style w:type="paragraph" w:styleId="a6">
    <w:name w:val="Body Text"/>
    <w:basedOn w:val="a1"/>
    <w:semiHidden/>
    <w:qFormat/>
    <w:rPr>
      <w:rFonts w:ascii="宋体" w:eastAsia="宋体" w:hAnsi="宋体" w:cs="宋体"/>
    </w:rPr>
  </w:style>
  <w:style w:type="paragraph" w:styleId="a7">
    <w:name w:val="footer"/>
    <w:basedOn w:val="a1"/>
    <w:link w:val="a8"/>
    <w:qFormat/>
    <w:pPr>
      <w:tabs>
        <w:tab w:val="center" w:pos="4153"/>
        <w:tab w:val="right" w:pos="8306"/>
      </w:tabs>
    </w:pPr>
    <w:rPr>
      <w:sz w:val="18"/>
      <w:szCs w:val="18"/>
    </w:rPr>
  </w:style>
  <w:style w:type="paragraph" w:styleId="a9">
    <w:name w:val="header"/>
    <w:basedOn w:val="a1"/>
    <w:link w:val="aa"/>
    <w:qFormat/>
    <w:pPr>
      <w:tabs>
        <w:tab w:val="center" w:pos="4153"/>
        <w:tab w:val="right" w:pos="8306"/>
      </w:tabs>
      <w:jc w:val="center"/>
    </w:pPr>
    <w:rPr>
      <w:sz w:val="18"/>
      <w:szCs w:val="18"/>
    </w:r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Emphasis"/>
    <w:basedOn w:val="a2"/>
    <w:qFormat/>
    <w:rPr>
      <w:i/>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TableText">
    <w:name w:val="Table Text"/>
    <w:basedOn w:val="a1"/>
    <w:semiHidden/>
    <w:qFormat/>
    <w:rPr>
      <w:rFonts w:ascii="Times New Roman" w:eastAsia="Times New Roman" w:hAnsi="Times New Roman" w:cs="Times New Roman"/>
      <w:sz w:val="18"/>
      <w:szCs w:val="18"/>
    </w:rPr>
  </w:style>
  <w:style w:type="paragraph" w:customStyle="1" w:styleId="ad">
    <w:name w:val="标准文件_段"/>
    <w:qFormat/>
    <w:pPr>
      <w:autoSpaceDE w:val="0"/>
      <w:autoSpaceDN w:val="0"/>
      <w:ind w:firstLineChars="200" w:firstLine="200"/>
      <w:jc w:val="both"/>
    </w:pPr>
    <w:rPr>
      <w:rFonts w:ascii="宋体"/>
      <w:sz w:val="21"/>
    </w:rPr>
  </w:style>
  <w:style w:type="paragraph" w:styleId="ae">
    <w:name w:val="List Paragraph"/>
    <w:basedOn w:val="a1"/>
    <w:uiPriority w:val="34"/>
    <w:qFormat/>
    <w:pPr>
      <w:ind w:firstLineChars="200" w:firstLine="420"/>
    </w:pPr>
    <w:rPr>
      <w:rFonts w:ascii="Times New Roman" w:eastAsia="宋体" w:hAnsi="Times New Roman" w:cs="Times New Roman"/>
      <w:szCs w:val="24"/>
    </w:rPr>
  </w:style>
  <w:style w:type="paragraph" w:customStyle="1" w:styleId="a">
    <w:name w:val="标准文件_附录表标题"/>
    <w:next w:val="ad"/>
    <w:qFormat/>
    <w:pPr>
      <w:numPr>
        <w:ilvl w:val="1"/>
        <w:numId w:val="1"/>
      </w:numPr>
      <w:adjustRightInd w:val="0"/>
      <w:snapToGrid w:val="0"/>
      <w:spacing w:beforeLines="50" w:before="50" w:afterLines="50" w:after="50"/>
      <w:jc w:val="center"/>
      <w:textAlignment w:val="baseline"/>
    </w:pPr>
    <w:rPr>
      <w:rFonts w:ascii="黑体" w:eastAsia="黑体"/>
      <w:kern w:val="21"/>
      <w:sz w:val="21"/>
    </w:rPr>
  </w:style>
  <w:style w:type="character" w:customStyle="1" w:styleId="font01">
    <w:name w:val="font01"/>
    <w:basedOn w:val="a2"/>
    <w:qFormat/>
    <w:rPr>
      <w:rFonts w:ascii="宋体" w:eastAsia="宋体" w:hAnsi="宋体" w:cs="宋体" w:hint="eastAsia"/>
      <w:color w:val="000000"/>
      <w:sz w:val="22"/>
      <w:szCs w:val="22"/>
      <w:u w:val="none"/>
    </w:rPr>
  </w:style>
  <w:style w:type="character" w:customStyle="1" w:styleId="font11">
    <w:name w:val="font11"/>
    <w:basedOn w:val="a2"/>
    <w:qFormat/>
    <w:rPr>
      <w:rFonts w:ascii="Times New Roman" w:hAnsi="Times New Roman" w:cs="Times New Roman" w:hint="default"/>
      <w:color w:val="000000"/>
      <w:sz w:val="22"/>
      <w:szCs w:val="22"/>
      <w:u w:val="none"/>
    </w:rPr>
  </w:style>
  <w:style w:type="character" w:customStyle="1" w:styleId="font31">
    <w:name w:val="font31"/>
    <w:basedOn w:val="a2"/>
    <w:qFormat/>
    <w:rPr>
      <w:rFonts w:ascii="Times New Roman" w:hAnsi="Times New Roman" w:cs="Times New Roman" w:hint="default"/>
      <w:color w:val="FF0000"/>
      <w:sz w:val="22"/>
      <w:szCs w:val="22"/>
      <w:u w:val="none"/>
    </w:rPr>
  </w:style>
  <w:style w:type="paragraph" w:customStyle="1" w:styleId="a0">
    <w:name w:val="标准文件_一级项"/>
    <w:qFormat/>
    <w:pPr>
      <w:numPr>
        <w:numId w:val="2"/>
      </w:numPr>
    </w:pPr>
    <w:rPr>
      <w:rFonts w:ascii="宋体"/>
      <w:sz w:val="21"/>
    </w:rPr>
  </w:style>
  <w:style w:type="character" w:customStyle="1" w:styleId="aa">
    <w:name w:val="页眉 字符"/>
    <w:basedOn w:val="a2"/>
    <w:link w:val="a9"/>
    <w:qFormat/>
    <w:rPr>
      <w:rFonts w:ascii="Arial" w:eastAsia="Arial" w:hAnsi="Arial" w:cs="Arial"/>
      <w:snapToGrid w:val="0"/>
      <w:color w:val="000000"/>
      <w:sz w:val="18"/>
      <w:szCs w:val="18"/>
      <w:lang w:eastAsia="en-US"/>
    </w:rPr>
  </w:style>
  <w:style w:type="character" w:customStyle="1" w:styleId="a8">
    <w:name w:val="页脚 字符"/>
    <w:basedOn w:val="a2"/>
    <w:link w:val="a7"/>
    <w:qFormat/>
    <w:rPr>
      <w:rFonts w:ascii="Arial" w:eastAsia="Arial" w:hAnsi="Arial" w:cs="Arial"/>
      <w:snapToGrid w:val="0"/>
      <w:color w:val="000000"/>
      <w:sz w:val="18"/>
      <w:szCs w:val="18"/>
      <w:lang w:eastAsia="en-US"/>
    </w:rPr>
  </w:style>
  <w:style w:type="paragraph" w:customStyle="1" w:styleId="af">
    <w:name w:val="段"/>
    <w:qFormat/>
    <w:pPr>
      <w:autoSpaceDE w:val="0"/>
      <w:autoSpaceDN w:val="0"/>
      <w:ind w:firstLineChars="200" w:firstLine="200"/>
      <w:jc w:val="both"/>
    </w:pPr>
    <w:rPr>
      <w:rFonts w:ascii="宋体"/>
      <w:sz w:val="21"/>
    </w:rPr>
  </w:style>
  <w:style w:type="character" w:customStyle="1" w:styleId="font81">
    <w:name w:val="font81"/>
    <w:unhideWhenUsed/>
    <w:qFormat/>
    <w:rPr>
      <w:rFonts w:ascii="宋体" w:eastAsia="宋体" w:hAnsi="宋体" w:hint="eastAsia"/>
      <w:color w:val="000000"/>
      <w:sz w:val="18"/>
    </w:rPr>
  </w:style>
  <w:style w:type="character" w:customStyle="1" w:styleId="font41">
    <w:name w:val="font41"/>
    <w:basedOn w:val="a2"/>
    <w:qFormat/>
    <w:rPr>
      <w:rFonts w:ascii="宋体" w:eastAsia="宋体" w:hAnsi="宋体" w:cs="宋体" w:hint="eastAsia"/>
      <w:b/>
      <w:color w:val="000000"/>
      <w:sz w:val="18"/>
      <w:szCs w:val="18"/>
      <w:u w:val="none"/>
    </w:rPr>
  </w:style>
  <w:style w:type="character" w:customStyle="1" w:styleId="font21">
    <w:name w:val="font21"/>
    <w:basedOn w:val="a2"/>
    <w:qFormat/>
    <w:rPr>
      <w:rFonts w:ascii="宋体" w:eastAsia="宋体" w:hAnsi="宋体" w:cs="宋体" w:hint="eastAsia"/>
      <w:color w:val="000000"/>
      <w:sz w:val="18"/>
      <w:szCs w:val="18"/>
      <w:u w:val="none"/>
    </w:rPr>
  </w:style>
  <w:style w:type="paragraph" w:styleId="af0">
    <w:name w:val="Revision"/>
    <w:hidden/>
    <w:uiPriority w:val="99"/>
    <w:unhideWhenUsed/>
    <w:rsid w:val="00DD7636"/>
    <w:rPr>
      <w:rFonts w:ascii="Arial" w:eastAsia="Arial" w:hAnsi="Arial" w:cs="Arial"/>
      <w:snapToGrid w:val="0"/>
      <w:color w:val="000000"/>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4971</Words>
  <Characters>6911</Characters>
  <Application>Microsoft Office Word</Application>
  <DocSecurity>0</DocSecurity>
  <Lines>767</Lines>
  <Paragraphs>990</Paragraphs>
  <ScaleCrop>false</ScaleCrop>
  <Company/>
  <LinksUpToDate>false</LinksUpToDate>
  <CharactersWithSpaces>10892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&lt;B8BDBCFE34A1B6CFFBB6BEBCC1D6D0BCBEEFA7D1CEB5C4B2E2B6A820D2BACFE0C9ABC6D72DB4AEC1AAD6CAC6D7B7A8A1B7A3A8D5F7C7F3D2E2BCFBB8E5A3A9B1E0D6C6CBB5C3F72E646F63&gt;</dc:title>
  <dc:creator>Administrator</dc:creator>
  <cp:lastModifiedBy>姚晨之</cp:lastModifiedBy>
  <cp:revision>3</cp:revision>
  <dcterms:created xsi:type="dcterms:W3CDTF">2026-08-31T06:07:00Z</dcterms:created>
  <dcterms:modified xsi:type="dcterms:W3CDTF">2026-08-31T06:08:00Z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2025-07-10T08:15:25Z</vt:filetime>
  </property>
  <property fmtid="{D5CDD505-2E9C-101B-9397-08002B2CF9AE}" pid="4" name="KSOTemplateDocerSaveRecord">
    <vt:lpwstr>eyJoZGlkIjoiNmE4YWE2NWM2NjkyMzUxOGRkNDNkNjJlMmYxYjJlZDkiLCJ1c2VySWQiOiIzOTMxNzEzNjgifQ==</vt:lpwstr>
  </property>
  <property fmtid="{D5CDD505-2E9C-101B-9397-08002B2CF9AE}" pid="5" name="KSOProductBuildVer">
    <vt:lpwstr>2052-12.1.2.25882</vt:lpwstr>
  </property>
  <property fmtid="{D5CDD505-2E9C-101B-9397-08002B2CF9AE}" pid="6" name="ICV">
    <vt:lpwstr>F6BDE9E05D4745FCB383DAFE9AC3DECB_13</vt:lpwstr>
  </property>
</Properties>
</file>